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25B71F1B"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5D688C">
              <w:rPr>
                <w:rFonts w:ascii="Verdana" w:hAnsi="Verdana"/>
                <w:b/>
                <w:bCs/>
                <w:sz w:val="24"/>
                <w:szCs w:val="24"/>
              </w:rPr>
              <w:t xml:space="preserve"> </w:t>
            </w:r>
            <w:r w:rsidR="00ED19CE">
              <w:rPr>
                <w:rFonts w:ascii="Verdana" w:hAnsi="Verdana"/>
                <w:b/>
                <w:bCs/>
                <w:sz w:val="24"/>
                <w:szCs w:val="24"/>
              </w:rPr>
              <w:t>BR01</w:t>
            </w:r>
          </w:p>
        </w:tc>
        <w:tc>
          <w:tcPr>
            <w:tcW w:w="3392" w:type="dxa"/>
          </w:tcPr>
          <w:p w14:paraId="181E5C95" w14:textId="07905991"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44451F">
              <w:rPr>
                <w:rFonts w:ascii="Verdana" w:hAnsi="Verdana"/>
                <w:b/>
                <w:bCs/>
                <w:sz w:val="24"/>
                <w:szCs w:val="24"/>
              </w:rPr>
              <w:t>ematic</w:t>
            </w:r>
            <w:r w:rsidR="001E615B">
              <w:rPr>
                <w:rFonts w:ascii="Verdana" w:hAnsi="Verdana"/>
                <w:b/>
                <w:bCs/>
                <w:sz w:val="24"/>
                <w:szCs w:val="24"/>
              </w:rPr>
              <w:t>s</w:t>
            </w:r>
          </w:p>
        </w:tc>
        <w:tc>
          <w:tcPr>
            <w:tcW w:w="3410" w:type="dxa"/>
          </w:tcPr>
          <w:p w14:paraId="5FD2855C" w14:textId="419C16D9"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C572D0">
              <w:rPr>
                <w:rFonts w:ascii="Verdana" w:hAnsi="Verdana"/>
                <w:b/>
                <w:bCs/>
                <w:sz w:val="24"/>
                <w:szCs w:val="24"/>
              </w:rPr>
              <w:t>3</w:t>
            </w:r>
          </w:p>
        </w:tc>
      </w:tr>
      <w:tr w:rsidR="00B245FA" w:rsidRPr="00B245FA" w14:paraId="736F6FB1" w14:textId="77777777" w:rsidTr="001E615B">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612F28C9" w:rsidR="00B245FA" w:rsidRPr="00B245FA" w:rsidRDefault="00ED19CE" w:rsidP="00B245FA">
            <w:pPr>
              <w:rPr>
                <w:rFonts w:ascii="Verdana" w:hAnsi="Verdana"/>
                <w:b/>
                <w:bCs/>
                <w:sz w:val="24"/>
                <w:szCs w:val="24"/>
              </w:rPr>
            </w:pPr>
            <w:r>
              <w:rPr>
                <w:rFonts w:ascii="Verdana" w:hAnsi="Verdana"/>
                <w:b/>
                <w:bCs/>
                <w:sz w:val="24"/>
                <w:szCs w:val="24"/>
              </w:rPr>
              <w:t>Sarah Hully and Ed Kirk</w:t>
            </w:r>
          </w:p>
        </w:tc>
      </w:tr>
      <w:tr w:rsidR="00B245FA" w:rsidRPr="00B245FA" w14:paraId="0B0B2711" w14:textId="77777777" w:rsidTr="001E615B">
        <w:trPr>
          <w:trHeight w:val="483"/>
        </w:trPr>
        <w:tc>
          <w:tcPr>
            <w:tcW w:w="10485" w:type="dxa"/>
            <w:gridSpan w:val="4"/>
          </w:tcPr>
          <w:p w14:paraId="151CC055" w14:textId="475A03E2" w:rsidR="00B245FA" w:rsidRPr="00B245FA" w:rsidRDefault="00B245FA" w:rsidP="00B245FA">
            <w:pPr>
              <w:rPr>
                <w:rFonts w:ascii="Verdana" w:hAnsi="Verdana"/>
                <w:b/>
                <w:bCs/>
                <w:color w:val="002060"/>
                <w:sz w:val="24"/>
                <w:szCs w:val="24"/>
              </w:rPr>
            </w:pPr>
            <w:r w:rsidRPr="001E615B">
              <w:rPr>
                <w:rFonts w:ascii="Verdana" w:hAnsi="Verdana"/>
                <w:b/>
                <w:bCs/>
                <w:sz w:val="24"/>
                <w:szCs w:val="24"/>
              </w:rPr>
              <w:t>Curriculum:</w:t>
            </w:r>
            <w:r w:rsidR="0055131B">
              <w:rPr>
                <w:rFonts w:ascii="Verdana" w:hAnsi="Verdana"/>
                <w:b/>
                <w:bCs/>
                <w:sz w:val="24"/>
                <w:szCs w:val="24"/>
              </w:rPr>
              <w:t xml:space="preserve"> </w:t>
            </w:r>
            <w:r w:rsidR="0055131B" w:rsidRPr="001E615B">
              <w:rPr>
                <w:rFonts w:ascii="Verdana" w:hAnsi="Verdana"/>
                <w:b/>
                <w:bCs/>
                <w:sz w:val="24"/>
                <w:szCs w:val="24"/>
              </w:rPr>
              <w:t xml:space="preserve"> </w:t>
            </w:r>
            <w:r w:rsidR="00685D5D" w:rsidRPr="001E615B">
              <w:rPr>
                <w:rFonts w:ascii="Verdana" w:hAnsi="Verdana"/>
                <w:b/>
                <w:bCs/>
                <w:sz w:val="24"/>
                <w:szCs w:val="24"/>
              </w:rPr>
              <w:t xml:space="preserve"> Secondary </w:t>
            </w:r>
            <w:r w:rsidR="00685D5D">
              <w:rPr>
                <w:rFonts w:ascii="Verdana" w:hAnsi="Verdana"/>
                <w:b/>
                <w:bCs/>
                <w:sz w:val="24"/>
                <w:szCs w:val="24"/>
              </w:rPr>
              <w:t>One: Deepening / Secondary Two: Fundamentals</w:t>
            </w:r>
          </w:p>
        </w:tc>
      </w:tr>
      <w:tr w:rsidR="00B245FA" w:rsidRPr="00B245FA" w14:paraId="351A68E2" w14:textId="77777777" w:rsidTr="001E615B">
        <w:trPr>
          <w:trHeight w:val="1283"/>
        </w:trPr>
        <w:tc>
          <w:tcPr>
            <w:tcW w:w="10485" w:type="dxa"/>
            <w:gridSpan w:val="4"/>
          </w:tcPr>
          <w:p w14:paraId="45E674C4" w14:textId="5734D195" w:rsidR="00B245FA" w:rsidRPr="001E615B" w:rsidRDefault="00B245FA" w:rsidP="00B245FA">
            <w:pPr>
              <w:rPr>
                <w:rFonts w:cstheme="minorHAnsi"/>
                <w:color w:val="002060"/>
              </w:rPr>
            </w:pPr>
            <w:r w:rsidRPr="004141AA">
              <w:rPr>
                <w:rFonts w:ascii="Verdana" w:hAnsi="Verdana" w:cstheme="minorHAnsi"/>
                <w:b/>
                <w:bCs/>
                <w:sz w:val="24"/>
                <w:szCs w:val="24"/>
              </w:rPr>
              <w:t xml:space="preserve">Term </w:t>
            </w:r>
            <w:r w:rsidR="00C572D0">
              <w:rPr>
                <w:rFonts w:ascii="Verdana" w:hAnsi="Verdana" w:cstheme="minorHAnsi"/>
                <w:b/>
                <w:bCs/>
                <w:sz w:val="24"/>
                <w:szCs w:val="24"/>
              </w:rPr>
              <w:t>3</w:t>
            </w:r>
            <w:r w:rsidRPr="004141AA">
              <w:rPr>
                <w:rFonts w:ascii="Verdana" w:hAnsi="Verdana" w:cstheme="minorHAnsi"/>
                <w:b/>
                <w:bCs/>
                <w:sz w:val="24"/>
                <w:szCs w:val="24"/>
              </w:rPr>
              <w:t xml:space="preserve"> focus</w:t>
            </w:r>
            <w:r w:rsidRPr="004141AA">
              <w:rPr>
                <w:rFonts w:cstheme="minorHAnsi"/>
                <w:b/>
                <w:bCs/>
                <w:sz w:val="24"/>
                <w:szCs w:val="24"/>
              </w:rPr>
              <w:t>:</w:t>
            </w:r>
            <w:r w:rsidRPr="001E615B">
              <w:rPr>
                <w:rFonts w:cstheme="minorHAnsi"/>
                <w:sz w:val="24"/>
                <w:szCs w:val="24"/>
              </w:rPr>
              <w:t xml:space="preserve"> </w:t>
            </w:r>
            <w:r w:rsidR="00DB7A7F">
              <w:rPr>
                <w:rFonts w:cstheme="minorHAnsi"/>
                <w:sz w:val="24"/>
                <w:szCs w:val="24"/>
              </w:rPr>
              <w:t>We will recap and look deeper into</w:t>
            </w:r>
            <w:r w:rsidR="009D2819">
              <w:rPr>
                <w:rFonts w:cstheme="minorHAnsi"/>
                <w:sz w:val="24"/>
                <w:szCs w:val="24"/>
              </w:rPr>
              <w:t>; direct and inverse</w:t>
            </w:r>
            <w:r w:rsidR="00DB7A7F">
              <w:rPr>
                <w:rFonts w:cstheme="minorHAnsi"/>
                <w:sz w:val="24"/>
                <w:szCs w:val="24"/>
              </w:rPr>
              <w:t xml:space="preserve"> proportion, analysing and comparing data using averages and spread, additions, subtraction, multiplication and division of fractions and mixed numbers and operations on numbers in standard form.</w:t>
            </w:r>
          </w:p>
        </w:tc>
      </w:tr>
    </w:tbl>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1"/>
        <w:gridCol w:w="1036"/>
        <w:gridCol w:w="4176"/>
        <w:gridCol w:w="1578"/>
        <w:gridCol w:w="1114"/>
        <w:gridCol w:w="1126"/>
        <w:gridCol w:w="955"/>
      </w:tblGrid>
      <w:tr w:rsidR="00831BCF" w:rsidRPr="00D76A23" w14:paraId="6B6CAEA5" w14:textId="77777777" w:rsidTr="00685D5D">
        <w:trPr>
          <w:trHeight w:val="682"/>
          <w:jc w:val="center"/>
        </w:trPr>
        <w:tc>
          <w:tcPr>
            <w:tcW w:w="220" w:type="pct"/>
            <w:shd w:val="clear" w:color="000000" w:fill="FFFFFF"/>
            <w:noWrap/>
            <w:vAlign w:val="center"/>
            <w:hideMark/>
          </w:tcPr>
          <w:p w14:paraId="79C991EB" w14:textId="77777777" w:rsidR="00831BCF" w:rsidRPr="00D76A23" w:rsidRDefault="00831BCF" w:rsidP="00831BC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96" w:type="pct"/>
            <w:shd w:val="clear" w:color="000000" w:fill="FFFFFF"/>
            <w:noWrap/>
            <w:vAlign w:val="center"/>
          </w:tcPr>
          <w:p w14:paraId="44EFD6A3" w14:textId="1E368EAB"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1999" w:type="pct"/>
            <w:shd w:val="clear" w:color="000000" w:fill="FFFFFF"/>
            <w:noWrap/>
            <w:vAlign w:val="center"/>
          </w:tcPr>
          <w:p w14:paraId="400A0534" w14:textId="2E0C015A"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vAlign w:val="center"/>
          </w:tcPr>
          <w:p w14:paraId="673F4307" w14:textId="40598266"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529" w:type="pct"/>
            <w:gridSpan w:val="3"/>
            <w:shd w:val="clear" w:color="auto" w:fill="auto"/>
            <w:noWrap/>
            <w:vAlign w:val="center"/>
            <w:hideMark/>
          </w:tcPr>
          <w:p w14:paraId="43E130CC" w14:textId="77777777" w:rsidR="00831BCF" w:rsidRDefault="00831BCF" w:rsidP="00831BCF">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147D937A" w:rsidR="00831BCF" w:rsidRPr="001E615B" w:rsidRDefault="00831BCF" w:rsidP="00831BCF">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31BCF" w:rsidRPr="00D76A23" w14:paraId="140FA38D" w14:textId="6C22EDB1" w:rsidTr="00685D5D">
        <w:trPr>
          <w:trHeight w:val="490"/>
          <w:jc w:val="center"/>
        </w:trPr>
        <w:tc>
          <w:tcPr>
            <w:tcW w:w="220" w:type="pct"/>
            <w:shd w:val="clear" w:color="auto" w:fill="auto"/>
            <w:vAlign w:val="center"/>
          </w:tcPr>
          <w:p w14:paraId="4374E547" w14:textId="3796DD46"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496" w:type="pct"/>
            <w:shd w:val="clear" w:color="auto" w:fill="auto"/>
            <w:noWrap/>
            <w:vAlign w:val="center"/>
          </w:tcPr>
          <w:p w14:paraId="768CC003" w14:textId="1BFD0A58"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1999" w:type="pct"/>
            <w:shd w:val="clear" w:color="auto" w:fill="auto"/>
            <w:vAlign w:val="center"/>
          </w:tcPr>
          <w:p w14:paraId="10AF3086" w14:textId="1D9C9B43"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755" w:type="pct"/>
          </w:tcPr>
          <w:p w14:paraId="45D85773" w14:textId="10096D32"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(Date </w:t>
            </w:r>
            <w:r w:rsidR="009C031C">
              <w:rPr>
                <w:rFonts w:ascii="Calibri" w:eastAsia="Times New Roman" w:hAnsi="Calibri" w:cs="Times New Roman"/>
                <w:color w:val="000000"/>
                <w:lang w:eastAsia="en-GB"/>
              </w:rPr>
              <w:t>unit finished</w:t>
            </w:r>
            <w:r>
              <w:rPr>
                <w:rFonts w:ascii="Calibri" w:eastAsia="Times New Roman" w:hAnsi="Calibri" w:cs="Times New Roman"/>
                <w:color w:val="000000"/>
                <w:lang w:eastAsia="en-GB"/>
              </w:rPr>
              <w:t>)</w:t>
            </w:r>
          </w:p>
        </w:tc>
        <w:tc>
          <w:tcPr>
            <w:tcW w:w="533" w:type="pct"/>
            <w:shd w:val="clear" w:color="auto" w:fill="auto"/>
            <w:noWrap/>
            <w:vAlign w:val="center"/>
            <w:hideMark/>
          </w:tcPr>
          <w:p w14:paraId="017E421B" w14:textId="77777777" w:rsidR="00831BCF"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512D9ADD" w14:textId="79B69E37" w:rsidR="00831BCF" w:rsidRPr="00D76A23" w:rsidRDefault="009C031C"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unit</w:t>
            </w:r>
          </w:p>
          <w:p w14:paraId="2BE53ADB" w14:textId="5582A3DD" w:rsidR="00831BCF" w:rsidRPr="00D76A23" w:rsidRDefault="00831BCF" w:rsidP="00831BCF">
            <w:pPr>
              <w:spacing w:after="0" w:line="240" w:lineRule="auto"/>
              <w:jc w:val="center"/>
              <w:rPr>
                <w:rFonts w:ascii="Calibri" w:eastAsia="Times New Roman" w:hAnsi="Calibri" w:cs="Times New Roman"/>
                <w:color w:val="000000"/>
                <w:lang w:eastAsia="en-GB"/>
              </w:rPr>
            </w:pPr>
          </w:p>
        </w:tc>
        <w:tc>
          <w:tcPr>
            <w:tcW w:w="539" w:type="pct"/>
            <w:shd w:val="clear" w:color="auto" w:fill="auto"/>
            <w:vAlign w:val="center"/>
          </w:tcPr>
          <w:p w14:paraId="0A0CB171" w14:textId="49FCEE90"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457" w:type="pct"/>
            <w:shd w:val="clear" w:color="auto" w:fill="auto"/>
            <w:vAlign w:val="center"/>
          </w:tcPr>
          <w:p w14:paraId="13059983" w14:textId="683F72C6"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End of term</w:t>
            </w:r>
          </w:p>
        </w:tc>
      </w:tr>
      <w:tr w:rsidR="00685D5D" w:rsidRPr="00D76A23" w14:paraId="23095E5E" w14:textId="4951FCFA" w:rsidTr="00685D5D">
        <w:trPr>
          <w:trHeight w:val="885"/>
          <w:jc w:val="center"/>
        </w:trPr>
        <w:tc>
          <w:tcPr>
            <w:tcW w:w="220" w:type="pct"/>
            <w:shd w:val="clear" w:color="000000" w:fill="FFFFFF"/>
            <w:vAlign w:val="center"/>
          </w:tcPr>
          <w:p w14:paraId="3A4C31A9" w14:textId="522EA7FF"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w:t>
            </w:r>
          </w:p>
        </w:tc>
        <w:tc>
          <w:tcPr>
            <w:tcW w:w="496"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1819FA16" w14:textId="69706AFD"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3</w:t>
            </w:r>
          </w:p>
        </w:tc>
        <w:tc>
          <w:tcPr>
            <w:tcW w:w="1999" w:type="pct"/>
            <w:tcBorders>
              <w:top w:val="single" w:sz="4" w:space="0" w:color="auto"/>
              <w:left w:val="nil"/>
              <w:bottom w:val="single" w:sz="4" w:space="0" w:color="auto"/>
              <w:right w:val="single" w:sz="4" w:space="0" w:color="auto"/>
            </w:tcBorders>
            <w:shd w:val="clear" w:color="auto" w:fill="auto"/>
            <w:vAlign w:val="center"/>
          </w:tcPr>
          <w:p w14:paraId="379BE1BA" w14:textId="18C552B7"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recognise and use direct proportion in a range of contexts</w:t>
            </w:r>
          </w:p>
        </w:tc>
        <w:tc>
          <w:tcPr>
            <w:tcW w:w="755" w:type="pct"/>
          </w:tcPr>
          <w:p w14:paraId="6EB5C03B"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22F7E33" w14:textId="31E22A51" w:rsidR="00685D5D" w:rsidRPr="00D76A23" w:rsidRDefault="00685D5D" w:rsidP="00685D5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35ADD62"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962DCBB" w14:textId="77777777" w:rsidR="00685D5D" w:rsidRPr="00D76A23" w:rsidRDefault="00685D5D" w:rsidP="00685D5D">
            <w:pPr>
              <w:spacing w:after="0" w:line="240" w:lineRule="auto"/>
              <w:rPr>
                <w:rFonts w:ascii="Calibri" w:eastAsia="Times New Roman" w:hAnsi="Calibri" w:cs="Times New Roman"/>
                <w:color w:val="000000"/>
                <w:lang w:eastAsia="en-GB"/>
              </w:rPr>
            </w:pPr>
          </w:p>
        </w:tc>
      </w:tr>
      <w:tr w:rsidR="00685D5D" w:rsidRPr="00D76A23" w14:paraId="20E7B2C4" w14:textId="34357C51" w:rsidTr="00685D5D">
        <w:trPr>
          <w:trHeight w:val="885"/>
          <w:jc w:val="center"/>
        </w:trPr>
        <w:tc>
          <w:tcPr>
            <w:tcW w:w="220" w:type="pct"/>
            <w:shd w:val="clear" w:color="000000" w:fill="FFFFFF"/>
            <w:vAlign w:val="center"/>
          </w:tcPr>
          <w:p w14:paraId="39760F18" w14:textId="74221651"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2</w:t>
            </w:r>
          </w:p>
        </w:tc>
        <w:tc>
          <w:tcPr>
            <w:tcW w:w="496" w:type="pct"/>
            <w:tcBorders>
              <w:top w:val="nil"/>
              <w:left w:val="single" w:sz="4" w:space="0" w:color="auto"/>
              <w:bottom w:val="single" w:sz="4" w:space="0" w:color="auto"/>
              <w:right w:val="single" w:sz="4" w:space="0" w:color="auto"/>
            </w:tcBorders>
            <w:shd w:val="clear" w:color="000000" w:fill="C6E0B4"/>
            <w:noWrap/>
            <w:vAlign w:val="center"/>
          </w:tcPr>
          <w:p w14:paraId="012DE87C" w14:textId="6502F20C"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3</w:t>
            </w:r>
          </w:p>
        </w:tc>
        <w:tc>
          <w:tcPr>
            <w:tcW w:w="1999" w:type="pct"/>
            <w:tcBorders>
              <w:top w:val="nil"/>
              <w:left w:val="nil"/>
              <w:bottom w:val="single" w:sz="4" w:space="0" w:color="auto"/>
              <w:right w:val="single" w:sz="4" w:space="0" w:color="auto"/>
            </w:tcBorders>
            <w:shd w:val="clear" w:color="auto" w:fill="auto"/>
            <w:vAlign w:val="center"/>
          </w:tcPr>
          <w:p w14:paraId="593C8B93" w14:textId="3D0C9FB6"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recognise and use inverse proportion in a range of contexts</w:t>
            </w:r>
          </w:p>
        </w:tc>
        <w:tc>
          <w:tcPr>
            <w:tcW w:w="755" w:type="pct"/>
          </w:tcPr>
          <w:p w14:paraId="0AAEA2C2"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02C37EE4" w14:textId="226AA415" w:rsidR="00685D5D" w:rsidRPr="00D76A23" w:rsidRDefault="00685D5D" w:rsidP="00685D5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7CF56EEB"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2EEEEAB" w14:textId="77777777" w:rsidR="00685D5D" w:rsidRPr="00D76A23" w:rsidRDefault="00685D5D" w:rsidP="00685D5D">
            <w:pPr>
              <w:spacing w:after="0" w:line="240" w:lineRule="auto"/>
              <w:rPr>
                <w:rFonts w:ascii="Calibri" w:eastAsia="Times New Roman" w:hAnsi="Calibri" w:cs="Times New Roman"/>
                <w:color w:val="000000"/>
                <w:lang w:eastAsia="en-GB"/>
              </w:rPr>
            </w:pPr>
          </w:p>
        </w:tc>
      </w:tr>
      <w:tr w:rsidR="00685D5D" w:rsidRPr="00D76A23" w14:paraId="6362422B" w14:textId="084FAD9C" w:rsidTr="00685D5D">
        <w:trPr>
          <w:trHeight w:val="885"/>
          <w:jc w:val="center"/>
        </w:trPr>
        <w:tc>
          <w:tcPr>
            <w:tcW w:w="220" w:type="pct"/>
            <w:shd w:val="clear" w:color="000000" w:fill="FFFFFF"/>
            <w:vAlign w:val="center"/>
          </w:tcPr>
          <w:p w14:paraId="73C1DD0C" w14:textId="7231E6F5"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3</w:t>
            </w:r>
          </w:p>
        </w:tc>
        <w:tc>
          <w:tcPr>
            <w:tcW w:w="496" w:type="pct"/>
            <w:tcBorders>
              <w:top w:val="nil"/>
              <w:left w:val="single" w:sz="4" w:space="0" w:color="auto"/>
              <w:bottom w:val="single" w:sz="4" w:space="0" w:color="auto"/>
              <w:right w:val="single" w:sz="4" w:space="0" w:color="auto"/>
            </w:tcBorders>
            <w:shd w:val="clear" w:color="000000" w:fill="FFFF00"/>
            <w:noWrap/>
            <w:vAlign w:val="center"/>
          </w:tcPr>
          <w:p w14:paraId="6F4A1004" w14:textId="2857CB6E"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5</w:t>
            </w:r>
          </w:p>
        </w:tc>
        <w:tc>
          <w:tcPr>
            <w:tcW w:w="1999" w:type="pct"/>
            <w:tcBorders>
              <w:top w:val="nil"/>
              <w:left w:val="nil"/>
              <w:bottom w:val="single" w:sz="4" w:space="0" w:color="auto"/>
              <w:right w:val="single" w:sz="4" w:space="0" w:color="auto"/>
            </w:tcBorders>
            <w:shd w:val="clear" w:color="auto" w:fill="auto"/>
            <w:vAlign w:val="center"/>
          </w:tcPr>
          <w:p w14:paraId="075550A2" w14:textId="4B240B49"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find the mean from a frequency table</w:t>
            </w:r>
          </w:p>
        </w:tc>
        <w:tc>
          <w:tcPr>
            <w:tcW w:w="755" w:type="pct"/>
          </w:tcPr>
          <w:p w14:paraId="5E0DA5E3"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6F030EF8" w14:textId="6C18B9F4" w:rsidR="00685D5D" w:rsidRPr="00D76A23" w:rsidRDefault="00685D5D" w:rsidP="00685D5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331CEFD2"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73C3E74D" w14:textId="77777777" w:rsidR="00685D5D" w:rsidRPr="00D76A23" w:rsidRDefault="00685D5D" w:rsidP="00685D5D">
            <w:pPr>
              <w:spacing w:after="0" w:line="240" w:lineRule="auto"/>
              <w:rPr>
                <w:rFonts w:ascii="Calibri" w:eastAsia="Times New Roman" w:hAnsi="Calibri" w:cs="Times New Roman"/>
                <w:color w:val="000000"/>
                <w:lang w:eastAsia="en-GB"/>
              </w:rPr>
            </w:pPr>
          </w:p>
        </w:tc>
      </w:tr>
      <w:tr w:rsidR="00685D5D" w:rsidRPr="00D76A23" w14:paraId="182DD407" w14:textId="3297C639" w:rsidTr="00685D5D">
        <w:trPr>
          <w:trHeight w:val="885"/>
          <w:jc w:val="center"/>
        </w:trPr>
        <w:tc>
          <w:tcPr>
            <w:tcW w:w="220" w:type="pct"/>
            <w:shd w:val="clear" w:color="000000" w:fill="FFFFFF"/>
            <w:vAlign w:val="center"/>
          </w:tcPr>
          <w:p w14:paraId="4B91520C" w14:textId="733C22C2"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4</w:t>
            </w:r>
          </w:p>
        </w:tc>
        <w:tc>
          <w:tcPr>
            <w:tcW w:w="496" w:type="pct"/>
            <w:tcBorders>
              <w:top w:val="nil"/>
              <w:left w:val="single" w:sz="4" w:space="0" w:color="auto"/>
              <w:bottom w:val="single" w:sz="4" w:space="0" w:color="auto"/>
              <w:right w:val="single" w:sz="4" w:space="0" w:color="auto"/>
            </w:tcBorders>
            <w:shd w:val="clear" w:color="000000" w:fill="FFFF00"/>
            <w:noWrap/>
            <w:vAlign w:val="center"/>
          </w:tcPr>
          <w:p w14:paraId="21057BD1" w14:textId="40D1BE92"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5</w:t>
            </w:r>
          </w:p>
        </w:tc>
        <w:tc>
          <w:tcPr>
            <w:tcW w:w="1999" w:type="pct"/>
            <w:tcBorders>
              <w:top w:val="nil"/>
              <w:left w:val="nil"/>
              <w:bottom w:val="single" w:sz="4" w:space="0" w:color="auto"/>
              <w:right w:val="single" w:sz="4" w:space="0" w:color="auto"/>
            </w:tcBorders>
            <w:shd w:val="clear" w:color="auto" w:fill="auto"/>
            <w:vAlign w:val="center"/>
          </w:tcPr>
          <w:p w14:paraId="6A6BB227" w14:textId="4988B2B7"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find the median from a frequency table</w:t>
            </w:r>
          </w:p>
        </w:tc>
        <w:tc>
          <w:tcPr>
            <w:tcW w:w="755" w:type="pct"/>
          </w:tcPr>
          <w:p w14:paraId="75F11CA3"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09E68F8" w14:textId="7CEED3D6" w:rsidR="00685D5D" w:rsidRPr="00D76A23" w:rsidRDefault="00685D5D" w:rsidP="00685D5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4A00EB70"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39C58B2" w14:textId="77777777" w:rsidR="00685D5D" w:rsidRPr="00D76A23" w:rsidRDefault="00685D5D" w:rsidP="00685D5D">
            <w:pPr>
              <w:spacing w:after="0" w:line="240" w:lineRule="auto"/>
              <w:rPr>
                <w:rFonts w:ascii="Calibri" w:eastAsia="Times New Roman" w:hAnsi="Calibri" w:cs="Times New Roman"/>
                <w:color w:val="000000"/>
                <w:lang w:eastAsia="en-GB"/>
              </w:rPr>
            </w:pPr>
          </w:p>
        </w:tc>
      </w:tr>
      <w:tr w:rsidR="00685D5D" w:rsidRPr="00D76A23" w14:paraId="381B7F2A" w14:textId="599C9EF1" w:rsidTr="00685D5D">
        <w:trPr>
          <w:trHeight w:val="885"/>
          <w:jc w:val="center"/>
        </w:trPr>
        <w:tc>
          <w:tcPr>
            <w:tcW w:w="220" w:type="pct"/>
            <w:shd w:val="clear" w:color="000000" w:fill="FFFFFF"/>
            <w:vAlign w:val="center"/>
          </w:tcPr>
          <w:p w14:paraId="312BD388" w14:textId="1E5302D4"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5</w:t>
            </w:r>
          </w:p>
        </w:tc>
        <w:tc>
          <w:tcPr>
            <w:tcW w:w="496" w:type="pct"/>
            <w:tcBorders>
              <w:top w:val="nil"/>
              <w:left w:val="single" w:sz="4" w:space="0" w:color="auto"/>
              <w:bottom w:val="single" w:sz="4" w:space="0" w:color="auto"/>
              <w:right w:val="single" w:sz="4" w:space="0" w:color="auto"/>
            </w:tcBorders>
            <w:shd w:val="clear" w:color="000000" w:fill="FFFF00"/>
            <w:noWrap/>
            <w:vAlign w:val="center"/>
          </w:tcPr>
          <w:p w14:paraId="795ECAB7" w14:textId="1C3D01DB"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5</w:t>
            </w:r>
          </w:p>
        </w:tc>
        <w:tc>
          <w:tcPr>
            <w:tcW w:w="1999" w:type="pct"/>
            <w:tcBorders>
              <w:top w:val="nil"/>
              <w:left w:val="nil"/>
              <w:bottom w:val="single" w:sz="4" w:space="0" w:color="auto"/>
              <w:right w:val="single" w:sz="4" w:space="0" w:color="auto"/>
            </w:tcBorders>
            <w:shd w:val="clear" w:color="auto" w:fill="auto"/>
            <w:vAlign w:val="center"/>
          </w:tcPr>
          <w:p w14:paraId="4493C52B" w14:textId="6B7CED32"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use appropriate charts and graphs to represent data</w:t>
            </w:r>
          </w:p>
        </w:tc>
        <w:tc>
          <w:tcPr>
            <w:tcW w:w="755" w:type="pct"/>
          </w:tcPr>
          <w:p w14:paraId="01FEBC50"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3FFD1AB" w14:textId="7F4D25A8" w:rsidR="00685D5D" w:rsidRPr="00D76A23" w:rsidRDefault="00685D5D" w:rsidP="00685D5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4DFE35F"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88A6495" w14:textId="77777777" w:rsidR="00685D5D" w:rsidRPr="00D76A23" w:rsidRDefault="00685D5D" w:rsidP="00685D5D">
            <w:pPr>
              <w:spacing w:after="0" w:line="240" w:lineRule="auto"/>
              <w:rPr>
                <w:rFonts w:ascii="Calibri" w:eastAsia="Times New Roman" w:hAnsi="Calibri" w:cs="Times New Roman"/>
                <w:color w:val="000000"/>
                <w:lang w:eastAsia="en-GB"/>
              </w:rPr>
            </w:pPr>
          </w:p>
        </w:tc>
      </w:tr>
      <w:tr w:rsidR="00685D5D" w:rsidRPr="00D76A23" w14:paraId="45D30844" w14:textId="465AF19A" w:rsidTr="00685D5D">
        <w:trPr>
          <w:trHeight w:val="809"/>
          <w:jc w:val="center"/>
        </w:trPr>
        <w:tc>
          <w:tcPr>
            <w:tcW w:w="220" w:type="pct"/>
            <w:shd w:val="clear" w:color="000000" w:fill="FFFFFF"/>
            <w:noWrap/>
            <w:vAlign w:val="center"/>
          </w:tcPr>
          <w:p w14:paraId="11EA336B" w14:textId="2E21CAE1"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6</w:t>
            </w:r>
          </w:p>
        </w:tc>
        <w:tc>
          <w:tcPr>
            <w:tcW w:w="496" w:type="pct"/>
            <w:tcBorders>
              <w:top w:val="nil"/>
              <w:left w:val="single" w:sz="4" w:space="0" w:color="auto"/>
              <w:bottom w:val="single" w:sz="4" w:space="0" w:color="auto"/>
              <w:right w:val="single" w:sz="4" w:space="0" w:color="auto"/>
            </w:tcBorders>
            <w:shd w:val="clear" w:color="000000" w:fill="FFFF00"/>
            <w:noWrap/>
            <w:vAlign w:val="center"/>
          </w:tcPr>
          <w:p w14:paraId="60C35C72" w14:textId="32A491AC"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5</w:t>
            </w:r>
          </w:p>
        </w:tc>
        <w:tc>
          <w:tcPr>
            <w:tcW w:w="1999" w:type="pct"/>
            <w:tcBorders>
              <w:top w:val="nil"/>
              <w:left w:val="nil"/>
              <w:bottom w:val="single" w:sz="4" w:space="0" w:color="auto"/>
              <w:right w:val="single" w:sz="4" w:space="0" w:color="auto"/>
            </w:tcBorders>
            <w:shd w:val="clear" w:color="auto" w:fill="auto"/>
            <w:vAlign w:val="center"/>
          </w:tcPr>
          <w:p w14:paraId="41BE73AE" w14:textId="6E754CB9"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use different measures of average and spread to compare sets of data</w:t>
            </w:r>
          </w:p>
        </w:tc>
        <w:tc>
          <w:tcPr>
            <w:tcW w:w="755" w:type="pct"/>
          </w:tcPr>
          <w:p w14:paraId="05659086"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268B420" w14:textId="26D2A68B" w:rsidR="00685D5D" w:rsidRPr="00D76A23" w:rsidRDefault="00685D5D" w:rsidP="00685D5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1DEAA3E"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29F375D7" w14:textId="77777777" w:rsidR="00685D5D" w:rsidRPr="00D76A23" w:rsidRDefault="00685D5D" w:rsidP="00685D5D">
            <w:pPr>
              <w:spacing w:after="0" w:line="240" w:lineRule="auto"/>
              <w:rPr>
                <w:rFonts w:ascii="Calibri" w:eastAsia="Times New Roman" w:hAnsi="Calibri" w:cs="Times New Roman"/>
                <w:color w:val="000000"/>
                <w:lang w:eastAsia="en-GB"/>
              </w:rPr>
            </w:pPr>
          </w:p>
        </w:tc>
      </w:tr>
      <w:tr w:rsidR="00685D5D" w:rsidRPr="00D76A23" w14:paraId="1C2CEDAC" w14:textId="43776727" w:rsidTr="00685D5D">
        <w:trPr>
          <w:trHeight w:val="779"/>
          <w:jc w:val="center"/>
        </w:trPr>
        <w:tc>
          <w:tcPr>
            <w:tcW w:w="220" w:type="pct"/>
            <w:shd w:val="clear" w:color="000000" w:fill="FFFFFF"/>
            <w:vAlign w:val="center"/>
          </w:tcPr>
          <w:p w14:paraId="4BF0EDF9" w14:textId="452C0737"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7</w:t>
            </w:r>
          </w:p>
        </w:tc>
        <w:tc>
          <w:tcPr>
            <w:tcW w:w="496" w:type="pct"/>
            <w:tcBorders>
              <w:top w:val="nil"/>
              <w:left w:val="single" w:sz="4" w:space="0" w:color="auto"/>
              <w:bottom w:val="single" w:sz="4" w:space="0" w:color="auto"/>
              <w:right w:val="single" w:sz="4" w:space="0" w:color="auto"/>
            </w:tcBorders>
            <w:shd w:val="clear" w:color="000000" w:fill="BFBFBF"/>
            <w:noWrap/>
            <w:vAlign w:val="center"/>
          </w:tcPr>
          <w:p w14:paraId="74E6380E" w14:textId="250D3BDC"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2</w:t>
            </w:r>
          </w:p>
        </w:tc>
        <w:tc>
          <w:tcPr>
            <w:tcW w:w="1999" w:type="pct"/>
            <w:tcBorders>
              <w:top w:val="nil"/>
              <w:left w:val="nil"/>
              <w:bottom w:val="single" w:sz="4" w:space="0" w:color="auto"/>
              <w:right w:val="single" w:sz="4" w:space="0" w:color="auto"/>
            </w:tcBorders>
            <w:shd w:val="clear" w:color="auto" w:fill="auto"/>
            <w:vAlign w:val="center"/>
          </w:tcPr>
          <w:p w14:paraId="3F015FAE" w14:textId="07BE3B12"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add and subtract fractions and mixed numbers</w:t>
            </w:r>
          </w:p>
        </w:tc>
        <w:tc>
          <w:tcPr>
            <w:tcW w:w="755" w:type="pct"/>
          </w:tcPr>
          <w:p w14:paraId="7B468D5F"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32C073F3" w14:textId="7A4BF12B" w:rsidR="00685D5D" w:rsidRPr="00D76A23" w:rsidRDefault="00685D5D" w:rsidP="00685D5D">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7E0C07E0"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56BD1BE2" w14:textId="77777777" w:rsidR="00685D5D" w:rsidRPr="00D76A23" w:rsidRDefault="00685D5D" w:rsidP="00685D5D">
            <w:pPr>
              <w:spacing w:after="0" w:line="240" w:lineRule="auto"/>
              <w:rPr>
                <w:rFonts w:ascii="Calibri" w:eastAsia="Times New Roman" w:hAnsi="Calibri" w:cs="Times New Roman"/>
                <w:color w:val="000000"/>
                <w:lang w:eastAsia="en-GB"/>
              </w:rPr>
            </w:pPr>
          </w:p>
        </w:tc>
      </w:tr>
      <w:tr w:rsidR="00685D5D" w:rsidRPr="00D76A23" w14:paraId="728EE60D" w14:textId="071B5C43" w:rsidTr="00685D5D">
        <w:trPr>
          <w:trHeight w:val="863"/>
          <w:jc w:val="center"/>
        </w:trPr>
        <w:tc>
          <w:tcPr>
            <w:tcW w:w="220" w:type="pct"/>
            <w:shd w:val="clear" w:color="000000" w:fill="FFFFFF"/>
            <w:vAlign w:val="center"/>
          </w:tcPr>
          <w:p w14:paraId="7918CF5B" w14:textId="1446AA51"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8</w:t>
            </w:r>
          </w:p>
        </w:tc>
        <w:tc>
          <w:tcPr>
            <w:tcW w:w="496" w:type="pct"/>
            <w:tcBorders>
              <w:top w:val="nil"/>
              <w:left w:val="single" w:sz="4" w:space="0" w:color="auto"/>
              <w:bottom w:val="single" w:sz="4" w:space="0" w:color="auto"/>
              <w:right w:val="single" w:sz="4" w:space="0" w:color="auto"/>
            </w:tcBorders>
            <w:shd w:val="clear" w:color="000000" w:fill="BFBFBF"/>
            <w:noWrap/>
            <w:vAlign w:val="center"/>
          </w:tcPr>
          <w:p w14:paraId="47D7D3B7" w14:textId="27ECD458"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2</w:t>
            </w:r>
          </w:p>
        </w:tc>
        <w:tc>
          <w:tcPr>
            <w:tcW w:w="1999" w:type="pct"/>
            <w:tcBorders>
              <w:top w:val="nil"/>
              <w:left w:val="nil"/>
              <w:bottom w:val="single" w:sz="4" w:space="0" w:color="auto"/>
              <w:right w:val="single" w:sz="4" w:space="0" w:color="auto"/>
            </w:tcBorders>
            <w:shd w:val="clear" w:color="auto" w:fill="auto"/>
            <w:vAlign w:val="center"/>
          </w:tcPr>
          <w:p w14:paraId="3DE1DE7C" w14:textId="439AED4A"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multiply and divide fractions and mixed numbers</w:t>
            </w:r>
          </w:p>
        </w:tc>
        <w:tc>
          <w:tcPr>
            <w:tcW w:w="755" w:type="pct"/>
          </w:tcPr>
          <w:p w14:paraId="1D210E12"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182585E8" w14:textId="4E6FF42F" w:rsidR="00685D5D" w:rsidRPr="00D76A23" w:rsidRDefault="00685D5D" w:rsidP="00685D5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759E8E6"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3FAF3B33" w14:textId="77777777" w:rsidR="00685D5D" w:rsidRPr="00D76A23" w:rsidRDefault="00685D5D" w:rsidP="00685D5D">
            <w:pPr>
              <w:spacing w:after="0" w:line="240" w:lineRule="auto"/>
              <w:rPr>
                <w:rFonts w:ascii="Calibri" w:eastAsia="Times New Roman" w:hAnsi="Calibri" w:cs="Times New Roman"/>
                <w:color w:val="000000"/>
                <w:lang w:eastAsia="en-GB"/>
              </w:rPr>
            </w:pPr>
          </w:p>
        </w:tc>
      </w:tr>
      <w:tr w:rsidR="00685D5D" w:rsidRPr="00D76A23" w14:paraId="121309D9" w14:textId="0EF5C9CA" w:rsidTr="00685D5D">
        <w:trPr>
          <w:trHeight w:val="981"/>
          <w:jc w:val="center"/>
        </w:trPr>
        <w:tc>
          <w:tcPr>
            <w:tcW w:w="220" w:type="pct"/>
            <w:shd w:val="clear" w:color="000000" w:fill="FFFFFF"/>
            <w:vAlign w:val="center"/>
          </w:tcPr>
          <w:p w14:paraId="02A6A266" w14:textId="6F00C715"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9</w:t>
            </w:r>
          </w:p>
        </w:tc>
        <w:tc>
          <w:tcPr>
            <w:tcW w:w="496" w:type="pct"/>
            <w:tcBorders>
              <w:top w:val="nil"/>
              <w:left w:val="single" w:sz="4" w:space="0" w:color="auto"/>
              <w:bottom w:val="single" w:sz="4" w:space="0" w:color="auto"/>
              <w:right w:val="single" w:sz="4" w:space="0" w:color="auto"/>
            </w:tcBorders>
            <w:shd w:val="clear" w:color="000000" w:fill="FABF8F"/>
            <w:noWrap/>
            <w:vAlign w:val="center"/>
          </w:tcPr>
          <w:p w14:paraId="4DB0DE66" w14:textId="298E0800"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1</w:t>
            </w:r>
          </w:p>
        </w:tc>
        <w:tc>
          <w:tcPr>
            <w:tcW w:w="1999" w:type="pct"/>
            <w:tcBorders>
              <w:top w:val="nil"/>
              <w:left w:val="nil"/>
              <w:bottom w:val="single" w:sz="4" w:space="0" w:color="auto"/>
              <w:right w:val="single" w:sz="4" w:space="0" w:color="auto"/>
            </w:tcBorders>
            <w:shd w:val="clear" w:color="auto" w:fill="auto"/>
            <w:vAlign w:val="center"/>
          </w:tcPr>
          <w:p w14:paraId="1550C381" w14:textId="48D5B2DA"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write numbers in standard form</w:t>
            </w:r>
          </w:p>
        </w:tc>
        <w:tc>
          <w:tcPr>
            <w:tcW w:w="755" w:type="pct"/>
          </w:tcPr>
          <w:p w14:paraId="14166C59"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5668EB2D" w14:textId="0D68D495" w:rsidR="00685D5D" w:rsidRPr="00D76A23" w:rsidRDefault="00685D5D" w:rsidP="00685D5D">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3ED799E7"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64B117E" w14:textId="77777777" w:rsidR="00685D5D" w:rsidRPr="00D76A23" w:rsidRDefault="00685D5D" w:rsidP="00685D5D">
            <w:pPr>
              <w:spacing w:after="0" w:line="240" w:lineRule="auto"/>
              <w:rPr>
                <w:rFonts w:ascii="Calibri" w:eastAsia="Times New Roman" w:hAnsi="Calibri" w:cs="Times New Roman"/>
                <w:color w:val="000000"/>
                <w:lang w:eastAsia="en-GB"/>
              </w:rPr>
            </w:pPr>
          </w:p>
        </w:tc>
      </w:tr>
      <w:tr w:rsidR="00685D5D" w:rsidRPr="00D76A23" w14:paraId="33B3875F" w14:textId="77777777" w:rsidTr="00685D5D">
        <w:trPr>
          <w:trHeight w:val="825"/>
          <w:jc w:val="center"/>
        </w:trPr>
        <w:tc>
          <w:tcPr>
            <w:tcW w:w="220" w:type="pct"/>
            <w:shd w:val="clear" w:color="000000" w:fill="FFFFFF"/>
            <w:vAlign w:val="center"/>
          </w:tcPr>
          <w:p w14:paraId="6D75FD40" w14:textId="55878359" w:rsidR="00685D5D" w:rsidRDefault="00685D5D" w:rsidP="00685D5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10</w:t>
            </w:r>
          </w:p>
        </w:tc>
        <w:tc>
          <w:tcPr>
            <w:tcW w:w="496" w:type="pct"/>
            <w:tcBorders>
              <w:top w:val="nil"/>
              <w:left w:val="single" w:sz="4" w:space="0" w:color="auto"/>
              <w:bottom w:val="single" w:sz="4" w:space="0" w:color="auto"/>
              <w:right w:val="single" w:sz="4" w:space="0" w:color="auto"/>
            </w:tcBorders>
            <w:shd w:val="clear" w:color="000000" w:fill="FABF8F"/>
            <w:noWrap/>
            <w:vAlign w:val="center"/>
          </w:tcPr>
          <w:p w14:paraId="62817A88" w14:textId="493B40A4"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1</w:t>
            </w:r>
          </w:p>
        </w:tc>
        <w:tc>
          <w:tcPr>
            <w:tcW w:w="1999" w:type="pct"/>
            <w:tcBorders>
              <w:top w:val="nil"/>
              <w:left w:val="nil"/>
              <w:bottom w:val="single" w:sz="4" w:space="0" w:color="auto"/>
              <w:right w:val="single" w:sz="4" w:space="0" w:color="auto"/>
            </w:tcBorders>
            <w:shd w:val="clear" w:color="auto" w:fill="auto"/>
            <w:vAlign w:val="center"/>
          </w:tcPr>
          <w:p w14:paraId="1C469E08" w14:textId="388CCE6E"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perform the 4 operations with number in standard form</w:t>
            </w:r>
          </w:p>
        </w:tc>
        <w:tc>
          <w:tcPr>
            <w:tcW w:w="755" w:type="pct"/>
          </w:tcPr>
          <w:p w14:paraId="5C295E97"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3A1E9DD9"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439A6340"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14DE6ACA" w14:textId="77777777" w:rsidR="00685D5D" w:rsidRPr="00D76A23" w:rsidRDefault="00685D5D" w:rsidP="00685D5D">
            <w:pPr>
              <w:spacing w:after="0" w:line="240" w:lineRule="auto"/>
              <w:rPr>
                <w:rFonts w:ascii="Calibri" w:eastAsia="Times New Roman" w:hAnsi="Calibri" w:cs="Times New Roman"/>
                <w:color w:val="000000"/>
                <w:lang w:eastAsia="en-GB"/>
              </w:rPr>
            </w:pPr>
          </w:p>
        </w:tc>
      </w:tr>
    </w:tbl>
    <w:p w14:paraId="5DDA5934" w14:textId="77777777" w:rsidR="002A7367" w:rsidRDefault="002A7367">
      <w:pPr>
        <w:rPr>
          <w:rFonts w:ascii="Verdana" w:hAnsi="Verdana"/>
          <w:b/>
          <w:bCs/>
          <w:sz w:val="24"/>
          <w:szCs w:val="24"/>
        </w:rPr>
      </w:pPr>
    </w:p>
    <w:p w14:paraId="4D50AA4D" w14:textId="0DA0689F"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514" w:type="dxa"/>
        <w:tblLook w:val="04A0" w:firstRow="1" w:lastRow="0" w:firstColumn="1" w:lastColumn="0" w:noHBand="0" w:noVBand="1"/>
      </w:tblPr>
      <w:tblGrid>
        <w:gridCol w:w="2396"/>
        <w:gridCol w:w="2036"/>
        <w:gridCol w:w="2094"/>
        <w:gridCol w:w="2178"/>
        <w:gridCol w:w="1810"/>
      </w:tblGrid>
      <w:tr w:rsidR="00825AD5" w:rsidRPr="001B0CDB" w14:paraId="4A03E27A" w14:textId="77777777" w:rsidTr="00825AD5">
        <w:trPr>
          <w:trHeight w:val="466"/>
        </w:trPr>
        <w:tc>
          <w:tcPr>
            <w:tcW w:w="2396" w:type="dxa"/>
          </w:tcPr>
          <w:p w14:paraId="6F777B50" w14:textId="545E7590" w:rsidR="00825AD5" w:rsidRPr="001B0CDB" w:rsidRDefault="009D2819" w:rsidP="00825AD5">
            <w:pPr>
              <w:rPr>
                <w:rFonts w:ascii="Verdana" w:hAnsi="Verdana"/>
                <w:sz w:val="24"/>
                <w:szCs w:val="24"/>
              </w:rPr>
            </w:pPr>
            <w:r>
              <w:rPr>
                <w:rFonts w:ascii="Verdana" w:hAnsi="Verdana"/>
                <w:sz w:val="24"/>
                <w:szCs w:val="24"/>
              </w:rPr>
              <w:t>Proportion</w:t>
            </w:r>
          </w:p>
        </w:tc>
        <w:tc>
          <w:tcPr>
            <w:tcW w:w="2036" w:type="dxa"/>
          </w:tcPr>
          <w:p w14:paraId="55C298C8" w14:textId="760A857B" w:rsidR="00825AD5" w:rsidRPr="001B0CDB" w:rsidRDefault="009D2819" w:rsidP="00825AD5">
            <w:pPr>
              <w:rPr>
                <w:rFonts w:ascii="Verdana" w:hAnsi="Verdana"/>
                <w:sz w:val="24"/>
                <w:szCs w:val="24"/>
              </w:rPr>
            </w:pPr>
            <w:r>
              <w:rPr>
                <w:rFonts w:ascii="Verdana" w:hAnsi="Verdana"/>
                <w:sz w:val="24"/>
                <w:szCs w:val="24"/>
              </w:rPr>
              <w:t>Frequency</w:t>
            </w:r>
          </w:p>
        </w:tc>
        <w:tc>
          <w:tcPr>
            <w:tcW w:w="2094" w:type="dxa"/>
          </w:tcPr>
          <w:p w14:paraId="256C2014" w14:textId="2115A282" w:rsidR="00825AD5" w:rsidRPr="001B0CDB" w:rsidRDefault="009D2819" w:rsidP="00825AD5">
            <w:pPr>
              <w:rPr>
                <w:rFonts w:ascii="Verdana" w:hAnsi="Verdana"/>
                <w:sz w:val="24"/>
                <w:szCs w:val="24"/>
              </w:rPr>
            </w:pPr>
            <w:r>
              <w:rPr>
                <w:rFonts w:ascii="Verdana" w:hAnsi="Verdana"/>
                <w:sz w:val="24"/>
                <w:szCs w:val="24"/>
              </w:rPr>
              <w:t>Mean</w:t>
            </w:r>
          </w:p>
        </w:tc>
        <w:tc>
          <w:tcPr>
            <w:tcW w:w="2178" w:type="dxa"/>
          </w:tcPr>
          <w:p w14:paraId="40175690" w14:textId="01240525" w:rsidR="00825AD5" w:rsidRPr="001B0CDB" w:rsidRDefault="009D2819" w:rsidP="00825AD5">
            <w:pPr>
              <w:rPr>
                <w:rFonts w:ascii="Verdana" w:hAnsi="Verdana"/>
                <w:sz w:val="24"/>
                <w:szCs w:val="24"/>
              </w:rPr>
            </w:pPr>
            <w:r>
              <w:rPr>
                <w:rFonts w:ascii="Verdana" w:hAnsi="Verdana"/>
                <w:sz w:val="24"/>
                <w:szCs w:val="24"/>
              </w:rPr>
              <w:t>Median</w:t>
            </w:r>
          </w:p>
        </w:tc>
        <w:tc>
          <w:tcPr>
            <w:tcW w:w="1810" w:type="dxa"/>
          </w:tcPr>
          <w:p w14:paraId="5A60AE19" w14:textId="6A5FCD93" w:rsidR="00825AD5" w:rsidRPr="001B0CDB" w:rsidRDefault="009D2819" w:rsidP="00825AD5">
            <w:pPr>
              <w:rPr>
                <w:rFonts w:ascii="Verdana" w:hAnsi="Verdana"/>
                <w:sz w:val="24"/>
                <w:szCs w:val="24"/>
              </w:rPr>
            </w:pPr>
            <w:r>
              <w:rPr>
                <w:rFonts w:ascii="Verdana" w:hAnsi="Verdana"/>
                <w:sz w:val="24"/>
                <w:szCs w:val="24"/>
              </w:rPr>
              <w:t>Quartile</w:t>
            </w:r>
          </w:p>
        </w:tc>
      </w:tr>
      <w:tr w:rsidR="00825AD5" w:rsidRPr="001B0CDB" w14:paraId="0B15E59C" w14:textId="77777777" w:rsidTr="00825AD5">
        <w:trPr>
          <w:trHeight w:val="466"/>
        </w:trPr>
        <w:tc>
          <w:tcPr>
            <w:tcW w:w="2396" w:type="dxa"/>
          </w:tcPr>
          <w:p w14:paraId="121443A8" w14:textId="57B66DE2" w:rsidR="00825AD5" w:rsidRPr="001B0CDB" w:rsidRDefault="009D2819" w:rsidP="00825AD5">
            <w:pPr>
              <w:rPr>
                <w:rFonts w:ascii="Verdana" w:hAnsi="Verdana"/>
                <w:sz w:val="24"/>
                <w:szCs w:val="24"/>
              </w:rPr>
            </w:pPr>
            <w:r>
              <w:rPr>
                <w:rFonts w:ascii="Verdana" w:hAnsi="Verdana"/>
                <w:sz w:val="24"/>
                <w:szCs w:val="24"/>
              </w:rPr>
              <w:t>Box Plot</w:t>
            </w:r>
          </w:p>
        </w:tc>
        <w:tc>
          <w:tcPr>
            <w:tcW w:w="2036" w:type="dxa"/>
          </w:tcPr>
          <w:p w14:paraId="2E7435A3" w14:textId="6CED0BA6" w:rsidR="00825AD5" w:rsidRPr="001B0CDB" w:rsidRDefault="009D2819" w:rsidP="00825AD5">
            <w:pPr>
              <w:rPr>
                <w:rFonts w:ascii="Verdana" w:hAnsi="Verdana"/>
                <w:sz w:val="24"/>
                <w:szCs w:val="24"/>
              </w:rPr>
            </w:pPr>
            <w:r>
              <w:rPr>
                <w:rFonts w:ascii="Verdana" w:hAnsi="Verdana"/>
                <w:sz w:val="24"/>
                <w:szCs w:val="24"/>
              </w:rPr>
              <w:t>Cumulative</w:t>
            </w:r>
          </w:p>
        </w:tc>
        <w:tc>
          <w:tcPr>
            <w:tcW w:w="2094" w:type="dxa"/>
          </w:tcPr>
          <w:p w14:paraId="3B3A6B22" w14:textId="35143AC9" w:rsidR="00825AD5" w:rsidRPr="001B0CDB" w:rsidRDefault="009D2819" w:rsidP="00825AD5">
            <w:pPr>
              <w:rPr>
                <w:rFonts w:ascii="Verdana" w:hAnsi="Verdana"/>
                <w:sz w:val="24"/>
                <w:szCs w:val="24"/>
              </w:rPr>
            </w:pPr>
            <w:r>
              <w:rPr>
                <w:rFonts w:ascii="Verdana" w:hAnsi="Verdana"/>
                <w:sz w:val="24"/>
                <w:szCs w:val="24"/>
              </w:rPr>
              <w:t>Standard Form</w:t>
            </w:r>
          </w:p>
        </w:tc>
        <w:tc>
          <w:tcPr>
            <w:tcW w:w="2178" w:type="dxa"/>
          </w:tcPr>
          <w:p w14:paraId="4B2CC4AD" w14:textId="2ED03ED8" w:rsidR="00825AD5" w:rsidRPr="001B0CDB" w:rsidRDefault="00825AD5" w:rsidP="00825AD5">
            <w:pPr>
              <w:rPr>
                <w:rFonts w:ascii="Verdana" w:hAnsi="Verdana"/>
                <w:sz w:val="24"/>
                <w:szCs w:val="24"/>
              </w:rPr>
            </w:pPr>
          </w:p>
        </w:tc>
        <w:tc>
          <w:tcPr>
            <w:tcW w:w="1810" w:type="dxa"/>
          </w:tcPr>
          <w:p w14:paraId="0F820C13" w14:textId="21E37A1C" w:rsidR="00825AD5" w:rsidRPr="001B0CDB" w:rsidRDefault="00825AD5" w:rsidP="00825AD5">
            <w:pPr>
              <w:rPr>
                <w:rFonts w:ascii="Verdana" w:hAnsi="Verdana"/>
                <w:sz w:val="24"/>
                <w:szCs w:val="24"/>
              </w:rPr>
            </w:pPr>
          </w:p>
        </w:tc>
      </w:tr>
    </w:tbl>
    <w:p w14:paraId="419ABA2E" w14:textId="77777777" w:rsidR="001B0CDB" w:rsidRDefault="001B0CDB"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lastRenderedPageBreak/>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A979EA">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A979EA">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A979EA">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295CFAEC" w:rsidR="001B0CDB" w:rsidRPr="0074569D" w:rsidRDefault="001B0CDB" w:rsidP="00A979EA">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w:t>
            </w:r>
            <w:r w:rsidR="0044451F">
              <w:rPr>
                <w:rFonts w:eastAsia="Times New Roman" w:cstheme="minorHAnsi"/>
                <w:sz w:val="24"/>
                <w:szCs w:val="24"/>
                <w:bdr w:val="none" w:sz="0" w:space="0" w:color="auto" w:frame="1"/>
                <w:lang w:eastAsia="en-GB"/>
              </w:rPr>
              <w:t>ematic</w:t>
            </w:r>
            <w:r w:rsidRPr="0074569D">
              <w:rPr>
                <w:rFonts w:eastAsia="Times New Roman" w:cstheme="minorHAnsi"/>
                <w:sz w:val="24"/>
                <w:szCs w:val="24"/>
                <w:bdr w:val="none" w:sz="0" w:space="0" w:color="auto" w:frame="1"/>
                <w:lang w:eastAsia="en-GB"/>
              </w:rPr>
              <w:t>s lessons, questioning during modelling, encouraging students to explain and justify their working as well as checking work completed.</w:t>
            </w:r>
          </w:p>
          <w:p w14:paraId="76739090" w14:textId="77777777" w:rsidR="001B0CDB" w:rsidRPr="0074569D" w:rsidRDefault="001B0CDB" w:rsidP="00A979EA">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A979EA">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7041DA34" w:rsidR="001B0CDB" w:rsidRPr="0074569D" w:rsidRDefault="001B0CDB" w:rsidP="00A979EA">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0044451F">
              <w:rPr>
                <w:rFonts w:eastAsia="Times New Roman" w:cstheme="minorHAnsi"/>
                <w:sz w:val="24"/>
                <w:szCs w:val="24"/>
                <w:bdr w:val="none" w:sz="0" w:space="0" w:color="auto" w:frame="1"/>
                <w:lang w:eastAsia="en-GB"/>
              </w:rPr>
              <w:t>. S</w:t>
            </w:r>
            <w:r w:rsidRPr="0074569D">
              <w:rPr>
                <w:rFonts w:eastAsia="Times New Roman" w:cstheme="minorHAnsi"/>
                <w:sz w:val="24"/>
                <w:szCs w:val="24"/>
                <w:bdr w:val="none" w:sz="0" w:space="0" w:color="auto" w:frame="1"/>
                <w:lang w:eastAsia="en-GB"/>
              </w:rPr>
              <w:t>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r w:rsidR="0044451F">
              <w:rPr>
                <w:rFonts w:eastAsia="Times New Roman" w:cstheme="minorHAnsi"/>
                <w:sz w:val="24"/>
                <w:szCs w:val="24"/>
                <w:bdr w:val="none" w:sz="0" w:space="0" w:color="auto" w:frame="1"/>
                <w:lang w:eastAsia="en-GB"/>
              </w:rPr>
              <w:t xml:space="preserve"> to use this knowledge</w:t>
            </w:r>
            <w:r w:rsidR="006E3556" w:rsidRPr="0074569D">
              <w:rPr>
                <w:rFonts w:eastAsia="Times New Roman" w:cstheme="minorHAnsi"/>
                <w:sz w:val="24"/>
                <w:szCs w:val="24"/>
                <w:bdr w:val="none" w:sz="0" w:space="0" w:color="auto" w:frame="1"/>
                <w:lang w:eastAsia="en-GB"/>
              </w:rPr>
              <w:t>.</w:t>
            </w:r>
          </w:p>
          <w:p w14:paraId="66EF58C6" w14:textId="77777777" w:rsidR="001B0CDB" w:rsidRPr="0074569D" w:rsidRDefault="001B0CDB" w:rsidP="00A979EA">
            <w:pPr>
              <w:spacing w:after="0" w:line="240" w:lineRule="auto"/>
              <w:rPr>
                <w:rFonts w:eastAsia="Times New Roman" w:cstheme="minorHAnsi"/>
                <w:sz w:val="24"/>
                <w:szCs w:val="24"/>
                <w:lang w:eastAsia="en-GB"/>
              </w:rPr>
            </w:pPr>
          </w:p>
          <w:p w14:paraId="072D8052" w14:textId="77977671" w:rsidR="001B0CDB" w:rsidRPr="0074569D" w:rsidRDefault="001B0CDB" w:rsidP="00A979EA">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74569D">
        <w:trPr>
          <w:trHeight w:val="3794"/>
        </w:trPr>
        <w:tc>
          <w:tcPr>
            <w:tcW w:w="10485" w:type="dxa"/>
          </w:tcPr>
          <w:p w14:paraId="7F4D50E7" w14:textId="5425B889" w:rsidR="009D2819" w:rsidRDefault="009D2819" w:rsidP="009D2819">
            <w:pPr>
              <w:pStyle w:val="NormalWeb"/>
              <w:shd w:val="clear" w:color="auto" w:fill="FCFCFC"/>
              <w:spacing w:before="288" w:beforeAutospacing="0" w:after="0" w:afterAutospacing="0"/>
              <w:jc w:val="center"/>
              <w:rPr>
                <w:rFonts w:ascii="Verdana" w:hAnsi="Verdana"/>
                <w:color w:val="000000"/>
                <w:sz w:val="32"/>
                <w:szCs w:val="32"/>
              </w:rPr>
            </w:pPr>
            <w:r w:rsidRPr="009D2819">
              <w:rPr>
                <w:rFonts w:ascii="Verdana" w:hAnsi="Verdana"/>
                <w:color w:val="000000"/>
                <w:sz w:val="32"/>
                <w:szCs w:val="32"/>
              </w:rPr>
              <w:t>Thinking Mathematically – Mason, Burton and Stacey</w:t>
            </w:r>
          </w:p>
          <w:p w14:paraId="1D5964C2" w14:textId="77777777" w:rsidR="009D2819" w:rsidRDefault="009D2819" w:rsidP="009D2819">
            <w:pPr>
              <w:rPr>
                <w:rFonts w:ascii="PT Sans" w:hAnsi="PT Sans"/>
                <w:color w:val="404040"/>
                <w:sz w:val="24"/>
                <w:szCs w:val="24"/>
                <w:shd w:val="clear" w:color="auto" w:fill="FCFCFC"/>
              </w:rPr>
            </w:pPr>
          </w:p>
          <w:p w14:paraId="307B4955" w14:textId="46253B1B" w:rsidR="009D2819" w:rsidRPr="00532256" w:rsidRDefault="009D2819" w:rsidP="009D2819">
            <w:r w:rsidRPr="009D2819">
              <w:rPr>
                <w:rFonts w:ascii="PT Sans" w:hAnsi="PT Sans"/>
                <w:color w:val="404040"/>
                <w:sz w:val="24"/>
                <w:szCs w:val="24"/>
                <w:shd w:val="clear" w:color="auto" w:fill="FCFCFC"/>
              </w:rPr>
              <w:t>Thinking Mathematically is perfect for anyone who wants to develop their powers to think mathematically, whether at school, at university or just out of interest. This book is invaluable for anyone who wishes to promote mathematical thinking in others or for anyone who has always wondered what lies at the core of mathematics. Thinking Mathematically reveals the processes at the heart of mathematics and demonstrates how to encourage and develop them. Extremely practical, it involves the reader in questions so that subsequent discussions speak to immediate experience.</w:t>
            </w: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45203C" w14:textId="77777777" w:rsidR="0074569D" w:rsidRDefault="00ED19CE" w:rsidP="0074569D">
            <w:pPr>
              <w:shd w:val="clear" w:color="auto" w:fill="FFFFFF"/>
              <w:rPr>
                <w:rFonts w:ascii="Verdana" w:hAnsi="Verdana"/>
                <w:color w:val="000000"/>
                <w:shd w:val="clear" w:color="auto" w:fill="FFFFFF"/>
              </w:rPr>
            </w:pPr>
            <w:hyperlink r:id="rId6" w:history="1">
              <w:r w:rsidR="0074569D">
                <w:rPr>
                  <w:rStyle w:val="Hyperlink"/>
                  <w:rFonts w:ascii="Verdana" w:hAnsi="Verdana"/>
                  <w:shd w:val="clear" w:color="auto" w:fill="FFFFFF"/>
                </w:rPr>
                <w:t>https://www.mathsgenie.co.uk/</w:t>
              </w:r>
            </w:hyperlink>
          </w:p>
          <w:p w14:paraId="2BF279A9" w14:textId="77777777" w:rsidR="0074569D" w:rsidRDefault="00ED19CE"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https://www.mathslinks.co.uk/</w:t>
              </w:r>
            </w:hyperlink>
          </w:p>
          <w:p w14:paraId="10321666" w14:textId="77777777" w:rsidR="0074569D" w:rsidRDefault="00ED19CE"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https://corbettmaths.com/contents/</w:t>
              </w:r>
            </w:hyperlink>
          </w:p>
          <w:p w14:paraId="6C91FDE6" w14:textId="77777777" w:rsidR="0074569D" w:rsidRDefault="00ED19CE" w:rsidP="0074569D">
            <w:pPr>
              <w:shd w:val="clear" w:color="auto" w:fill="FFFFFF"/>
              <w:rPr>
                <w:rFonts w:ascii="Verdana" w:hAnsi="Verdana"/>
                <w:color w:val="000000"/>
                <w:shd w:val="clear" w:color="auto" w:fill="FFFFFF"/>
              </w:rPr>
            </w:pPr>
            <w:hyperlink r:id="rId9"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ED19CE" w:rsidP="0074569D">
            <w:pPr>
              <w:shd w:val="clear" w:color="auto" w:fill="FFFFFF"/>
              <w:rPr>
                <w:rStyle w:val="Hyperlink"/>
              </w:rPr>
            </w:pPr>
            <w:hyperlink r:id="rId10"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ED19CE" w:rsidP="0074569D">
            <w:pPr>
              <w:shd w:val="clear" w:color="auto" w:fill="FFFFFF"/>
            </w:pPr>
            <w:hyperlink r:id="rId11" w:history="1">
              <w:r w:rsidR="0074569D">
                <w:rPr>
                  <w:rStyle w:val="Hyperlink"/>
                  <w:rFonts w:ascii="Verdana" w:hAnsi="Verdana"/>
                  <w:shd w:val="clear" w:color="auto" w:fill="FFFFFF"/>
                </w:rPr>
                <w:t>https://www.youcubed.org/tasks/</w:t>
              </w:r>
            </w:hyperlink>
          </w:p>
          <w:p w14:paraId="2232D7FB" w14:textId="77777777" w:rsidR="0074569D" w:rsidRDefault="00ED19CE" w:rsidP="0074569D">
            <w:pPr>
              <w:shd w:val="clear" w:color="auto" w:fill="FFFFFF"/>
              <w:rPr>
                <w:rStyle w:val="Hyperlink"/>
              </w:rPr>
            </w:pPr>
            <w:hyperlink r:id="rId12" w:history="1">
              <w:r w:rsidR="0074569D">
                <w:rPr>
                  <w:rStyle w:val="Hyperlink"/>
                  <w:rFonts w:ascii="Verdana" w:hAnsi="Verdana"/>
                  <w:shd w:val="clear" w:color="auto" w:fill="FFFFFF"/>
                </w:rPr>
                <w:t>https://ukmt.org.uk/puzzles</w:t>
              </w:r>
            </w:hyperlink>
          </w:p>
          <w:p w14:paraId="13947DCC" w14:textId="77777777" w:rsidR="0074569D" w:rsidRDefault="00ED19CE" w:rsidP="0074569D">
            <w:pPr>
              <w:shd w:val="clear" w:color="auto" w:fill="FFFFFF"/>
              <w:textAlignment w:val="baseline"/>
              <w:rPr>
                <w:rFonts w:cs="Calibri"/>
                <w:color w:val="000000"/>
              </w:rPr>
            </w:pPr>
            <w:hyperlink r:id="rId13"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ED19CE" w:rsidP="0074569D">
            <w:pPr>
              <w:shd w:val="clear" w:color="auto" w:fill="FFFFFF"/>
              <w:textAlignment w:val="baseline"/>
              <w:rPr>
                <w:rFonts w:ascii="Verdana" w:hAnsi="Verdana" w:cs="Calibri"/>
                <w:color w:val="000000"/>
              </w:rPr>
            </w:pPr>
            <w:hyperlink r:id="rId14" w:tgtFrame="_blank" w:history="1">
              <w:r w:rsidR="0074569D">
                <w:rPr>
                  <w:rStyle w:val="Hyperlink"/>
                  <w:rFonts w:ascii="Verdana" w:hAnsi="Verdana" w:cs="Calibri"/>
                  <w:bdr w:val="none" w:sz="0" w:space="0" w:color="auto" w:frame="1"/>
                </w:rPr>
                <w:t>https://www.transum.org/Software/Puzzles/</w:t>
              </w:r>
            </w:hyperlink>
          </w:p>
          <w:p w14:paraId="277FF31C" w14:textId="77777777" w:rsidR="0074569D" w:rsidRDefault="00ED19CE" w:rsidP="0074569D">
            <w:pPr>
              <w:shd w:val="clear" w:color="auto" w:fill="FFFFFF"/>
              <w:textAlignment w:val="baseline"/>
              <w:rPr>
                <w:rFonts w:ascii="Verdana" w:hAnsi="Verdana" w:cs="Calibri"/>
                <w:color w:val="000000"/>
              </w:rPr>
            </w:pPr>
            <w:hyperlink r:id="rId15" w:tgtFrame="_blank" w:history="1">
              <w:r w:rsidR="0074569D">
                <w:rPr>
                  <w:rStyle w:val="Hyperlink"/>
                  <w:rFonts w:ascii="Verdana" w:hAnsi="Verdana" w:cs="Calibri"/>
                  <w:bdr w:val="none" w:sz="0" w:space="0" w:color="auto" w:frame="1"/>
                </w:rPr>
                <w:t>https://www.mathsisfun.com/puzzles/index.html</w:t>
              </w:r>
            </w:hyperlink>
          </w:p>
          <w:p w14:paraId="636DAC35" w14:textId="08BCA8B0" w:rsidR="005B34CD" w:rsidRPr="00532256" w:rsidRDefault="005B34CD" w:rsidP="00A979EA">
            <w:pPr>
              <w:shd w:val="clear" w:color="auto" w:fill="FFFFFF"/>
              <w:rPr>
                <w:rFonts w:ascii="Verdana" w:hAnsi="Verdana"/>
                <w:color w:val="000000"/>
              </w:rPr>
            </w:pPr>
          </w:p>
        </w:tc>
      </w:tr>
    </w:tbl>
    <w:p w14:paraId="766F29B1" w14:textId="0DC0EAED" w:rsidR="005B34CD" w:rsidRDefault="005B34CD" w:rsidP="0074569D">
      <w:pPr>
        <w:rPr>
          <w:sz w:val="32"/>
          <w:szCs w:val="32"/>
        </w:rPr>
      </w:pPr>
    </w:p>
    <w:p w14:paraId="3D012BA3" w14:textId="70F3E620" w:rsidR="00C736CD" w:rsidRPr="00C736CD" w:rsidRDefault="00C736CD" w:rsidP="00C736CD">
      <w:pPr>
        <w:tabs>
          <w:tab w:val="left" w:pos="2893"/>
        </w:tabs>
        <w:rPr>
          <w:sz w:val="32"/>
          <w:szCs w:val="32"/>
        </w:rPr>
      </w:pPr>
      <w:r>
        <w:rPr>
          <w:sz w:val="32"/>
          <w:szCs w:val="32"/>
        </w:rPr>
        <w:tab/>
      </w:r>
    </w:p>
    <w:sectPr w:rsidR="00C736CD" w:rsidRPr="00C736CD" w:rsidSect="001E615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PT Sans">
    <w:altName w:val="PT Sans"/>
    <w:charset w:val="00"/>
    <w:family w:val="swiss"/>
    <w:pitch w:val="variable"/>
    <w:sig w:usb0="A00002EF" w:usb1="5000204B" w:usb2="00000000" w:usb3="00000000" w:csb0="00000097"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7427"/>
    <w:rsid w:val="000D1F7C"/>
    <w:rsid w:val="000E349C"/>
    <w:rsid w:val="001139DF"/>
    <w:rsid w:val="00152E58"/>
    <w:rsid w:val="001B080A"/>
    <w:rsid w:val="001B0CDB"/>
    <w:rsid w:val="001E615B"/>
    <w:rsid w:val="00241770"/>
    <w:rsid w:val="002A7367"/>
    <w:rsid w:val="003144AD"/>
    <w:rsid w:val="004141AA"/>
    <w:rsid w:val="004212E6"/>
    <w:rsid w:val="0044451F"/>
    <w:rsid w:val="00455F38"/>
    <w:rsid w:val="004E508E"/>
    <w:rsid w:val="0055131B"/>
    <w:rsid w:val="00587770"/>
    <w:rsid w:val="005B34CD"/>
    <w:rsid w:val="005C2ADA"/>
    <w:rsid w:val="005C491C"/>
    <w:rsid w:val="005D688C"/>
    <w:rsid w:val="00600D14"/>
    <w:rsid w:val="006012BB"/>
    <w:rsid w:val="00685D5D"/>
    <w:rsid w:val="006E3556"/>
    <w:rsid w:val="0074569D"/>
    <w:rsid w:val="00773CFD"/>
    <w:rsid w:val="00783A14"/>
    <w:rsid w:val="007E5C02"/>
    <w:rsid w:val="0082039C"/>
    <w:rsid w:val="00825AD5"/>
    <w:rsid w:val="00831BCF"/>
    <w:rsid w:val="008D477B"/>
    <w:rsid w:val="008F6C26"/>
    <w:rsid w:val="00920585"/>
    <w:rsid w:val="009352F5"/>
    <w:rsid w:val="009C031C"/>
    <w:rsid w:val="009D0BFB"/>
    <w:rsid w:val="009D2819"/>
    <w:rsid w:val="00A359BE"/>
    <w:rsid w:val="00A64F1E"/>
    <w:rsid w:val="00A979EA"/>
    <w:rsid w:val="00AB21F6"/>
    <w:rsid w:val="00AD03F7"/>
    <w:rsid w:val="00AF4C1A"/>
    <w:rsid w:val="00B00A2E"/>
    <w:rsid w:val="00B245FA"/>
    <w:rsid w:val="00B71289"/>
    <w:rsid w:val="00C20CB3"/>
    <w:rsid w:val="00C3725F"/>
    <w:rsid w:val="00C4516B"/>
    <w:rsid w:val="00C572D0"/>
    <w:rsid w:val="00C736CD"/>
    <w:rsid w:val="00C9000C"/>
    <w:rsid w:val="00C96B26"/>
    <w:rsid w:val="00CD4D82"/>
    <w:rsid w:val="00CD7EAA"/>
    <w:rsid w:val="00D008D5"/>
    <w:rsid w:val="00D76A23"/>
    <w:rsid w:val="00D80643"/>
    <w:rsid w:val="00D944D3"/>
    <w:rsid w:val="00DB7A7F"/>
    <w:rsid w:val="00DF0323"/>
    <w:rsid w:val="00E07FDF"/>
    <w:rsid w:val="00E2643B"/>
    <w:rsid w:val="00E619DD"/>
    <w:rsid w:val="00E96A65"/>
    <w:rsid w:val="00ED19CE"/>
    <w:rsid w:val="00EF228C"/>
    <w:rsid w:val="00EF71F1"/>
    <w:rsid w:val="00F04698"/>
    <w:rsid w:val="00F44C54"/>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5A65CE86-288B-43D6-85E9-3725B2284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bettmaths.com/contents/" TargetMode="External"/><Relationship Id="rId13" Type="http://schemas.openxmlformats.org/officeDocument/2006/relationships/hyperlink" Target="https://www.cut-the-knot.org/" TargetMode="External"/><Relationship Id="rId3" Type="http://schemas.openxmlformats.org/officeDocument/2006/relationships/settings" Target="settings.xml"/><Relationship Id="rId7" Type="http://schemas.openxmlformats.org/officeDocument/2006/relationships/hyperlink" Target="https://www.mathslinks.co.uk/" TargetMode="External"/><Relationship Id="rId12" Type="http://schemas.openxmlformats.org/officeDocument/2006/relationships/hyperlink" Target="https://ukmt.org.uk/puzzl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mathsgenie.co.uk/" TargetMode="External"/><Relationship Id="rId11" Type="http://schemas.openxmlformats.org/officeDocument/2006/relationships/hyperlink" Target="https://www.youcubed.org/tasks/" TargetMode="External"/><Relationship Id="rId5" Type="http://schemas.openxmlformats.org/officeDocument/2006/relationships/image" Target="media/image1.png"/><Relationship Id="rId15" Type="http://schemas.openxmlformats.org/officeDocument/2006/relationships/hyperlink" Target="https://www.mathsisfun.com/puzzles/index.html" TargetMode="External"/><Relationship Id="rId10" Type="http://schemas.openxmlformats.org/officeDocument/2006/relationships/hyperlink" Target="https://nrich.maths.org/secondary-live-problems-and-recent-solutions" TargetMode="External"/><Relationship Id="rId4" Type="http://schemas.openxmlformats.org/officeDocument/2006/relationships/webSettings" Target="webSettings.xml"/><Relationship Id="rId9" Type="http://schemas.openxmlformats.org/officeDocument/2006/relationships/hyperlink" Target="https://diagnosticquestions.com/" TargetMode="External"/><Relationship Id="rId14" Type="http://schemas.openxmlformats.org/officeDocument/2006/relationships/hyperlink" Target="https://www.transum.org/Software/Puzz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588</Words>
  <Characters>3357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Sarah Hully (Kenwood)</cp:lastModifiedBy>
  <cp:revision>2</cp:revision>
  <dcterms:created xsi:type="dcterms:W3CDTF">2025-04-14T08:39:00Z</dcterms:created>
  <dcterms:modified xsi:type="dcterms:W3CDTF">2025-04-14T08:39:00Z</dcterms:modified>
</cp:coreProperties>
</file>