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16CEB6BA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E3DFB">
              <w:rPr>
                <w:rFonts w:ascii="Verdana" w:hAnsi="Verdana"/>
                <w:b/>
                <w:bCs/>
                <w:sz w:val="24"/>
                <w:szCs w:val="24"/>
              </w:rPr>
              <w:t>NEM02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5A4E0EC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C795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3DC31716" w:rsidR="00B245FA" w:rsidRPr="00B245FA" w:rsidRDefault="008E3DF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Ed Kirk and Natalie Wood</w:t>
            </w:r>
          </w:p>
        </w:tc>
      </w:tr>
      <w:tr w:rsidR="00B245FA" w:rsidRPr="00B245FA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151CC055" w14:textId="3DEE959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Secondary Ready: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F93248E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2C7952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2F1BB7">
              <w:rPr>
                <w:rFonts w:cstheme="minorHAnsi"/>
                <w:sz w:val="24"/>
                <w:szCs w:val="24"/>
              </w:rPr>
              <w:t xml:space="preserve">We will 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explore fractions as parts of one whole; parts of a whole as many; a number in relation to other numbers; and the functional relationship between two objects. It follows </w:t>
            </w:r>
            <w:r w:rsidR="002F1BB7">
              <w:rPr>
                <w:rFonts w:cstheme="minorHAnsi"/>
                <w:sz w:val="24"/>
                <w:szCs w:val="24"/>
              </w:rPr>
              <w:t>the previous terms work as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 fractions are underpinned by multiplicative relationships. Students will develop their understanding of fractions, building on their' knowledge multiplicative relationships. The structures, rather than the solutions, </w:t>
            </w:r>
            <w:r w:rsidR="002F1BB7">
              <w:rPr>
                <w:rFonts w:cstheme="minorHAnsi"/>
                <w:sz w:val="24"/>
                <w:szCs w:val="24"/>
              </w:rPr>
              <w:t>will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 remain the focus throughout.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D87A62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D87A62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2C7952" w:rsidRPr="00D76A23" w14:paraId="23095E5E" w14:textId="4951FCFA" w:rsidTr="00B203D9">
        <w:trPr>
          <w:trHeight w:val="60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1819FA16" w14:textId="45FAEDD2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5333536C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the language of unit fractions.</w:t>
            </w:r>
          </w:p>
        </w:tc>
        <w:tc>
          <w:tcPr>
            <w:tcW w:w="755" w:type="pct"/>
          </w:tcPr>
          <w:p w14:paraId="6EB5C03B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20E7B2C4" w14:textId="34357C51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012DE87C" w14:textId="4682637C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7314279B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unit fractions as division of a whole into equal parts, including where parts are equal but not congruent.</w:t>
            </w:r>
          </w:p>
        </w:tc>
        <w:tc>
          <w:tcPr>
            <w:tcW w:w="755" w:type="pct"/>
          </w:tcPr>
          <w:p w14:paraId="0AAEA2C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6362422B" w14:textId="084FAD9C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F4A1004" w14:textId="132F6FDB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26D6693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the denominator of the fraction indicates the size of the equal parts in the fraction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5E0DA5E3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182DD407" w14:textId="3297C639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21057BD1" w14:textId="1DE2D5F0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0A8E4962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the numerator of the fraction indicates the number of equal parts in the fraction.</w:t>
            </w:r>
          </w:p>
        </w:tc>
        <w:tc>
          <w:tcPr>
            <w:tcW w:w="755" w:type="pct"/>
          </w:tcPr>
          <w:p w14:paraId="75F11CA3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381B7F2A" w14:textId="599C9EF1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95ECAB7" w14:textId="2236269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100D98EB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all unit and non-unit fractions are numbers than can be placed on a number line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01FEBC50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45D30844" w14:textId="465AF19A" w:rsidTr="00B203D9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0C35C72" w14:textId="12723C0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23865865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I 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understand that unit fractions are numbers that can be represented on a number line by relating their denominators to 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05659086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1C2CEDAC" w14:textId="43776727" w:rsidTr="00B203D9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4E6380E" w14:textId="4374B619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73F9E2FF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 xml:space="preserve">I </w:t>
            </w:r>
            <w:r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understand that non-unit fractions are numbers that can be represented on a number line by relating them to the unit fraction, zero and 1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7B468D5F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728EE60D" w14:textId="071B5C43" w:rsidTr="00B203D9">
        <w:trPr>
          <w:trHeight w:val="69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7D7D3B7" w14:textId="6F7ABEB6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54863557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how denominators can be used to compare fractions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1D210E12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121309D9" w14:textId="0EF5C9CA" w:rsidTr="00B203D9">
        <w:trPr>
          <w:trHeight w:val="65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52F33FF5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3BB9293E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="002F1BB7"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how numerators can be used to compare fractions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14166C59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C7952" w:rsidRPr="00D76A23" w14:paraId="33B3875F" w14:textId="77777777" w:rsidTr="00B203D9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2C7952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2817A88" w14:textId="58E96CF3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496FF2CF" w:rsidR="002C7952" w:rsidRPr="00825AD5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I u</w:t>
            </w:r>
            <w:r w:rsidRPr="002F1BB7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nderstand how fractions can be compared when they don’t have a common numerator or denominator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.</w:t>
            </w:r>
          </w:p>
        </w:tc>
        <w:tc>
          <w:tcPr>
            <w:tcW w:w="755" w:type="pct"/>
          </w:tcPr>
          <w:p w14:paraId="5C295E97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2C7952" w:rsidRPr="00D76A23" w:rsidRDefault="002C7952" w:rsidP="002C795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3A3431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Whole</w:t>
            </w:r>
          </w:p>
        </w:tc>
        <w:tc>
          <w:tcPr>
            <w:tcW w:w="2036" w:type="dxa"/>
          </w:tcPr>
          <w:p w14:paraId="55C298C8" w14:textId="5229A01F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</w:t>
            </w:r>
          </w:p>
        </w:tc>
        <w:tc>
          <w:tcPr>
            <w:tcW w:w="2094" w:type="dxa"/>
          </w:tcPr>
          <w:p w14:paraId="256C2014" w14:textId="21D6555E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2178" w:type="dxa"/>
          </w:tcPr>
          <w:p w14:paraId="40175690" w14:textId="4B41F53C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1810" w:type="dxa"/>
          </w:tcPr>
          <w:p w14:paraId="5A60AE19" w14:textId="7E7AF465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1CC45C02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Dividend</w:t>
            </w:r>
          </w:p>
        </w:tc>
        <w:tc>
          <w:tcPr>
            <w:tcW w:w="2036" w:type="dxa"/>
          </w:tcPr>
          <w:p w14:paraId="2E7435A3" w14:textId="7C9854AB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Division</w:t>
            </w:r>
          </w:p>
        </w:tc>
        <w:tc>
          <w:tcPr>
            <w:tcW w:w="2094" w:type="dxa"/>
          </w:tcPr>
          <w:p w14:paraId="3B3A6B22" w14:textId="5C0F8F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Equal</w:t>
            </w:r>
          </w:p>
        </w:tc>
        <w:tc>
          <w:tcPr>
            <w:tcW w:w="2178" w:type="dxa"/>
          </w:tcPr>
          <w:p w14:paraId="4B2CC4AD" w14:textId="7673E94D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Congruent</w:t>
            </w:r>
          </w:p>
        </w:tc>
        <w:tc>
          <w:tcPr>
            <w:tcW w:w="1810" w:type="dxa"/>
          </w:tcPr>
          <w:p w14:paraId="0F820C13" w14:textId="3B69D8E4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Accuracy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A0EA5">
        <w:trPr>
          <w:trHeight w:val="3977"/>
        </w:trPr>
        <w:tc>
          <w:tcPr>
            <w:tcW w:w="10485" w:type="dxa"/>
          </w:tcPr>
          <w:p w14:paraId="2ABDC85F" w14:textId="45441059" w:rsidR="008A0EA5" w:rsidRPr="002C7952" w:rsidRDefault="002C7952" w:rsidP="002C7952">
            <w:pPr>
              <w:pStyle w:val="Heading1"/>
              <w:shd w:val="clear" w:color="auto" w:fill="FCFCFC"/>
              <w:spacing w:before="0" w:after="240"/>
              <w:jc w:val="center"/>
              <w:outlineLvl w:val="0"/>
              <w:rPr>
                <w:rFonts w:ascii="PT Sans" w:hAnsi="PT Sans"/>
                <w:color w:val="404040"/>
                <w:sz w:val="48"/>
                <w:szCs w:val="48"/>
              </w:rPr>
            </w:pPr>
            <w:r>
              <w:rPr>
                <w:rFonts w:ascii="PT Sans" w:hAnsi="PT Sans"/>
                <w:noProof/>
                <w:color w:val="404040"/>
                <w:shd w:val="clear" w:color="auto" w:fill="FCFCFC"/>
              </w:rPr>
              <w:drawing>
                <wp:anchor distT="0" distB="0" distL="114300" distR="114300" simplePos="0" relativeHeight="251658240" behindDoc="0" locked="0" layoutInCell="1" allowOverlap="1" wp14:anchorId="47EBB453" wp14:editId="13F17C35">
                  <wp:simplePos x="0" y="0"/>
                  <wp:positionH relativeFrom="column">
                    <wp:posOffset>4624070</wp:posOffset>
                  </wp:positionH>
                  <wp:positionV relativeFrom="paragraph">
                    <wp:posOffset>0</wp:posOffset>
                  </wp:positionV>
                  <wp:extent cx="1706245" cy="2609850"/>
                  <wp:effectExtent l="0" t="0" r="825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2609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7952">
              <w:rPr>
                <w:rStyle w:val="field"/>
                <w:rFonts w:ascii="PT Sans" w:hAnsi="PT Sans"/>
                <w:color w:val="404040"/>
                <w:sz w:val="48"/>
                <w:szCs w:val="48"/>
              </w:rPr>
              <w:t xml:space="preserve">Can You Solve My Problems? – Alex </w:t>
            </w:r>
            <w:proofErr w:type="spellStart"/>
            <w:r w:rsidRPr="002C7952">
              <w:rPr>
                <w:rStyle w:val="field"/>
                <w:rFonts w:ascii="PT Sans" w:hAnsi="PT Sans"/>
                <w:color w:val="404040"/>
                <w:sz w:val="48"/>
                <w:szCs w:val="48"/>
              </w:rPr>
              <w:t>Bellos</w:t>
            </w:r>
            <w:proofErr w:type="spellEnd"/>
          </w:p>
          <w:p w14:paraId="307B4955" w14:textId="2634739D" w:rsidR="00EF228C" w:rsidRPr="00532256" w:rsidRDefault="002C7952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PT Sans" w:hAnsi="PT Sans"/>
                <w:color w:val="404040"/>
                <w:shd w:val="clear" w:color="auto" w:fill="FCFCFC"/>
              </w:rPr>
              <w:t>This book contains 125 of the world's best brainteasers from the last two millennia, taking us from ancient China to medieval Europe, Victorian England to modern-day Japan, with stories of espionage, mathematical breakthroughs and puzzling rivalries along the way. Some solutions rely on a touch of cunning, others call for creativity, others need mercilessly logical thought. All are guaranteed to sharpen your mind!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8E3DF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8E3DF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8E3DF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8E3DFB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8E3DFB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8E3DFB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8E3DFB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8E3DFB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8E3DFB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8E3DFB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3D2E"/>
    <w:multiLevelType w:val="hybridMultilevel"/>
    <w:tmpl w:val="B562024E"/>
    <w:lvl w:ilvl="0" w:tplc="AA6A2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0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05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98D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289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CC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41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F84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68E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811343"/>
    <w:multiLevelType w:val="hybridMultilevel"/>
    <w:tmpl w:val="2EB6626A"/>
    <w:lvl w:ilvl="0" w:tplc="01FED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6A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A5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A3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488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83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5C4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40D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E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61DA5"/>
    <w:multiLevelType w:val="hybridMultilevel"/>
    <w:tmpl w:val="F7283E72"/>
    <w:lvl w:ilvl="0" w:tplc="F04E5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F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2E2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F26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20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9EC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428A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C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5E9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55E338C"/>
    <w:multiLevelType w:val="hybridMultilevel"/>
    <w:tmpl w:val="656A07C2"/>
    <w:lvl w:ilvl="0" w:tplc="0FDE2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CC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E04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66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96D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42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A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81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A3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76B31A1"/>
    <w:multiLevelType w:val="hybridMultilevel"/>
    <w:tmpl w:val="5418AA08"/>
    <w:lvl w:ilvl="0" w:tplc="8628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43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AAD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EE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609C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21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4E0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129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2EA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6C36076"/>
    <w:multiLevelType w:val="hybridMultilevel"/>
    <w:tmpl w:val="D200C00A"/>
    <w:lvl w:ilvl="0" w:tplc="EEA4B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04B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CA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84B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F40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65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46F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967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26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06B88"/>
    <w:rsid w:val="00241770"/>
    <w:rsid w:val="002A7367"/>
    <w:rsid w:val="002C7952"/>
    <w:rsid w:val="002F1BB7"/>
    <w:rsid w:val="003144AD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A0EA5"/>
    <w:rsid w:val="008D477B"/>
    <w:rsid w:val="008E3DF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71289"/>
    <w:rsid w:val="00BB378E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54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6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39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25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39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2025-04-15T09:50:00Z</dcterms:created>
  <dcterms:modified xsi:type="dcterms:W3CDTF">2025-04-15T09:50:00Z</dcterms:modified>
</cp:coreProperties>
</file>