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9288E" w14:textId="72993572" w:rsidR="58CFDEC8" w:rsidRDefault="58CFDEC8" w:rsidP="58CFDEC8"/>
    <w:tbl>
      <w:tblPr>
        <w:tblStyle w:val="TableGrid"/>
        <w:tblpPr w:leftFromText="180" w:rightFromText="180" w:vertAnchor="text" w:horzAnchor="margin" w:tblpY="-238"/>
        <w:tblW w:w="9065" w:type="dxa"/>
        <w:tblLook w:val="04A0" w:firstRow="1" w:lastRow="0" w:firstColumn="1" w:lastColumn="0" w:noHBand="0" w:noVBand="1"/>
      </w:tblPr>
      <w:tblGrid>
        <w:gridCol w:w="1813"/>
        <w:gridCol w:w="1813"/>
        <w:gridCol w:w="1813"/>
        <w:gridCol w:w="1813"/>
        <w:gridCol w:w="1813"/>
      </w:tblGrid>
      <w:tr w:rsidR="00EC29BF" w:rsidRPr="00B245FA" w14:paraId="7A3A606F" w14:textId="77777777" w:rsidTr="58CFDEC8">
        <w:trPr>
          <w:trHeight w:val="557"/>
        </w:trPr>
        <w:tc>
          <w:tcPr>
            <w:tcW w:w="5439" w:type="dxa"/>
            <w:gridSpan w:val="3"/>
          </w:tcPr>
          <w:p w14:paraId="037324D0" w14:textId="0623F127" w:rsidR="00EC29BF" w:rsidRPr="00B245FA" w:rsidRDefault="00EC29BF" w:rsidP="0091763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w:t>
            </w:r>
            <w:r w:rsidR="00212A45">
              <w:rPr>
                <w:rFonts w:ascii="Verdana" w:hAnsi="Verdana"/>
                <w:b/>
                <w:bCs/>
                <w:sz w:val="24"/>
                <w:szCs w:val="24"/>
              </w:rPr>
              <w:t>WR02</w:t>
            </w:r>
          </w:p>
        </w:tc>
        <w:tc>
          <w:tcPr>
            <w:tcW w:w="1813" w:type="dxa"/>
          </w:tcPr>
          <w:p w14:paraId="7357FB21" w14:textId="77777777" w:rsidR="00EC29BF" w:rsidRDefault="00EC29BF" w:rsidP="0091763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p w14:paraId="114A0A57" w14:textId="77777777" w:rsidR="00EC29BF" w:rsidRPr="00B245FA" w:rsidRDefault="00EC29BF" w:rsidP="0091763A">
            <w:pPr>
              <w:rPr>
                <w:rFonts w:ascii="Verdana" w:hAnsi="Verdana"/>
                <w:b/>
                <w:bCs/>
                <w:sz w:val="24"/>
                <w:szCs w:val="24"/>
              </w:rPr>
            </w:pPr>
          </w:p>
        </w:tc>
        <w:tc>
          <w:tcPr>
            <w:tcW w:w="1813" w:type="dxa"/>
          </w:tcPr>
          <w:p w14:paraId="607B6E11" w14:textId="04B9E5D1" w:rsidR="00EC29BF" w:rsidRPr="00B245FA" w:rsidRDefault="00EC29BF" w:rsidP="0091763A">
            <w:pPr>
              <w:rPr>
                <w:rFonts w:ascii="Verdana" w:hAnsi="Verdana"/>
                <w:b/>
                <w:bCs/>
                <w:sz w:val="24"/>
                <w:szCs w:val="24"/>
              </w:rPr>
            </w:pPr>
            <w:r w:rsidRPr="58CFDEC8">
              <w:rPr>
                <w:rFonts w:ascii="Verdana" w:hAnsi="Verdana"/>
                <w:b/>
                <w:bCs/>
                <w:sz w:val="24"/>
                <w:szCs w:val="24"/>
              </w:rPr>
              <w:t xml:space="preserve">Term: </w:t>
            </w:r>
            <w:r w:rsidR="4311457A" w:rsidRPr="58CFDEC8">
              <w:rPr>
                <w:rFonts w:ascii="Verdana" w:hAnsi="Verdana"/>
                <w:b/>
                <w:bCs/>
                <w:sz w:val="24"/>
                <w:szCs w:val="24"/>
              </w:rPr>
              <w:t>3</w:t>
            </w:r>
          </w:p>
        </w:tc>
      </w:tr>
      <w:tr w:rsidR="00EC29BF" w:rsidRPr="00B245FA" w14:paraId="1B198384" w14:textId="77777777" w:rsidTr="58CFDEC8">
        <w:trPr>
          <w:trHeight w:val="412"/>
        </w:trPr>
        <w:tc>
          <w:tcPr>
            <w:tcW w:w="3626" w:type="dxa"/>
            <w:gridSpan w:val="2"/>
          </w:tcPr>
          <w:p w14:paraId="2C926F7F" w14:textId="30568EA1" w:rsidR="00EC29BF" w:rsidRPr="00B245FA" w:rsidRDefault="00EC29BF" w:rsidP="0091763A">
            <w:pPr>
              <w:rPr>
                <w:rFonts w:ascii="Verdana" w:hAnsi="Verdana"/>
                <w:b/>
                <w:bCs/>
                <w:sz w:val="24"/>
                <w:szCs w:val="24"/>
              </w:rPr>
            </w:pPr>
            <w:r w:rsidRPr="00B245FA">
              <w:rPr>
                <w:rFonts w:ascii="Verdana" w:hAnsi="Verdana"/>
                <w:b/>
                <w:bCs/>
                <w:sz w:val="24"/>
                <w:szCs w:val="24"/>
              </w:rPr>
              <w:t xml:space="preserve">Teacher: </w:t>
            </w:r>
            <w:r w:rsidR="00212A45">
              <w:rPr>
                <w:rFonts w:ascii="Verdana" w:hAnsi="Verdana"/>
                <w:b/>
                <w:bCs/>
                <w:sz w:val="24"/>
                <w:szCs w:val="24"/>
              </w:rPr>
              <w:t>Charlotte Cox</w:t>
            </w:r>
          </w:p>
        </w:tc>
        <w:tc>
          <w:tcPr>
            <w:tcW w:w="5439" w:type="dxa"/>
            <w:gridSpan w:val="3"/>
          </w:tcPr>
          <w:p w14:paraId="08CC27A4" w14:textId="43C9BC10" w:rsidR="00EC29BF" w:rsidRPr="00B245FA" w:rsidRDefault="00EC29BF" w:rsidP="0091763A">
            <w:pPr>
              <w:rPr>
                <w:rFonts w:ascii="Verdana" w:hAnsi="Verdana"/>
                <w:b/>
                <w:bCs/>
                <w:sz w:val="24"/>
                <w:szCs w:val="24"/>
              </w:rPr>
            </w:pPr>
          </w:p>
        </w:tc>
      </w:tr>
      <w:tr w:rsidR="00EC29BF" w:rsidRPr="00B245FA" w14:paraId="228BD065" w14:textId="77777777" w:rsidTr="58CFDEC8">
        <w:trPr>
          <w:trHeight w:val="500"/>
        </w:trPr>
        <w:tc>
          <w:tcPr>
            <w:tcW w:w="9065" w:type="dxa"/>
            <w:gridSpan w:val="5"/>
          </w:tcPr>
          <w:p w14:paraId="3CD716A0" w14:textId="5AB2AB83" w:rsidR="00EC29BF" w:rsidRPr="00687AF6" w:rsidRDefault="00EC29BF" w:rsidP="0091763A">
            <w:pPr>
              <w:rPr>
                <w:rFonts w:ascii="Verdana" w:hAnsi="Verdana"/>
                <w:b/>
                <w:bCs/>
                <w:sz w:val="24"/>
                <w:szCs w:val="24"/>
              </w:rPr>
            </w:pPr>
            <w:r w:rsidRPr="58CFDEC8">
              <w:rPr>
                <w:rFonts w:ascii="Verdana" w:hAnsi="Verdana"/>
                <w:b/>
                <w:bCs/>
                <w:sz w:val="24"/>
                <w:szCs w:val="24"/>
              </w:rPr>
              <w:t xml:space="preserve">Curriculum: </w:t>
            </w:r>
            <w:r w:rsidR="230A3E02" w:rsidRPr="58CFDEC8">
              <w:rPr>
                <w:rFonts w:ascii="Verdana" w:hAnsi="Verdana"/>
                <w:b/>
                <w:bCs/>
                <w:sz w:val="24"/>
                <w:szCs w:val="24"/>
              </w:rPr>
              <w:t xml:space="preserve">Secondary Ready </w:t>
            </w:r>
            <w:r w:rsidR="00212A45">
              <w:rPr>
                <w:rFonts w:ascii="Verdana" w:hAnsi="Verdana"/>
                <w:b/>
                <w:bCs/>
                <w:sz w:val="24"/>
                <w:szCs w:val="24"/>
              </w:rPr>
              <w:t>Fundamentals and Core</w:t>
            </w:r>
          </w:p>
        </w:tc>
      </w:tr>
      <w:tr w:rsidR="00EC29BF" w:rsidRPr="00B245FA" w14:paraId="1E22131B" w14:textId="77777777" w:rsidTr="58CFDEC8">
        <w:trPr>
          <w:trHeight w:val="500"/>
        </w:trPr>
        <w:tc>
          <w:tcPr>
            <w:tcW w:w="9065" w:type="dxa"/>
            <w:gridSpan w:val="5"/>
          </w:tcPr>
          <w:p w14:paraId="68C6651E" w14:textId="195538C6" w:rsidR="00EC29BF" w:rsidRPr="00907088" w:rsidRDefault="00EC29BF" w:rsidP="58CFDEC8">
            <w:pPr>
              <w:rPr>
                <w:rStyle w:val="eop"/>
                <w:rFonts w:eastAsiaTheme="minorEastAsia"/>
                <w:b/>
                <w:bCs/>
                <w:sz w:val="24"/>
                <w:szCs w:val="24"/>
              </w:rPr>
            </w:pPr>
            <w:r w:rsidRPr="58CFDEC8">
              <w:rPr>
                <w:rFonts w:eastAsiaTheme="minorEastAsia"/>
                <w:b/>
                <w:bCs/>
                <w:sz w:val="24"/>
                <w:szCs w:val="24"/>
              </w:rPr>
              <w:t xml:space="preserve">Term focus: </w:t>
            </w:r>
            <w:proofErr w:type="spellStart"/>
            <w:r w:rsidR="005C294B" w:rsidRPr="58CFDEC8">
              <w:rPr>
                <w:rFonts w:eastAsiaTheme="minorEastAsia"/>
                <w:b/>
                <w:bCs/>
                <w:sz w:val="24"/>
                <w:szCs w:val="24"/>
              </w:rPr>
              <w:t>BiG</w:t>
            </w:r>
            <w:proofErr w:type="spellEnd"/>
            <w:r w:rsidR="005C294B" w:rsidRPr="58CFDEC8">
              <w:rPr>
                <w:rFonts w:eastAsiaTheme="minorEastAsia"/>
                <w:b/>
                <w:bCs/>
                <w:sz w:val="24"/>
                <w:szCs w:val="24"/>
              </w:rPr>
              <w:t xml:space="preserve"> Community Challenge</w:t>
            </w:r>
            <w:r w:rsidR="5ECC8A79" w:rsidRPr="58CFDEC8">
              <w:rPr>
                <w:rFonts w:eastAsiaTheme="minorEastAsia"/>
                <w:b/>
                <w:bCs/>
                <w:sz w:val="24"/>
                <w:szCs w:val="24"/>
              </w:rPr>
              <w:t xml:space="preserve"> – </w:t>
            </w:r>
            <w:r w:rsidR="5ECC8A79" w:rsidRPr="58CFDEC8">
              <w:rPr>
                <w:rStyle w:val="normaltextrun"/>
                <w:rFonts w:eastAsiaTheme="minorEastAsia"/>
                <w:color w:val="000000"/>
                <w:sz w:val="24"/>
                <w:szCs w:val="24"/>
                <w:shd w:val="clear" w:color="auto" w:fill="FFFFFF"/>
              </w:rPr>
              <w:t xml:space="preserve">Learning about community, what this is and how belonging to </w:t>
            </w:r>
            <w:r w:rsidR="50EF2A56" w:rsidRPr="58CFDEC8">
              <w:rPr>
                <w:rStyle w:val="normaltextrun"/>
                <w:rFonts w:eastAsiaTheme="minorEastAsia"/>
                <w:color w:val="000000"/>
                <w:sz w:val="24"/>
                <w:szCs w:val="24"/>
                <w:shd w:val="clear" w:color="auto" w:fill="FFFFFF"/>
              </w:rPr>
              <w:t xml:space="preserve">a </w:t>
            </w:r>
            <w:r w:rsidR="5ECC8A79" w:rsidRPr="58CFDEC8">
              <w:rPr>
                <w:rStyle w:val="normaltextrun"/>
                <w:rFonts w:eastAsiaTheme="minorEastAsia"/>
                <w:color w:val="000000"/>
                <w:sz w:val="24"/>
                <w:szCs w:val="24"/>
                <w:shd w:val="clear" w:color="auto" w:fill="FFFFFF"/>
              </w:rPr>
              <w:t>community is beneficial</w:t>
            </w:r>
            <w:r w:rsidR="001F132F" w:rsidRPr="58CFDEC8">
              <w:rPr>
                <w:rStyle w:val="normaltextrun"/>
                <w:rFonts w:eastAsiaTheme="minorEastAsia"/>
                <w:color w:val="000000"/>
                <w:sz w:val="24"/>
                <w:szCs w:val="24"/>
                <w:shd w:val="clear" w:color="auto" w:fill="FFFFFF"/>
              </w:rPr>
              <w:t>.</w:t>
            </w:r>
            <w:r w:rsidR="001F132F" w:rsidRPr="58CFDEC8">
              <w:rPr>
                <w:rStyle w:val="eop"/>
                <w:rFonts w:eastAsiaTheme="minorEastAsia"/>
                <w:color w:val="000000"/>
                <w:sz w:val="24"/>
                <w:szCs w:val="24"/>
                <w:shd w:val="clear" w:color="auto" w:fill="FFFFFF"/>
              </w:rPr>
              <w:t> </w:t>
            </w:r>
            <w:r w:rsidR="2A70A3FE" w:rsidRPr="58CFDEC8">
              <w:rPr>
                <w:rStyle w:val="eop"/>
                <w:rFonts w:eastAsiaTheme="minorEastAsia"/>
                <w:color w:val="000000" w:themeColor="text1"/>
                <w:sz w:val="24"/>
                <w:szCs w:val="24"/>
              </w:rPr>
              <w:t xml:space="preserve"> Identifying issues in</w:t>
            </w:r>
            <w:r w:rsidR="00907088">
              <w:rPr>
                <w:rStyle w:val="eop"/>
                <w:rFonts w:eastAsiaTheme="minorEastAsia"/>
                <w:color w:val="000000" w:themeColor="text1"/>
                <w:sz w:val="24"/>
                <w:szCs w:val="24"/>
              </w:rPr>
              <w:t xml:space="preserve"> </w:t>
            </w:r>
            <w:r w:rsidR="2A70A3FE" w:rsidRPr="58CFDEC8">
              <w:rPr>
                <w:rStyle w:val="eop"/>
                <w:rFonts w:eastAsiaTheme="minorEastAsia"/>
                <w:color w:val="000000" w:themeColor="text1"/>
                <w:sz w:val="24"/>
                <w:szCs w:val="24"/>
              </w:rPr>
              <w:t xml:space="preserve">our community </w:t>
            </w:r>
            <w:r w:rsidR="7208C864" w:rsidRPr="58CFDEC8">
              <w:rPr>
                <w:rStyle w:val="eop"/>
                <w:rFonts w:eastAsiaTheme="minorEastAsia"/>
                <w:color w:val="000000" w:themeColor="text1"/>
                <w:sz w:val="24"/>
                <w:szCs w:val="24"/>
              </w:rPr>
              <w:t xml:space="preserve">(school or local) </w:t>
            </w:r>
            <w:r w:rsidR="2A70A3FE" w:rsidRPr="58CFDEC8">
              <w:rPr>
                <w:rStyle w:val="eop"/>
                <w:rFonts w:eastAsiaTheme="minorEastAsia"/>
                <w:color w:val="000000" w:themeColor="text1"/>
                <w:sz w:val="24"/>
                <w:szCs w:val="24"/>
              </w:rPr>
              <w:t>that the team are passionate about, and where we could make a positive difference.</w:t>
            </w:r>
            <w:r w:rsidR="00B35050">
              <w:rPr>
                <w:rStyle w:val="eop"/>
                <w:rFonts w:eastAsiaTheme="minorEastAsia"/>
                <w:color w:val="000000" w:themeColor="text1"/>
                <w:sz w:val="24"/>
                <w:szCs w:val="24"/>
              </w:rPr>
              <w:t xml:space="preserve"> </w:t>
            </w:r>
            <w:hyperlink r:id="rId8" w:history="1">
              <w:r w:rsidR="00B35050">
                <w:rPr>
                  <w:rStyle w:val="Hyperlink"/>
                </w:rPr>
                <w:t xml:space="preserve">Landing page | </w:t>
              </w:r>
              <w:proofErr w:type="spellStart"/>
              <w:r w:rsidR="00B35050">
                <w:rPr>
                  <w:rStyle w:val="Hyperlink"/>
                </w:rPr>
                <w:t>BiG</w:t>
              </w:r>
              <w:proofErr w:type="spellEnd"/>
              <w:r w:rsidR="00B35050">
                <w:rPr>
                  <w:rStyle w:val="Hyperlink"/>
                </w:rPr>
                <w:t xml:space="preserve"> Challenge</w:t>
              </w:r>
            </w:hyperlink>
          </w:p>
        </w:tc>
      </w:tr>
      <w:tr w:rsidR="00EC29BF" w:rsidRPr="00687AF6" w14:paraId="037D3DA4" w14:textId="77777777" w:rsidTr="58CFDEC8">
        <w:trPr>
          <w:trHeight w:val="537"/>
        </w:trPr>
        <w:tc>
          <w:tcPr>
            <w:tcW w:w="1813" w:type="dxa"/>
          </w:tcPr>
          <w:p w14:paraId="28121B92" w14:textId="5D7EDC1B" w:rsidR="58CFDEC8" w:rsidRDefault="58CFDEC8" w:rsidP="58CFDEC8">
            <w:pPr>
              <w:rPr>
                <w:color w:val="1B1C1D"/>
              </w:rPr>
            </w:pPr>
            <w:r w:rsidRPr="58CFDEC8">
              <w:rPr>
                <w:color w:val="1B1C1D"/>
              </w:rPr>
              <w:t>1. Building Our Team</w:t>
            </w:r>
          </w:p>
        </w:tc>
        <w:tc>
          <w:tcPr>
            <w:tcW w:w="7252" w:type="dxa"/>
            <w:gridSpan w:val="4"/>
          </w:tcPr>
          <w:p w14:paraId="7AAD8B6D" w14:textId="0F1DCFA6" w:rsidR="58CFDEC8" w:rsidRDefault="58CFDEC8" w:rsidP="58CFDEC8">
            <w:r w:rsidRPr="58CFDEC8">
              <w:rPr>
                <w:color w:val="1B1C1D"/>
              </w:rPr>
              <w:t>Identify different roles in a team. Recognize different skills. Understand the importance of helping.</w:t>
            </w:r>
          </w:p>
        </w:tc>
      </w:tr>
      <w:tr w:rsidR="00EC29BF" w:rsidRPr="00687AF6" w14:paraId="21300C81" w14:textId="77777777" w:rsidTr="58CFDEC8">
        <w:trPr>
          <w:trHeight w:val="537"/>
        </w:trPr>
        <w:tc>
          <w:tcPr>
            <w:tcW w:w="1813" w:type="dxa"/>
          </w:tcPr>
          <w:p w14:paraId="221E3D16" w14:textId="53088F0F" w:rsidR="58CFDEC8" w:rsidRDefault="58CFDEC8" w:rsidP="58CFDEC8">
            <w:pPr>
              <w:rPr>
                <w:color w:val="1B1C1D"/>
              </w:rPr>
            </w:pPr>
            <w:r w:rsidRPr="58CFDEC8">
              <w:rPr>
                <w:color w:val="1B1C1D"/>
              </w:rPr>
              <w:t>2. What is Community?</w:t>
            </w:r>
          </w:p>
        </w:tc>
        <w:tc>
          <w:tcPr>
            <w:tcW w:w="7252" w:type="dxa"/>
            <w:gridSpan w:val="4"/>
          </w:tcPr>
          <w:p w14:paraId="63A11D95" w14:textId="4A5F623C" w:rsidR="58CFDEC8" w:rsidRDefault="58CFDEC8" w:rsidP="58CFDEC8">
            <w:r w:rsidRPr="58CFDEC8">
              <w:rPr>
                <w:color w:val="1B1C1D"/>
              </w:rPr>
              <w:t>Define "community". Identify communities. Share likes about school community.</w:t>
            </w:r>
          </w:p>
        </w:tc>
      </w:tr>
      <w:tr w:rsidR="00EC29BF" w:rsidRPr="00687AF6" w14:paraId="7DC5B4A7" w14:textId="77777777" w:rsidTr="58CFDEC8">
        <w:trPr>
          <w:trHeight w:val="537"/>
        </w:trPr>
        <w:tc>
          <w:tcPr>
            <w:tcW w:w="1813" w:type="dxa"/>
          </w:tcPr>
          <w:p w14:paraId="64120134" w14:textId="57C38505" w:rsidR="58CFDEC8" w:rsidRDefault="58CFDEC8" w:rsidP="58CFDEC8">
            <w:pPr>
              <w:rPr>
                <w:color w:val="1B1C1D"/>
              </w:rPr>
            </w:pPr>
            <w:r w:rsidRPr="58CFDEC8">
              <w:rPr>
                <w:color w:val="1B1C1D"/>
              </w:rPr>
              <w:t>3. Understanding Social Action</w:t>
            </w:r>
          </w:p>
        </w:tc>
        <w:tc>
          <w:tcPr>
            <w:tcW w:w="7252" w:type="dxa"/>
            <w:gridSpan w:val="4"/>
          </w:tcPr>
          <w:p w14:paraId="31362713" w14:textId="267F4635" w:rsidR="58CFDEC8" w:rsidRDefault="58CFDEC8" w:rsidP="58CFDEC8">
            <w:r w:rsidRPr="58CFDEC8">
              <w:rPr>
                <w:color w:val="1B1C1D"/>
              </w:rPr>
              <w:t>Understand social action. Look at simple examples. Discuss helping others.</w:t>
            </w:r>
          </w:p>
        </w:tc>
      </w:tr>
      <w:tr w:rsidR="00EC29BF" w:rsidRPr="00687AF6" w14:paraId="7B1F6D42" w14:textId="77777777" w:rsidTr="58CFDEC8">
        <w:trPr>
          <w:trHeight w:val="537"/>
        </w:trPr>
        <w:tc>
          <w:tcPr>
            <w:tcW w:w="1813" w:type="dxa"/>
          </w:tcPr>
          <w:p w14:paraId="7A39EE94" w14:textId="3213DFBB" w:rsidR="0FD56101" w:rsidRDefault="0FD56101" w:rsidP="58CFDEC8">
            <w:pPr>
              <w:rPr>
                <w:color w:val="1B1C1D"/>
              </w:rPr>
            </w:pPr>
            <w:r w:rsidRPr="58CFDEC8">
              <w:rPr>
                <w:color w:val="1B1C1D"/>
              </w:rPr>
              <w:t>4.</w:t>
            </w:r>
            <w:r w:rsidR="58CFDEC8" w:rsidRPr="58CFDEC8">
              <w:rPr>
                <w:color w:val="1B1C1D"/>
              </w:rPr>
              <w:t>Generating Ideas</w:t>
            </w:r>
          </w:p>
        </w:tc>
        <w:tc>
          <w:tcPr>
            <w:tcW w:w="7252" w:type="dxa"/>
            <w:gridSpan w:val="4"/>
          </w:tcPr>
          <w:p w14:paraId="5505FD1D" w14:textId="6D956182" w:rsidR="58CFDEC8" w:rsidRDefault="58CFDEC8" w:rsidP="58CFDEC8">
            <w:r w:rsidRPr="58CFDEC8">
              <w:rPr>
                <w:color w:val="1B1C1D"/>
              </w:rPr>
              <w:t>Brainstorm school improvement ideas. Share ideas. Choose an idea.</w:t>
            </w:r>
          </w:p>
        </w:tc>
      </w:tr>
      <w:tr w:rsidR="00EC29BF" w:rsidRPr="00687AF6" w14:paraId="24846D19" w14:textId="77777777" w:rsidTr="58CFDEC8">
        <w:trPr>
          <w:trHeight w:val="537"/>
        </w:trPr>
        <w:tc>
          <w:tcPr>
            <w:tcW w:w="1813" w:type="dxa"/>
          </w:tcPr>
          <w:p w14:paraId="2AFF2F23" w14:textId="07284438" w:rsidR="5F4320C0" w:rsidRDefault="5F4320C0" w:rsidP="58CFDEC8">
            <w:pPr>
              <w:rPr>
                <w:color w:val="1B1C1D"/>
              </w:rPr>
            </w:pPr>
            <w:r w:rsidRPr="58CFDEC8">
              <w:rPr>
                <w:color w:val="1B1C1D"/>
              </w:rPr>
              <w:t xml:space="preserve">5. </w:t>
            </w:r>
            <w:r w:rsidR="58CFDEC8" w:rsidRPr="58CFDEC8">
              <w:rPr>
                <w:color w:val="1B1C1D"/>
              </w:rPr>
              <w:t>Problem Solving</w:t>
            </w:r>
          </w:p>
        </w:tc>
        <w:tc>
          <w:tcPr>
            <w:tcW w:w="7252" w:type="dxa"/>
            <w:gridSpan w:val="4"/>
          </w:tcPr>
          <w:p w14:paraId="54490E2C" w14:textId="4FD9BF81" w:rsidR="58CFDEC8" w:rsidRDefault="58CFDEC8" w:rsidP="58CFDEC8">
            <w:r w:rsidRPr="58CFDEC8">
              <w:rPr>
                <w:color w:val="1B1C1D"/>
              </w:rPr>
              <w:t>Identify a simple problem</w:t>
            </w:r>
            <w:r w:rsidR="3426E676" w:rsidRPr="58CFDEC8">
              <w:rPr>
                <w:color w:val="1B1C1D"/>
              </w:rPr>
              <w:t xml:space="preserve"> at your school</w:t>
            </w:r>
            <w:r w:rsidRPr="58CFDEC8">
              <w:rPr>
                <w:color w:val="1B1C1D"/>
              </w:rPr>
              <w:t>. Think of solutions. Choose and try a solution.</w:t>
            </w:r>
          </w:p>
        </w:tc>
      </w:tr>
      <w:tr w:rsidR="00EC29BF" w:rsidRPr="00687AF6" w14:paraId="1A5493BB" w14:textId="77777777" w:rsidTr="58CFDEC8">
        <w:trPr>
          <w:trHeight w:val="537"/>
        </w:trPr>
        <w:tc>
          <w:tcPr>
            <w:tcW w:w="1813" w:type="dxa"/>
          </w:tcPr>
          <w:p w14:paraId="0D16431D" w14:textId="3747D2F1" w:rsidR="0E106EBC" w:rsidRDefault="0E106EBC" w:rsidP="58CFDEC8">
            <w:pPr>
              <w:rPr>
                <w:color w:val="1B1C1D"/>
              </w:rPr>
            </w:pPr>
            <w:r w:rsidRPr="58CFDEC8">
              <w:rPr>
                <w:color w:val="1B1C1D"/>
              </w:rPr>
              <w:t xml:space="preserve">6. </w:t>
            </w:r>
            <w:r w:rsidR="58CFDEC8" w:rsidRPr="58CFDEC8">
              <w:rPr>
                <w:color w:val="1B1C1D"/>
              </w:rPr>
              <w:t>Community Engagement</w:t>
            </w:r>
          </w:p>
        </w:tc>
        <w:tc>
          <w:tcPr>
            <w:tcW w:w="7252" w:type="dxa"/>
            <w:gridSpan w:val="4"/>
          </w:tcPr>
          <w:p w14:paraId="37C77920" w14:textId="185889C1" w:rsidR="58CFDEC8" w:rsidRDefault="58CFDEC8" w:rsidP="58CFDEC8">
            <w:r w:rsidRPr="58CFDEC8">
              <w:rPr>
                <w:color w:val="1B1C1D"/>
              </w:rPr>
              <w:t>Think about sharing the project. Create a way to share. Practice sharing.</w:t>
            </w:r>
          </w:p>
        </w:tc>
      </w:tr>
      <w:tr w:rsidR="00EC29BF" w:rsidRPr="00687AF6" w14:paraId="2399122D" w14:textId="77777777" w:rsidTr="58CFDEC8">
        <w:trPr>
          <w:trHeight w:val="537"/>
        </w:trPr>
        <w:tc>
          <w:tcPr>
            <w:tcW w:w="1813" w:type="dxa"/>
          </w:tcPr>
          <w:p w14:paraId="215B3B8D" w14:textId="311E9998" w:rsidR="000B1391" w:rsidRDefault="000B1391" w:rsidP="58CFDEC8">
            <w:pPr>
              <w:rPr>
                <w:color w:val="1B1C1D"/>
              </w:rPr>
            </w:pPr>
            <w:r w:rsidRPr="58CFDEC8">
              <w:rPr>
                <w:color w:val="1B1C1D"/>
              </w:rPr>
              <w:t xml:space="preserve">7. </w:t>
            </w:r>
            <w:r w:rsidR="58CFDEC8" w:rsidRPr="58CFDEC8">
              <w:rPr>
                <w:color w:val="1B1C1D"/>
              </w:rPr>
              <w:t>Setting Goals</w:t>
            </w:r>
          </w:p>
        </w:tc>
        <w:tc>
          <w:tcPr>
            <w:tcW w:w="7252" w:type="dxa"/>
            <w:gridSpan w:val="4"/>
          </w:tcPr>
          <w:p w14:paraId="1FD0776F" w14:textId="578F6656" w:rsidR="58CFDEC8" w:rsidRDefault="58CFDEC8" w:rsidP="58CFDEC8">
            <w:r w:rsidRPr="58CFDEC8">
              <w:rPr>
                <w:color w:val="1B1C1D"/>
              </w:rPr>
              <w:t>Understand what a goal is. Set a simple goal. Talk about how to know if goal is reached.</w:t>
            </w:r>
          </w:p>
        </w:tc>
      </w:tr>
      <w:tr w:rsidR="00A25D7A" w:rsidRPr="00687AF6" w14:paraId="19DB5CBB" w14:textId="77777777" w:rsidTr="58CFDEC8">
        <w:trPr>
          <w:trHeight w:val="537"/>
        </w:trPr>
        <w:tc>
          <w:tcPr>
            <w:tcW w:w="1813" w:type="dxa"/>
          </w:tcPr>
          <w:p w14:paraId="3AE8C7AC" w14:textId="0E034615" w:rsidR="7D7BFDBB" w:rsidRDefault="7D7BFDBB" w:rsidP="58CFDEC8">
            <w:pPr>
              <w:rPr>
                <w:color w:val="1B1C1D"/>
              </w:rPr>
            </w:pPr>
            <w:r w:rsidRPr="58CFDEC8">
              <w:rPr>
                <w:color w:val="1B1C1D"/>
              </w:rPr>
              <w:t xml:space="preserve">8. </w:t>
            </w:r>
            <w:r w:rsidR="58CFDEC8" w:rsidRPr="58CFDEC8">
              <w:rPr>
                <w:color w:val="1B1C1D"/>
              </w:rPr>
              <w:t>Resilience</w:t>
            </w:r>
          </w:p>
        </w:tc>
        <w:tc>
          <w:tcPr>
            <w:tcW w:w="7252" w:type="dxa"/>
            <w:gridSpan w:val="4"/>
          </w:tcPr>
          <w:p w14:paraId="1C0C4662" w14:textId="41E773B3" w:rsidR="58CFDEC8" w:rsidRDefault="58CFDEC8" w:rsidP="58CFDEC8">
            <w:r w:rsidRPr="58CFDEC8">
              <w:rPr>
                <w:color w:val="1B1C1D"/>
              </w:rPr>
              <w:t>Understand things can be hard. Talk about keeping trying. Celebrate effort.</w:t>
            </w:r>
          </w:p>
        </w:tc>
      </w:tr>
      <w:tr w:rsidR="00A25D7A" w:rsidRPr="00687AF6" w14:paraId="584F8D24" w14:textId="77777777" w:rsidTr="58CFDEC8">
        <w:trPr>
          <w:trHeight w:val="537"/>
        </w:trPr>
        <w:tc>
          <w:tcPr>
            <w:tcW w:w="1813" w:type="dxa"/>
          </w:tcPr>
          <w:p w14:paraId="4E523B0A" w14:textId="41BECDD6" w:rsidR="701E4D47" w:rsidRDefault="701E4D47" w:rsidP="58CFDEC8">
            <w:r w:rsidRPr="58CFDEC8">
              <w:rPr>
                <w:color w:val="1B1C1D"/>
              </w:rPr>
              <w:t xml:space="preserve">9. </w:t>
            </w:r>
            <w:r w:rsidR="58CFDEC8" w:rsidRPr="58CFDEC8">
              <w:rPr>
                <w:color w:val="1B1C1D"/>
              </w:rPr>
              <w:t>Telling Your Story</w:t>
            </w:r>
          </w:p>
        </w:tc>
        <w:tc>
          <w:tcPr>
            <w:tcW w:w="7252" w:type="dxa"/>
            <w:gridSpan w:val="4"/>
          </w:tcPr>
          <w:p w14:paraId="736BE2F4" w14:textId="597AA0A7" w:rsidR="58CFDEC8" w:rsidRDefault="58CFDEC8" w:rsidP="58CFDEC8">
            <w:r w:rsidRPr="58CFDEC8">
              <w:rPr>
                <w:color w:val="1B1C1D"/>
              </w:rPr>
              <w:t>Think about what to share. Create a way to tell the story. Share the story.</w:t>
            </w:r>
          </w:p>
        </w:tc>
      </w:tr>
      <w:tr w:rsidR="00A25D7A" w:rsidRPr="00687AF6" w14:paraId="556AB34E" w14:textId="77777777" w:rsidTr="58CFDEC8">
        <w:trPr>
          <w:trHeight w:val="537"/>
        </w:trPr>
        <w:tc>
          <w:tcPr>
            <w:tcW w:w="1813" w:type="dxa"/>
          </w:tcPr>
          <w:p w14:paraId="7FE194AC" w14:textId="6C2649CA" w:rsidR="4077E74E" w:rsidRDefault="4077E74E" w:rsidP="58CFDEC8">
            <w:pPr>
              <w:rPr>
                <w:color w:val="1B1C1D"/>
              </w:rPr>
            </w:pPr>
            <w:r w:rsidRPr="58CFDEC8">
              <w:rPr>
                <w:color w:val="1B1C1D"/>
              </w:rPr>
              <w:t xml:space="preserve">10. </w:t>
            </w:r>
            <w:r w:rsidR="58CFDEC8" w:rsidRPr="58CFDEC8">
              <w:rPr>
                <w:color w:val="1B1C1D"/>
              </w:rPr>
              <w:t>Celebrating Success</w:t>
            </w:r>
          </w:p>
        </w:tc>
        <w:tc>
          <w:tcPr>
            <w:tcW w:w="7252" w:type="dxa"/>
            <w:gridSpan w:val="4"/>
          </w:tcPr>
          <w:p w14:paraId="25742E3C" w14:textId="5CE84F57" w:rsidR="58CFDEC8" w:rsidRDefault="58CFDEC8" w:rsidP="58CFDEC8">
            <w:r w:rsidRPr="58CFDEC8">
              <w:rPr>
                <w:color w:val="1B1C1D"/>
              </w:rPr>
              <w:t>Recogni</w:t>
            </w:r>
            <w:r w:rsidR="00907088">
              <w:rPr>
                <w:color w:val="1B1C1D"/>
              </w:rPr>
              <w:t>s</w:t>
            </w:r>
            <w:r w:rsidRPr="58CFDEC8">
              <w:rPr>
                <w:color w:val="1B1C1D"/>
              </w:rPr>
              <w:t>e achievements. Share what they are proud of. Acknowledge others' contributions.</w:t>
            </w:r>
          </w:p>
        </w:tc>
      </w:tr>
    </w:tbl>
    <w:p w14:paraId="796D8E2D" w14:textId="54B330BC" w:rsidR="00EC29BF" w:rsidRPr="00687AF6" w:rsidRDefault="00EC29BF" w:rsidP="00EC29BF">
      <w:pPr>
        <w:rPr>
          <w:rFonts w:cstheme="minorHAnsi"/>
          <w:sz w:val="24"/>
          <w:szCs w:val="24"/>
        </w:rPr>
      </w:pPr>
      <w:r w:rsidRPr="00687AF6">
        <w:rPr>
          <w:rFonts w:cstheme="minorHAnsi"/>
          <w:sz w:val="24"/>
          <w:szCs w:val="24"/>
        </w:rPr>
        <w:t>Keywords:</w:t>
      </w:r>
    </w:p>
    <w:tbl>
      <w:tblPr>
        <w:tblStyle w:val="TableGrid"/>
        <w:tblW w:w="9016" w:type="dxa"/>
        <w:tblLook w:val="04A0" w:firstRow="1" w:lastRow="0" w:firstColumn="1" w:lastColumn="0" w:noHBand="0" w:noVBand="1"/>
      </w:tblPr>
      <w:tblGrid>
        <w:gridCol w:w="1502"/>
        <w:gridCol w:w="1502"/>
        <w:gridCol w:w="1636"/>
        <w:gridCol w:w="1370"/>
        <w:gridCol w:w="1503"/>
        <w:gridCol w:w="1503"/>
      </w:tblGrid>
      <w:tr w:rsidR="004B1BA8" w:rsidRPr="00687AF6" w14:paraId="4834515B" w14:textId="77777777" w:rsidTr="58CFDEC8">
        <w:trPr>
          <w:trHeight w:val="300"/>
        </w:trPr>
        <w:tc>
          <w:tcPr>
            <w:tcW w:w="1502" w:type="dxa"/>
          </w:tcPr>
          <w:p w14:paraId="7AF44230" w14:textId="3DF2F379" w:rsidR="004B1BA8" w:rsidRPr="00687AF6" w:rsidRDefault="246AFC5D" w:rsidP="58CFDEC8">
            <w:pPr>
              <w:rPr>
                <w:sz w:val="24"/>
                <w:szCs w:val="24"/>
              </w:rPr>
            </w:pPr>
            <w:r w:rsidRPr="58CFDEC8">
              <w:rPr>
                <w:sz w:val="24"/>
                <w:szCs w:val="24"/>
              </w:rPr>
              <w:t>Team</w:t>
            </w:r>
          </w:p>
        </w:tc>
        <w:tc>
          <w:tcPr>
            <w:tcW w:w="1502" w:type="dxa"/>
          </w:tcPr>
          <w:p w14:paraId="079C36BC" w14:textId="0B0A0A0A" w:rsidR="004B1BA8" w:rsidRPr="00687AF6" w:rsidRDefault="246AFC5D" w:rsidP="58CFDEC8">
            <w:pPr>
              <w:rPr>
                <w:sz w:val="24"/>
                <w:szCs w:val="24"/>
              </w:rPr>
            </w:pPr>
            <w:r w:rsidRPr="58CFDEC8">
              <w:rPr>
                <w:sz w:val="24"/>
                <w:szCs w:val="24"/>
              </w:rPr>
              <w:t>Ability</w:t>
            </w:r>
          </w:p>
        </w:tc>
        <w:tc>
          <w:tcPr>
            <w:tcW w:w="1636" w:type="dxa"/>
          </w:tcPr>
          <w:p w14:paraId="0EEC7130" w14:textId="22054080" w:rsidR="004B1BA8" w:rsidRPr="00687AF6" w:rsidRDefault="246AFC5D" w:rsidP="58CFDEC8">
            <w:pPr>
              <w:rPr>
                <w:sz w:val="24"/>
                <w:szCs w:val="24"/>
              </w:rPr>
            </w:pPr>
            <w:r w:rsidRPr="58CFDEC8">
              <w:rPr>
                <w:sz w:val="24"/>
                <w:szCs w:val="24"/>
              </w:rPr>
              <w:t>Responsibility</w:t>
            </w:r>
          </w:p>
        </w:tc>
        <w:tc>
          <w:tcPr>
            <w:tcW w:w="1370" w:type="dxa"/>
          </w:tcPr>
          <w:p w14:paraId="1FBEFC55" w14:textId="047E7A18" w:rsidR="004B1BA8" w:rsidRPr="00687AF6" w:rsidRDefault="08C497C9" w:rsidP="58CFDEC8">
            <w:pPr>
              <w:rPr>
                <w:sz w:val="24"/>
                <w:szCs w:val="24"/>
              </w:rPr>
            </w:pPr>
            <w:r w:rsidRPr="58CFDEC8">
              <w:rPr>
                <w:sz w:val="24"/>
                <w:szCs w:val="24"/>
              </w:rPr>
              <w:t>Belong</w:t>
            </w:r>
            <w:r w:rsidR="27B92AA6" w:rsidRPr="58CFDEC8">
              <w:rPr>
                <w:sz w:val="24"/>
                <w:szCs w:val="24"/>
              </w:rPr>
              <w:t>ing</w:t>
            </w:r>
          </w:p>
        </w:tc>
        <w:tc>
          <w:tcPr>
            <w:tcW w:w="1503" w:type="dxa"/>
          </w:tcPr>
          <w:p w14:paraId="7CE2FDB3" w14:textId="5B02BC1A" w:rsidR="004B1BA8" w:rsidRPr="00687AF6" w:rsidRDefault="27B92AA6" w:rsidP="58CFDEC8">
            <w:pPr>
              <w:rPr>
                <w:sz w:val="24"/>
                <w:szCs w:val="24"/>
              </w:rPr>
            </w:pPr>
            <w:r w:rsidRPr="58CFDEC8">
              <w:rPr>
                <w:sz w:val="24"/>
                <w:szCs w:val="24"/>
              </w:rPr>
              <w:t>Goals</w:t>
            </w:r>
          </w:p>
        </w:tc>
        <w:tc>
          <w:tcPr>
            <w:tcW w:w="1503" w:type="dxa"/>
          </w:tcPr>
          <w:p w14:paraId="2B2BBE67" w14:textId="6E956BE4" w:rsidR="004B1BA8" w:rsidRPr="00687AF6" w:rsidRDefault="6040F015" w:rsidP="58CFDEC8">
            <w:pPr>
              <w:rPr>
                <w:sz w:val="24"/>
                <w:szCs w:val="24"/>
              </w:rPr>
            </w:pPr>
            <w:r w:rsidRPr="58CFDEC8">
              <w:rPr>
                <w:sz w:val="24"/>
                <w:szCs w:val="24"/>
              </w:rPr>
              <w:t>Solutions</w:t>
            </w:r>
          </w:p>
        </w:tc>
      </w:tr>
      <w:tr w:rsidR="00EC29BF" w:rsidRPr="00687AF6" w14:paraId="5366F5AA" w14:textId="77777777" w:rsidTr="58CFDEC8">
        <w:trPr>
          <w:trHeight w:val="300"/>
        </w:trPr>
        <w:tc>
          <w:tcPr>
            <w:tcW w:w="1502" w:type="dxa"/>
          </w:tcPr>
          <w:p w14:paraId="1A21E508" w14:textId="1D9DFF3D" w:rsidR="00EC29BF" w:rsidRPr="00687AF6" w:rsidRDefault="246AFC5D" w:rsidP="58CFDEC8">
            <w:pPr>
              <w:rPr>
                <w:sz w:val="24"/>
                <w:szCs w:val="24"/>
              </w:rPr>
            </w:pPr>
            <w:r w:rsidRPr="58CFDEC8">
              <w:rPr>
                <w:sz w:val="24"/>
                <w:szCs w:val="24"/>
              </w:rPr>
              <w:t>Skills</w:t>
            </w:r>
          </w:p>
        </w:tc>
        <w:tc>
          <w:tcPr>
            <w:tcW w:w="1502" w:type="dxa"/>
          </w:tcPr>
          <w:p w14:paraId="215C16A3" w14:textId="47E47793" w:rsidR="00EC29BF" w:rsidRPr="00687AF6" w:rsidRDefault="246AFC5D" w:rsidP="58CFDEC8">
            <w:pPr>
              <w:rPr>
                <w:sz w:val="24"/>
                <w:szCs w:val="24"/>
              </w:rPr>
            </w:pPr>
            <w:r w:rsidRPr="58CFDEC8">
              <w:rPr>
                <w:sz w:val="24"/>
                <w:szCs w:val="24"/>
              </w:rPr>
              <w:t>Role</w:t>
            </w:r>
          </w:p>
        </w:tc>
        <w:tc>
          <w:tcPr>
            <w:tcW w:w="1636" w:type="dxa"/>
          </w:tcPr>
          <w:p w14:paraId="64DD1D91" w14:textId="3A504642" w:rsidR="00EC29BF" w:rsidRPr="00687AF6" w:rsidRDefault="1CC5D1F8" w:rsidP="58CFDEC8">
            <w:pPr>
              <w:rPr>
                <w:sz w:val="24"/>
                <w:szCs w:val="24"/>
              </w:rPr>
            </w:pPr>
            <w:r w:rsidRPr="58CFDEC8">
              <w:rPr>
                <w:sz w:val="24"/>
                <w:szCs w:val="24"/>
              </w:rPr>
              <w:t>Community</w:t>
            </w:r>
          </w:p>
        </w:tc>
        <w:tc>
          <w:tcPr>
            <w:tcW w:w="1370" w:type="dxa"/>
          </w:tcPr>
          <w:p w14:paraId="11C41FEA" w14:textId="05DBBF8A" w:rsidR="00EC29BF" w:rsidRPr="00687AF6" w:rsidRDefault="2FD7B5F7" w:rsidP="58CFDEC8">
            <w:pPr>
              <w:rPr>
                <w:sz w:val="24"/>
                <w:szCs w:val="24"/>
              </w:rPr>
            </w:pPr>
            <w:r w:rsidRPr="58CFDEC8">
              <w:rPr>
                <w:sz w:val="24"/>
                <w:szCs w:val="24"/>
              </w:rPr>
              <w:t>Social Action</w:t>
            </w:r>
          </w:p>
        </w:tc>
        <w:tc>
          <w:tcPr>
            <w:tcW w:w="1503" w:type="dxa"/>
          </w:tcPr>
          <w:p w14:paraId="2C091E7D" w14:textId="65C404D6" w:rsidR="00EC29BF" w:rsidRPr="00687AF6" w:rsidRDefault="35538078" w:rsidP="58CFDEC8">
            <w:pPr>
              <w:rPr>
                <w:sz w:val="24"/>
                <w:szCs w:val="24"/>
              </w:rPr>
            </w:pPr>
            <w:r w:rsidRPr="58CFDEC8">
              <w:rPr>
                <w:sz w:val="24"/>
                <w:szCs w:val="24"/>
              </w:rPr>
              <w:t>Resilience</w:t>
            </w:r>
          </w:p>
        </w:tc>
        <w:tc>
          <w:tcPr>
            <w:tcW w:w="1503" w:type="dxa"/>
          </w:tcPr>
          <w:p w14:paraId="74E36A03" w14:textId="011083F9" w:rsidR="00EC29BF" w:rsidRPr="00687AF6" w:rsidRDefault="35538078" w:rsidP="58CFDEC8">
            <w:pPr>
              <w:rPr>
                <w:sz w:val="24"/>
                <w:szCs w:val="24"/>
              </w:rPr>
            </w:pPr>
            <w:r w:rsidRPr="58CFDEC8">
              <w:rPr>
                <w:sz w:val="24"/>
                <w:szCs w:val="24"/>
              </w:rPr>
              <w:t>Achievement</w:t>
            </w:r>
          </w:p>
        </w:tc>
      </w:tr>
    </w:tbl>
    <w:p w14:paraId="349D8258" w14:textId="77777777" w:rsidR="004B1BA8" w:rsidRDefault="004B1BA8" w:rsidP="00EC29BF">
      <w:pPr>
        <w:rPr>
          <w:rFonts w:cstheme="minorHAnsi"/>
          <w:sz w:val="24"/>
          <w:szCs w:val="24"/>
        </w:rPr>
      </w:pPr>
    </w:p>
    <w:p w14:paraId="5EA2B2DA" w14:textId="7989C027" w:rsidR="00EC29BF" w:rsidRPr="008570F1" w:rsidRDefault="00EC29BF" w:rsidP="00EC29BF">
      <w:pPr>
        <w:rPr>
          <w:rFonts w:cstheme="minorHAnsi"/>
          <w:b/>
          <w:bCs/>
          <w:sz w:val="24"/>
          <w:szCs w:val="24"/>
        </w:rPr>
      </w:pPr>
      <w:r w:rsidRPr="008570F1">
        <w:rPr>
          <w:rFonts w:cstheme="minorHAnsi"/>
          <w:b/>
          <w:bCs/>
          <w:sz w:val="24"/>
          <w:szCs w:val="24"/>
        </w:rPr>
        <w:t>Recommended Reading:</w:t>
      </w:r>
    </w:p>
    <w:tbl>
      <w:tblPr>
        <w:tblStyle w:val="TableGrid"/>
        <w:tblW w:w="0" w:type="auto"/>
        <w:tblLook w:val="04A0" w:firstRow="1" w:lastRow="0" w:firstColumn="1" w:lastColumn="0" w:noHBand="0" w:noVBand="1"/>
      </w:tblPr>
      <w:tblGrid>
        <w:gridCol w:w="9016"/>
      </w:tblGrid>
      <w:tr w:rsidR="00EC29BF" w:rsidRPr="008E126F" w14:paraId="792373E8" w14:textId="77777777" w:rsidTr="58CFDEC8">
        <w:trPr>
          <w:trHeight w:val="300"/>
        </w:trPr>
        <w:tc>
          <w:tcPr>
            <w:tcW w:w="9016" w:type="dxa"/>
          </w:tcPr>
          <w:p w14:paraId="693D0CB3" w14:textId="447687BC" w:rsidR="008E126F" w:rsidRDefault="008E126F" w:rsidP="58CFDEC8">
            <w:pPr>
              <w:spacing w:beforeAutospacing="1" w:afterAutospacing="1"/>
              <w:rPr>
                <w:rFonts w:eastAsia="Times New Roman"/>
                <w:lang w:eastAsia="en-GB"/>
              </w:rPr>
            </w:pPr>
            <w:r w:rsidRPr="58CFDEC8">
              <w:rPr>
                <w:rFonts w:eastAsia="Times New Roman"/>
                <w:b/>
                <w:bCs/>
                <w:lang w:eastAsia="en-GB"/>
              </w:rPr>
              <w:t>For the younger end of the age group (and those who benefit from simpler explanations):</w:t>
            </w:r>
          </w:p>
          <w:p w14:paraId="4856C160" w14:textId="70F5D92D" w:rsidR="4A85F3D8" w:rsidRDefault="4A85F3D8" w:rsidP="58CFDEC8">
            <w:pPr>
              <w:rPr>
                <w:rFonts w:eastAsia="Times New Roman"/>
                <w:b/>
                <w:bCs/>
                <w:lang w:eastAsia="en-GB"/>
              </w:rPr>
            </w:pPr>
            <w:r w:rsidRPr="58CFDEC8">
              <w:rPr>
                <w:rFonts w:eastAsia="Times New Roman"/>
                <w:b/>
                <w:bCs/>
                <w:lang w:eastAsia="en-GB"/>
              </w:rPr>
              <w:t>Fiction:</w:t>
            </w:r>
          </w:p>
          <w:p w14:paraId="5B6C5E06" w14:textId="0FB59DC9" w:rsidR="4A85F3D8" w:rsidRDefault="4A85F3D8" w:rsidP="58CFDEC8">
            <w:pPr>
              <w:pStyle w:val="ListParagraph"/>
              <w:numPr>
                <w:ilvl w:val="0"/>
                <w:numId w:val="2"/>
              </w:numPr>
              <w:rPr>
                <w:rFonts w:ascii="Calibri" w:eastAsia="Calibri" w:hAnsi="Calibri" w:cs="Calibri"/>
              </w:rPr>
            </w:pPr>
            <w:r w:rsidRPr="58CFDEC8">
              <w:rPr>
                <w:rFonts w:ascii="Calibri" w:eastAsia="Calibri" w:hAnsi="Calibri" w:cs="Calibri"/>
                <w:b/>
                <w:bCs/>
              </w:rPr>
              <w:t>"The One and Only Ivan" by Katherine Applegate:</w:t>
            </w:r>
            <w:r w:rsidRPr="58CFDEC8">
              <w:rPr>
                <w:rFonts w:ascii="Calibri" w:eastAsia="Calibri" w:hAnsi="Calibri" w:cs="Calibri"/>
              </w:rPr>
              <w:t xml:space="preserve"> This Newbery Medal-winning book tells the story of a gorilla who inspires change in his captive environment. It can spark discussions about empathy, advocacy, and working together.</w:t>
            </w:r>
          </w:p>
          <w:p w14:paraId="41E1E742" w14:textId="3AE89D9F" w:rsidR="4A85F3D8" w:rsidRDefault="4A85F3D8" w:rsidP="58CFDEC8">
            <w:pPr>
              <w:pStyle w:val="ListParagraph"/>
              <w:numPr>
                <w:ilvl w:val="0"/>
                <w:numId w:val="2"/>
              </w:numPr>
              <w:rPr>
                <w:rFonts w:ascii="Calibri" w:eastAsia="Calibri" w:hAnsi="Calibri" w:cs="Calibri"/>
              </w:rPr>
            </w:pPr>
            <w:r w:rsidRPr="58CFDEC8">
              <w:rPr>
                <w:rFonts w:ascii="Calibri" w:eastAsia="Calibri" w:hAnsi="Calibri" w:cs="Calibri"/>
                <w:b/>
                <w:bCs/>
              </w:rPr>
              <w:t>"Number the Stars" by Lois Lowry:</w:t>
            </w:r>
            <w:r w:rsidRPr="58CFDEC8">
              <w:rPr>
                <w:rFonts w:ascii="Calibri" w:eastAsia="Calibri" w:hAnsi="Calibri" w:cs="Calibri"/>
              </w:rPr>
              <w:t xml:space="preserve"> Though dealing with a difficult historical event, this novel shows young people taking brave action to help others. It can be a powerful way to introduce the concept of social responsibility.</w:t>
            </w:r>
          </w:p>
          <w:p w14:paraId="13B879D8" w14:textId="49E5859D" w:rsidR="2EA1FBF3" w:rsidRDefault="2EA1FBF3" w:rsidP="58CFDEC8">
            <w:pPr>
              <w:pStyle w:val="ListParagraph"/>
              <w:numPr>
                <w:ilvl w:val="0"/>
                <w:numId w:val="2"/>
              </w:numPr>
              <w:rPr>
                <w:rFonts w:eastAsiaTheme="minorEastAsia"/>
              </w:rPr>
            </w:pPr>
            <w:r w:rsidRPr="58CFDEC8">
              <w:rPr>
                <w:rFonts w:eastAsiaTheme="minorEastAsia"/>
                <w:b/>
                <w:bCs/>
              </w:rPr>
              <w:lastRenderedPageBreak/>
              <w:t>“Front Desk</w:t>
            </w:r>
            <w:r w:rsidRPr="58CFDEC8">
              <w:rPr>
                <w:rFonts w:eastAsiaTheme="minorEastAsia"/>
              </w:rPr>
              <w:t xml:space="preserve">” series by </w:t>
            </w:r>
            <w:r w:rsidR="122C146E" w:rsidRPr="58CFDEC8">
              <w:rPr>
                <w:rFonts w:eastAsiaTheme="minorEastAsia"/>
              </w:rPr>
              <w:t>Kelly Yang</w:t>
            </w:r>
            <w:r w:rsidR="0FDAFA95" w:rsidRPr="58CFDEC8">
              <w:rPr>
                <w:rFonts w:eastAsiaTheme="minorEastAsia"/>
              </w:rPr>
              <w:t xml:space="preserve">: </w:t>
            </w:r>
            <w:r w:rsidR="2C3045DE" w:rsidRPr="58CFDEC8">
              <w:rPr>
                <w:rFonts w:eastAsiaTheme="minorEastAsia"/>
              </w:rPr>
              <w:t xml:space="preserve">A </w:t>
            </w:r>
            <w:r w:rsidR="2C3045DE" w:rsidRPr="58CFDEC8">
              <w:rPr>
                <w:rFonts w:eastAsiaTheme="minorEastAsia"/>
                <w:color w:val="000000" w:themeColor="text1"/>
              </w:rPr>
              <w:t xml:space="preserve">Chinese immigrant’s irrepressible courage, kindness and determination </w:t>
            </w:r>
            <w:r w:rsidR="0FDAFA95" w:rsidRPr="58CFDEC8">
              <w:rPr>
                <w:rFonts w:eastAsiaTheme="minorEastAsia"/>
                <w:color w:val="000000" w:themeColor="text1"/>
              </w:rPr>
              <w:t xml:space="preserve">in the face of enormous obstacles. Each novel sees inspiring underdogs come together to make their community — and the world— a far better place. </w:t>
            </w:r>
            <w:r w:rsidR="0FDAFA95" w:rsidRPr="58CFDEC8">
              <w:rPr>
                <w:rFonts w:eastAsiaTheme="minorEastAsia"/>
              </w:rPr>
              <w:t xml:space="preserve"> </w:t>
            </w:r>
          </w:p>
          <w:p w14:paraId="789F3CD5" w14:textId="6405F20C" w:rsidR="4A85F3D8" w:rsidRDefault="4A85F3D8" w:rsidP="58CFDEC8">
            <w:pPr>
              <w:rPr>
                <w:rFonts w:ascii="Calibri" w:eastAsia="Calibri" w:hAnsi="Calibri" w:cs="Calibri"/>
              </w:rPr>
            </w:pPr>
            <w:r w:rsidRPr="58CFDEC8">
              <w:rPr>
                <w:rFonts w:ascii="Calibri" w:eastAsia="Calibri" w:hAnsi="Calibri" w:cs="Calibri"/>
                <w:b/>
                <w:bCs/>
              </w:rPr>
              <w:t>Non-Fiction:</w:t>
            </w:r>
            <w:r w:rsidRPr="58CFDEC8">
              <w:rPr>
                <w:rFonts w:ascii="Calibri" w:eastAsia="Calibri" w:hAnsi="Calibri" w:cs="Calibri"/>
              </w:rPr>
              <w:t xml:space="preserve"> </w:t>
            </w:r>
          </w:p>
          <w:p w14:paraId="22A02FE9" w14:textId="2C97BCEA" w:rsidR="4A85F3D8" w:rsidRDefault="4A85F3D8" w:rsidP="58CFDEC8">
            <w:pPr>
              <w:pStyle w:val="ListParagraph"/>
              <w:numPr>
                <w:ilvl w:val="0"/>
                <w:numId w:val="2"/>
              </w:numPr>
              <w:rPr>
                <w:rFonts w:ascii="Calibri" w:eastAsia="Calibri" w:hAnsi="Calibri" w:cs="Calibri"/>
              </w:rPr>
            </w:pPr>
            <w:r w:rsidRPr="58CFDEC8">
              <w:rPr>
                <w:rFonts w:ascii="Calibri" w:eastAsia="Calibri" w:hAnsi="Calibri" w:cs="Calibri"/>
                <w:b/>
                <w:bCs/>
              </w:rPr>
              <w:t>(DK Readers)</w:t>
            </w:r>
            <w:r w:rsidRPr="58CFDEC8">
              <w:rPr>
                <w:rFonts w:ascii="Calibri" w:eastAsia="Calibri" w:hAnsi="Calibri" w:cs="Calibri"/>
              </w:rPr>
              <w:t xml:space="preserve"> books on topics like "Caring for Our Planet" or biographies of people who have made a difference (e.g., Jane Goodall) can be engaging and informative. DK books are known for their visuals, which are helpful for visual learners.</w:t>
            </w:r>
          </w:p>
          <w:p w14:paraId="412DB173" w14:textId="7DC190DA" w:rsidR="4A85F3D8" w:rsidRDefault="4A85F3D8" w:rsidP="58CFDEC8">
            <w:pPr>
              <w:pStyle w:val="ListParagraph"/>
              <w:numPr>
                <w:ilvl w:val="0"/>
                <w:numId w:val="2"/>
              </w:numPr>
              <w:rPr>
                <w:rFonts w:ascii="Calibri" w:eastAsia="Calibri" w:hAnsi="Calibri" w:cs="Calibri"/>
              </w:rPr>
            </w:pPr>
            <w:r w:rsidRPr="58CFDEC8">
              <w:rPr>
                <w:rFonts w:ascii="Calibri" w:eastAsia="Calibri" w:hAnsi="Calibri" w:cs="Calibri"/>
                <w:b/>
                <w:bCs/>
              </w:rPr>
              <w:t>(National Geographic Kids)</w:t>
            </w:r>
            <w:r w:rsidRPr="58CFDEC8">
              <w:rPr>
                <w:rFonts w:ascii="Calibri" w:eastAsia="Calibri" w:hAnsi="Calibri" w:cs="Calibri"/>
              </w:rPr>
              <w:t xml:space="preserve"> magazines and books often feature stories about young people involved in positive change, environmental projects, etc. The vibrant photos and accessible text are well-suited for this age group.</w:t>
            </w:r>
          </w:p>
          <w:p w14:paraId="22B44763" w14:textId="596679C5" w:rsidR="00EC29BF" w:rsidRPr="004B1BA8" w:rsidRDefault="00EC29BF" w:rsidP="58CFDEC8">
            <w:pPr>
              <w:spacing w:before="100" w:beforeAutospacing="1" w:after="100" w:afterAutospacing="1"/>
              <w:rPr>
                <w:rFonts w:eastAsia="Times New Roman"/>
                <w:b/>
                <w:bCs/>
                <w:lang w:eastAsia="en-GB"/>
              </w:rPr>
            </w:pPr>
          </w:p>
        </w:tc>
      </w:tr>
    </w:tbl>
    <w:p w14:paraId="270960C4" w14:textId="2DD20B42" w:rsidR="001F132F" w:rsidRDefault="001F132F" w:rsidP="00EC29BF"/>
    <w:p w14:paraId="123C4848" w14:textId="77777777" w:rsidR="008C7521" w:rsidRPr="00907088" w:rsidRDefault="008C7521" w:rsidP="008C7521">
      <w:pPr>
        <w:rPr>
          <w:rFonts w:ascii="Calibri" w:eastAsia="Calibri" w:hAnsi="Calibri" w:cs="Calibri"/>
          <w:b/>
          <w:bCs/>
        </w:rPr>
      </w:pPr>
      <w:r w:rsidRPr="00907088">
        <w:rPr>
          <w:rFonts w:ascii="Calibri" w:eastAsia="Calibri" w:hAnsi="Calibri" w:cs="Calibri"/>
          <w:b/>
          <w:bCs/>
        </w:rPr>
        <w:t>Transferrable Skills:</w:t>
      </w:r>
    </w:p>
    <w:p w14:paraId="2DADA6FB" w14:textId="77777777" w:rsidR="008C7521" w:rsidRDefault="008C7521" w:rsidP="008C7521">
      <w:pPr>
        <w:rPr>
          <w:rFonts w:ascii="Calibri" w:eastAsia="Calibri" w:hAnsi="Calibri" w:cs="Calibri"/>
        </w:rPr>
      </w:pPr>
      <w:r>
        <w:rPr>
          <w:rFonts w:ascii="Calibri" w:eastAsia="Calibri" w:hAnsi="Calibri" w:cs="Calibri"/>
        </w:rPr>
        <w:t>Students will be focussing on the following four skills:</w:t>
      </w:r>
    </w:p>
    <w:p w14:paraId="79EBC731" w14:textId="77777777" w:rsidR="008C7521" w:rsidRDefault="00212A45" w:rsidP="008C7521">
      <w:pPr>
        <w:rPr>
          <w:rFonts w:ascii="Calibri" w:eastAsia="Calibri" w:hAnsi="Calibri" w:cs="Calibri"/>
        </w:rPr>
      </w:pPr>
      <w:hyperlink r:id="rId9" w:history="1">
        <w:r w:rsidR="008C7521">
          <w:rPr>
            <w:rStyle w:val="Hyperlink"/>
          </w:rPr>
          <w:t xml:space="preserve">Teamwork | </w:t>
        </w:r>
        <w:proofErr w:type="spellStart"/>
        <w:r w:rsidR="008C7521">
          <w:rPr>
            <w:rStyle w:val="Hyperlink"/>
          </w:rPr>
          <w:t>BiG</w:t>
        </w:r>
        <w:proofErr w:type="spellEnd"/>
        <w:r w:rsidR="008C7521">
          <w:rPr>
            <w:rStyle w:val="Hyperlink"/>
          </w:rPr>
          <w:t xml:space="preserve"> Challenge</w:t>
        </w:r>
      </w:hyperlink>
      <w:r w:rsidR="008C7521">
        <w:t xml:space="preserve"> </w:t>
      </w:r>
      <w:r w:rsidR="008C7521">
        <w:rPr>
          <w:rFonts w:ascii="Calibri" w:eastAsia="Calibri" w:hAnsi="Calibri" w:cs="Calibri"/>
        </w:rPr>
        <w:t xml:space="preserve">– Working cooperatively towards achieving a shared goal. </w:t>
      </w:r>
    </w:p>
    <w:p w14:paraId="6545A519" w14:textId="77777777" w:rsidR="008C7521" w:rsidRDefault="00212A45" w:rsidP="008C7521">
      <w:hyperlink r:id="rId10" w:history="1">
        <w:r w:rsidR="008C7521">
          <w:rPr>
            <w:rStyle w:val="Hyperlink"/>
          </w:rPr>
          <w:t xml:space="preserve">Aiming high | </w:t>
        </w:r>
        <w:proofErr w:type="spellStart"/>
        <w:r w:rsidR="008C7521">
          <w:rPr>
            <w:rStyle w:val="Hyperlink"/>
          </w:rPr>
          <w:t>BiG</w:t>
        </w:r>
        <w:proofErr w:type="spellEnd"/>
        <w:r w:rsidR="008C7521">
          <w:rPr>
            <w:rStyle w:val="Hyperlink"/>
          </w:rPr>
          <w:t xml:space="preserve"> Challenge</w:t>
        </w:r>
      </w:hyperlink>
      <w:r w:rsidR="008C7521">
        <w:t xml:space="preserve"> – The ability to set clear, tangible goals and devise a robust route to achieving them.</w:t>
      </w:r>
    </w:p>
    <w:p w14:paraId="3BDBAB7D" w14:textId="77777777" w:rsidR="008C7521" w:rsidRDefault="00212A45" w:rsidP="008C7521">
      <w:pPr>
        <w:rPr>
          <w:rFonts w:ascii="Calibri" w:eastAsia="Calibri" w:hAnsi="Calibri" w:cs="Calibri"/>
        </w:rPr>
      </w:pPr>
      <w:hyperlink r:id="rId11" w:history="1">
        <w:r w:rsidR="008C7521">
          <w:rPr>
            <w:rStyle w:val="Hyperlink"/>
          </w:rPr>
          <w:t xml:space="preserve">Creativity | </w:t>
        </w:r>
        <w:proofErr w:type="spellStart"/>
        <w:r w:rsidR="008C7521">
          <w:rPr>
            <w:rStyle w:val="Hyperlink"/>
          </w:rPr>
          <w:t>BiG</w:t>
        </w:r>
        <w:proofErr w:type="spellEnd"/>
        <w:r w:rsidR="008C7521">
          <w:rPr>
            <w:rStyle w:val="Hyperlink"/>
          </w:rPr>
          <w:t xml:space="preserve"> Challenge</w:t>
        </w:r>
      </w:hyperlink>
      <w:r w:rsidR="008C7521">
        <w:t xml:space="preserve"> – The use of imagination and the generation of new ideas.</w:t>
      </w:r>
    </w:p>
    <w:p w14:paraId="754EBA77" w14:textId="77777777" w:rsidR="008C7521" w:rsidRPr="001F132F" w:rsidRDefault="00212A45" w:rsidP="008C7521">
      <w:hyperlink r:id="rId12" w:history="1">
        <w:r w:rsidR="008C7521">
          <w:rPr>
            <w:rStyle w:val="Hyperlink"/>
          </w:rPr>
          <w:t xml:space="preserve">Problem solving | </w:t>
        </w:r>
        <w:proofErr w:type="spellStart"/>
        <w:r w:rsidR="008C7521">
          <w:rPr>
            <w:rStyle w:val="Hyperlink"/>
          </w:rPr>
          <w:t>BiG</w:t>
        </w:r>
        <w:proofErr w:type="spellEnd"/>
        <w:r w:rsidR="008C7521">
          <w:rPr>
            <w:rStyle w:val="Hyperlink"/>
          </w:rPr>
          <w:t xml:space="preserve"> Challenge</w:t>
        </w:r>
      </w:hyperlink>
      <w:r w:rsidR="008C7521">
        <w:t xml:space="preserve"> – The ability to find a solution to a situation or challenge.</w:t>
      </w:r>
    </w:p>
    <w:p w14:paraId="0847A821" w14:textId="77777777" w:rsidR="008C7521" w:rsidRDefault="008C7521" w:rsidP="00EC29BF">
      <w:pPr>
        <w:rPr>
          <w:rFonts w:ascii="Calibri" w:eastAsia="Calibri" w:hAnsi="Calibri" w:cs="Calibri"/>
        </w:rPr>
      </w:pPr>
    </w:p>
    <w:p w14:paraId="45CBBAEF" w14:textId="68546230" w:rsidR="001F132F" w:rsidRPr="001F132F" w:rsidRDefault="405DE25A" w:rsidP="00EC29BF">
      <w:r w:rsidRPr="58CFDEC8">
        <w:rPr>
          <w:rFonts w:ascii="Calibri" w:eastAsia="Calibri" w:hAnsi="Calibri" w:cs="Calibri"/>
        </w:rPr>
        <w:t xml:space="preserve">The </w:t>
      </w:r>
      <w:proofErr w:type="spellStart"/>
      <w:r w:rsidRPr="58CFDEC8">
        <w:rPr>
          <w:rFonts w:ascii="Calibri" w:eastAsia="Calibri" w:hAnsi="Calibri" w:cs="Calibri"/>
        </w:rPr>
        <w:t>BiG</w:t>
      </w:r>
      <w:proofErr w:type="spellEnd"/>
      <w:r w:rsidRPr="58CFDEC8">
        <w:rPr>
          <w:rFonts w:ascii="Calibri" w:eastAsia="Calibri" w:hAnsi="Calibri" w:cs="Calibri"/>
        </w:rPr>
        <w:t xml:space="preserve"> Community Challenge aims to encourage students to think about themselves, their peers, their ‘community’ and their surroundings while considering key employability skills and supporting key values within your setting. </w:t>
      </w:r>
    </w:p>
    <w:p w14:paraId="39FD1C0C" w14:textId="1D9AA706" w:rsidR="001F132F" w:rsidRDefault="405DE25A" w:rsidP="00EC29BF">
      <w:pPr>
        <w:rPr>
          <w:rFonts w:ascii="Calibri" w:eastAsia="Calibri" w:hAnsi="Calibri" w:cs="Calibri"/>
        </w:rPr>
      </w:pPr>
      <w:r w:rsidRPr="58CFDEC8">
        <w:rPr>
          <w:rFonts w:ascii="Calibri" w:eastAsia="Calibri" w:hAnsi="Calibri" w:cs="Calibri"/>
        </w:rPr>
        <w:t>The programme aims to encourage ambition and aspiration alongside key skills development and social understanding of their own local community. Community can refer to the school community as much as to the wider community and may support improvement to the school environment, school experience, awareness raising of key issues such as bullying, the importance of being kind to others, mental health awareness, environmental improvement such as litter picking or anything else that is important to the school community members.</w:t>
      </w:r>
    </w:p>
    <w:p w14:paraId="51065703" w14:textId="7B44F304" w:rsidR="00907088" w:rsidRDefault="00907088" w:rsidP="00EC29BF">
      <w:pPr>
        <w:rPr>
          <w:rFonts w:ascii="Calibri" w:eastAsia="Calibri" w:hAnsi="Calibri" w:cs="Calibri"/>
        </w:rPr>
      </w:pPr>
    </w:p>
    <w:p w14:paraId="1D7EF6F1" w14:textId="1EAD9A33" w:rsidR="001F132F" w:rsidRPr="001F132F" w:rsidRDefault="001F132F" w:rsidP="58CFDEC8"/>
    <w:p w14:paraId="192E3528" w14:textId="2F038532" w:rsidR="001F132F" w:rsidRPr="001F132F" w:rsidRDefault="001F132F" w:rsidP="00EC29BF"/>
    <w:sectPr w:rsidR="001F132F" w:rsidRPr="001F13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3"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4"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5"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32936"/>
    <w:rsid w:val="000B1391"/>
    <w:rsid w:val="000B3973"/>
    <w:rsid w:val="000C4C93"/>
    <w:rsid w:val="001F132F"/>
    <w:rsid w:val="00212A45"/>
    <w:rsid w:val="00244BCF"/>
    <w:rsid w:val="00482806"/>
    <w:rsid w:val="004B1BA8"/>
    <w:rsid w:val="005C294B"/>
    <w:rsid w:val="005F5F10"/>
    <w:rsid w:val="007A6728"/>
    <w:rsid w:val="007E00D9"/>
    <w:rsid w:val="008570F1"/>
    <w:rsid w:val="008C7521"/>
    <w:rsid w:val="008E126F"/>
    <w:rsid w:val="00907088"/>
    <w:rsid w:val="00A25D7A"/>
    <w:rsid w:val="00B35050"/>
    <w:rsid w:val="00BD05CF"/>
    <w:rsid w:val="00CE6CCB"/>
    <w:rsid w:val="00EC29BF"/>
    <w:rsid w:val="00FC533E"/>
    <w:rsid w:val="01833D90"/>
    <w:rsid w:val="025E234E"/>
    <w:rsid w:val="031EC0D7"/>
    <w:rsid w:val="035C7829"/>
    <w:rsid w:val="036F206C"/>
    <w:rsid w:val="046AFF4F"/>
    <w:rsid w:val="05BB9EED"/>
    <w:rsid w:val="05E60A6A"/>
    <w:rsid w:val="06A57308"/>
    <w:rsid w:val="06B780A1"/>
    <w:rsid w:val="06FC660F"/>
    <w:rsid w:val="07838BFF"/>
    <w:rsid w:val="08101583"/>
    <w:rsid w:val="08C497C9"/>
    <w:rsid w:val="0AEBC24B"/>
    <w:rsid w:val="0B2F8A3A"/>
    <w:rsid w:val="0B4300C3"/>
    <w:rsid w:val="0B669CA7"/>
    <w:rsid w:val="0BC6A614"/>
    <w:rsid w:val="0C07A908"/>
    <w:rsid w:val="0C3DAAF2"/>
    <w:rsid w:val="0CC77079"/>
    <w:rsid w:val="0E106EBC"/>
    <w:rsid w:val="0E3A96C9"/>
    <w:rsid w:val="0EC04FC7"/>
    <w:rsid w:val="0ED373E5"/>
    <w:rsid w:val="0F23DAAC"/>
    <w:rsid w:val="0F8169D2"/>
    <w:rsid w:val="0FD56101"/>
    <w:rsid w:val="0FDAFA95"/>
    <w:rsid w:val="10557E37"/>
    <w:rsid w:val="1069515A"/>
    <w:rsid w:val="122C146E"/>
    <w:rsid w:val="12846C3F"/>
    <w:rsid w:val="14F214B7"/>
    <w:rsid w:val="16D2048D"/>
    <w:rsid w:val="1795777B"/>
    <w:rsid w:val="180A80F8"/>
    <w:rsid w:val="186BEDBE"/>
    <w:rsid w:val="18CC6BD7"/>
    <w:rsid w:val="1A39B03C"/>
    <w:rsid w:val="1B5375D5"/>
    <w:rsid w:val="1BA44EA6"/>
    <w:rsid w:val="1C0CAE2E"/>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46AFC5D"/>
    <w:rsid w:val="2476EBBE"/>
    <w:rsid w:val="25766ACA"/>
    <w:rsid w:val="265D257B"/>
    <w:rsid w:val="26B157D9"/>
    <w:rsid w:val="26B4ED8F"/>
    <w:rsid w:val="26FD47C6"/>
    <w:rsid w:val="27B92AA6"/>
    <w:rsid w:val="28B43FB4"/>
    <w:rsid w:val="29209AFA"/>
    <w:rsid w:val="29C4FCA3"/>
    <w:rsid w:val="2A70A3FE"/>
    <w:rsid w:val="2C29FA6B"/>
    <w:rsid w:val="2C3045DE"/>
    <w:rsid w:val="2C468341"/>
    <w:rsid w:val="2C81B5EF"/>
    <w:rsid w:val="2EA1FBF3"/>
    <w:rsid w:val="2F161E38"/>
    <w:rsid w:val="2FD7B5F7"/>
    <w:rsid w:val="309DF0BC"/>
    <w:rsid w:val="31077DFA"/>
    <w:rsid w:val="31B7DF3C"/>
    <w:rsid w:val="3205C167"/>
    <w:rsid w:val="3215557F"/>
    <w:rsid w:val="33ACD4FE"/>
    <w:rsid w:val="33CCA2CA"/>
    <w:rsid w:val="33E3A88D"/>
    <w:rsid w:val="3426E676"/>
    <w:rsid w:val="343EE80B"/>
    <w:rsid w:val="34BA34B3"/>
    <w:rsid w:val="35538078"/>
    <w:rsid w:val="35E74D8A"/>
    <w:rsid w:val="37FB7781"/>
    <w:rsid w:val="399959C3"/>
    <w:rsid w:val="39C84E01"/>
    <w:rsid w:val="3A6B0A33"/>
    <w:rsid w:val="3CB64264"/>
    <w:rsid w:val="3CD9718B"/>
    <w:rsid w:val="3DE49EF3"/>
    <w:rsid w:val="3DF85F8C"/>
    <w:rsid w:val="3E78C1E5"/>
    <w:rsid w:val="3EB3A807"/>
    <w:rsid w:val="3FC1CF45"/>
    <w:rsid w:val="3FF24141"/>
    <w:rsid w:val="40067582"/>
    <w:rsid w:val="405DE25A"/>
    <w:rsid w:val="4077E74E"/>
    <w:rsid w:val="40B94CF0"/>
    <w:rsid w:val="410DDF25"/>
    <w:rsid w:val="42164B00"/>
    <w:rsid w:val="4311457A"/>
    <w:rsid w:val="434F76EF"/>
    <w:rsid w:val="4397805D"/>
    <w:rsid w:val="44221152"/>
    <w:rsid w:val="445FEF64"/>
    <w:rsid w:val="4488CA85"/>
    <w:rsid w:val="47F84DDB"/>
    <w:rsid w:val="4814AF45"/>
    <w:rsid w:val="48EF615F"/>
    <w:rsid w:val="4A85F3D8"/>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D17C49"/>
    <w:rsid w:val="55FB4367"/>
    <w:rsid w:val="5793C080"/>
    <w:rsid w:val="57B0CB3C"/>
    <w:rsid w:val="57CF86C0"/>
    <w:rsid w:val="58035E62"/>
    <w:rsid w:val="5891F31B"/>
    <w:rsid w:val="58CFDEC8"/>
    <w:rsid w:val="59C657CF"/>
    <w:rsid w:val="5B4B0A81"/>
    <w:rsid w:val="5C01D392"/>
    <w:rsid w:val="5C071EDA"/>
    <w:rsid w:val="5D33F5D1"/>
    <w:rsid w:val="5ECC8A79"/>
    <w:rsid w:val="5F4320C0"/>
    <w:rsid w:val="6040F015"/>
    <w:rsid w:val="6071E51E"/>
    <w:rsid w:val="608A4B18"/>
    <w:rsid w:val="60B38532"/>
    <w:rsid w:val="610B6E14"/>
    <w:rsid w:val="61E79E58"/>
    <w:rsid w:val="6277CC44"/>
    <w:rsid w:val="62B02D1F"/>
    <w:rsid w:val="632E246B"/>
    <w:rsid w:val="63E9022F"/>
    <w:rsid w:val="6435CC10"/>
    <w:rsid w:val="64DA0DBD"/>
    <w:rsid w:val="6515FFBC"/>
    <w:rsid w:val="65BFAA61"/>
    <w:rsid w:val="66E6FE9E"/>
    <w:rsid w:val="670EB4A9"/>
    <w:rsid w:val="6767F5C7"/>
    <w:rsid w:val="6778E781"/>
    <w:rsid w:val="67F42732"/>
    <w:rsid w:val="6870D9BB"/>
    <w:rsid w:val="68AAC393"/>
    <w:rsid w:val="68BDD723"/>
    <w:rsid w:val="68ECE704"/>
    <w:rsid w:val="6968B6DF"/>
    <w:rsid w:val="6B461117"/>
    <w:rsid w:val="6CC11AB6"/>
    <w:rsid w:val="6D13D45E"/>
    <w:rsid w:val="6D7FF0F5"/>
    <w:rsid w:val="6E806362"/>
    <w:rsid w:val="6FFCDC81"/>
    <w:rsid w:val="701E4D47"/>
    <w:rsid w:val="71ECF0BD"/>
    <w:rsid w:val="7208C864"/>
    <w:rsid w:val="72492656"/>
    <w:rsid w:val="738A6841"/>
    <w:rsid w:val="74C6AF4C"/>
    <w:rsid w:val="75C7AC7B"/>
    <w:rsid w:val="763AF9B0"/>
    <w:rsid w:val="76D2079F"/>
    <w:rsid w:val="7818D59F"/>
    <w:rsid w:val="785FB54B"/>
    <w:rsid w:val="7860214F"/>
    <w:rsid w:val="78A56DA2"/>
    <w:rsid w:val="78C4C31A"/>
    <w:rsid w:val="79B2A423"/>
    <w:rsid w:val="7A09C327"/>
    <w:rsid w:val="7AE66960"/>
    <w:rsid w:val="7C0E6B0B"/>
    <w:rsid w:val="7D7BFDBB"/>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gchallenge.campaign.sheffield.gov.uk/"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bigchallenge.campaign.sheffield.gov.uk/skills-builder-problem-solving-big-challeng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igchallenge.campaign.sheffield.gov.uk/skills-builder-creativity-big-challenge" TargetMode="External"/><Relationship Id="rId5" Type="http://schemas.openxmlformats.org/officeDocument/2006/relationships/styles" Target="styles.xml"/><Relationship Id="rId10" Type="http://schemas.openxmlformats.org/officeDocument/2006/relationships/hyperlink" Target="https://bigchallenge.campaign.sheffield.gov.uk/skills-builder-aiming-high-big-challenge" TargetMode="Externa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bigchallenge.campaign.sheffield.gov.uk/skills-builder-teamwork-big-challeng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Props1.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2.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06F6F-FB9E-405C-8706-4FBAEAFB7909}">
  <ds:schemaRefs>
    <ds:schemaRef ds:uri="http://schemas.microsoft.com/office/2006/metadata/propertie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98e442ba-2712-405d-8183-e2f4ec81bee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682</Words>
  <Characters>3889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Charlotte Cox (Kenwood)</cp:lastModifiedBy>
  <cp:revision>3</cp:revision>
  <dcterms:created xsi:type="dcterms:W3CDTF">2025-04-28T08:00:00Z</dcterms:created>
  <dcterms:modified xsi:type="dcterms:W3CDTF">2025-04-28T08:00:00Z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