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E3528" w14:textId="67CBEA5C" w:rsidR="001F132F" w:rsidRPr="001F132F" w:rsidRDefault="001F132F" w:rsidP="00EC29BF"/>
    <w:tbl>
      <w:tblPr>
        <w:tblStyle w:val="TableGrid"/>
        <w:tblW w:w="0" w:type="auto"/>
        <w:tblLook w:val="04A0" w:firstRow="1" w:lastRow="0" w:firstColumn="1" w:lastColumn="0" w:noHBand="0" w:noVBand="1"/>
      </w:tblPr>
      <w:tblGrid>
        <w:gridCol w:w="1811"/>
        <w:gridCol w:w="1796"/>
        <w:gridCol w:w="1796"/>
        <w:gridCol w:w="1808"/>
        <w:gridCol w:w="1805"/>
      </w:tblGrid>
      <w:tr w:rsidR="58CFDEC8" w14:paraId="0251E1B2" w14:textId="77777777" w:rsidTr="58CFDEC8">
        <w:trPr>
          <w:trHeight w:val="300"/>
        </w:trPr>
        <w:tc>
          <w:tcPr>
            <w:tcW w:w="5439" w:type="dxa"/>
            <w:gridSpan w:val="3"/>
          </w:tcPr>
          <w:p w14:paraId="78BE6613" w14:textId="04AF229F" w:rsidR="58CFDEC8" w:rsidRDefault="58CFDEC8" w:rsidP="58CFDEC8">
            <w:pPr>
              <w:rPr>
                <w:rFonts w:ascii="Verdana" w:hAnsi="Verdana"/>
                <w:b/>
                <w:bCs/>
                <w:sz w:val="24"/>
                <w:szCs w:val="24"/>
              </w:rPr>
            </w:pPr>
            <w:r w:rsidRPr="58CFDEC8">
              <w:rPr>
                <w:rFonts w:ascii="Verdana" w:hAnsi="Verdana"/>
                <w:b/>
                <w:bCs/>
                <w:sz w:val="24"/>
                <w:szCs w:val="24"/>
              </w:rPr>
              <w:t xml:space="preserve">Group: </w:t>
            </w:r>
            <w:r w:rsidR="00BC3666">
              <w:rPr>
                <w:rFonts w:ascii="Verdana" w:hAnsi="Verdana"/>
                <w:b/>
                <w:bCs/>
                <w:sz w:val="24"/>
                <w:szCs w:val="24"/>
              </w:rPr>
              <w:t>EW08</w:t>
            </w:r>
          </w:p>
        </w:tc>
        <w:tc>
          <w:tcPr>
            <w:tcW w:w="1813" w:type="dxa"/>
          </w:tcPr>
          <w:p w14:paraId="6AB36A52" w14:textId="77777777" w:rsidR="58CFDEC8" w:rsidRDefault="58CFDEC8" w:rsidP="58CFDEC8">
            <w:pPr>
              <w:rPr>
                <w:rFonts w:ascii="Verdana" w:hAnsi="Verdana"/>
                <w:b/>
                <w:bCs/>
                <w:sz w:val="24"/>
                <w:szCs w:val="24"/>
              </w:rPr>
            </w:pPr>
            <w:r w:rsidRPr="58CFDEC8">
              <w:rPr>
                <w:rFonts w:ascii="Verdana" w:hAnsi="Verdana"/>
                <w:b/>
                <w:bCs/>
                <w:sz w:val="24"/>
                <w:szCs w:val="24"/>
              </w:rPr>
              <w:t>Subject: PEA</w:t>
            </w:r>
          </w:p>
          <w:p w14:paraId="78E1DF1D" w14:textId="77777777" w:rsidR="58CFDEC8" w:rsidRDefault="58CFDEC8" w:rsidP="58CFDEC8">
            <w:pPr>
              <w:rPr>
                <w:rFonts w:ascii="Verdana" w:hAnsi="Verdana"/>
                <w:b/>
                <w:bCs/>
                <w:sz w:val="24"/>
                <w:szCs w:val="24"/>
              </w:rPr>
            </w:pPr>
          </w:p>
        </w:tc>
        <w:tc>
          <w:tcPr>
            <w:tcW w:w="1813" w:type="dxa"/>
          </w:tcPr>
          <w:p w14:paraId="5288EDBD" w14:textId="04B9E5D1" w:rsidR="58CFDEC8" w:rsidRDefault="58CFDEC8" w:rsidP="58CFDEC8">
            <w:pPr>
              <w:rPr>
                <w:rFonts w:ascii="Verdana" w:hAnsi="Verdana"/>
                <w:b/>
                <w:bCs/>
                <w:sz w:val="24"/>
                <w:szCs w:val="24"/>
              </w:rPr>
            </w:pPr>
            <w:r w:rsidRPr="58CFDEC8">
              <w:rPr>
                <w:rFonts w:ascii="Verdana" w:hAnsi="Verdana"/>
                <w:b/>
                <w:bCs/>
                <w:sz w:val="24"/>
                <w:szCs w:val="24"/>
              </w:rPr>
              <w:t>Term: 3</w:t>
            </w:r>
          </w:p>
        </w:tc>
      </w:tr>
      <w:tr w:rsidR="58CFDEC8" w14:paraId="42319AEA" w14:textId="77777777" w:rsidTr="58CFDEC8">
        <w:trPr>
          <w:trHeight w:val="300"/>
        </w:trPr>
        <w:tc>
          <w:tcPr>
            <w:tcW w:w="3626" w:type="dxa"/>
            <w:gridSpan w:val="2"/>
          </w:tcPr>
          <w:p w14:paraId="2724F76E" w14:textId="5C392923" w:rsidR="58CFDEC8" w:rsidRDefault="58CFDEC8" w:rsidP="58CFDEC8">
            <w:pPr>
              <w:rPr>
                <w:rFonts w:ascii="Verdana" w:hAnsi="Verdana"/>
                <w:b/>
                <w:bCs/>
                <w:sz w:val="24"/>
                <w:szCs w:val="24"/>
              </w:rPr>
            </w:pPr>
            <w:r w:rsidRPr="58CFDEC8">
              <w:rPr>
                <w:rFonts w:ascii="Verdana" w:hAnsi="Verdana"/>
                <w:b/>
                <w:bCs/>
                <w:sz w:val="24"/>
                <w:szCs w:val="24"/>
              </w:rPr>
              <w:t xml:space="preserve">Teacher: </w:t>
            </w:r>
            <w:r w:rsidR="00BC3666">
              <w:rPr>
                <w:rFonts w:ascii="Verdana" w:hAnsi="Verdana"/>
                <w:b/>
                <w:bCs/>
                <w:sz w:val="24"/>
                <w:szCs w:val="24"/>
              </w:rPr>
              <w:t>Becky</w:t>
            </w:r>
          </w:p>
        </w:tc>
        <w:tc>
          <w:tcPr>
            <w:tcW w:w="5439" w:type="dxa"/>
            <w:gridSpan w:val="3"/>
          </w:tcPr>
          <w:p w14:paraId="43BBBE8E" w14:textId="43C9BC10" w:rsidR="58CFDEC8" w:rsidRDefault="58CFDEC8" w:rsidP="58CFDEC8">
            <w:pPr>
              <w:rPr>
                <w:rFonts w:ascii="Verdana" w:hAnsi="Verdana"/>
                <w:b/>
                <w:bCs/>
                <w:sz w:val="24"/>
                <w:szCs w:val="24"/>
              </w:rPr>
            </w:pPr>
          </w:p>
        </w:tc>
      </w:tr>
      <w:tr w:rsidR="58CFDEC8" w14:paraId="3425F923" w14:textId="77777777" w:rsidTr="58CFDEC8">
        <w:trPr>
          <w:trHeight w:val="300"/>
        </w:trPr>
        <w:tc>
          <w:tcPr>
            <w:tcW w:w="9065" w:type="dxa"/>
            <w:gridSpan w:val="5"/>
          </w:tcPr>
          <w:p w14:paraId="46F12A91" w14:textId="6D8FC4D4" w:rsidR="58CFDEC8" w:rsidRDefault="58CFDEC8" w:rsidP="58CFDEC8">
            <w:pPr>
              <w:rPr>
                <w:rFonts w:ascii="Verdana" w:hAnsi="Verdana"/>
                <w:b/>
                <w:bCs/>
                <w:sz w:val="24"/>
                <w:szCs w:val="24"/>
              </w:rPr>
            </w:pPr>
            <w:r w:rsidRPr="58CFDEC8">
              <w:rPr>
                <w:rFonts w:ascii="Verdana" w:hAnsi="Verdana"/>
                <w:b/>
                <w:bCs/>
                <w:sz w:val="24"/>
                <w:szCs w:val="24"/>
              </w:rPr>
              <w:t xml:space="preserve">Curriculum: </w:t>
            </w:r>
            <w:r w:rsidR="05BB9EED" w:rsidRPr="58CFDEC8">
              <w:rPr>
                <w:rFonts w:ascii="Verdana" w:hAnsi="Verdana"/>
                <w:b/>
                <w:bCs/>
                <w:sz w:val="24"/>
                <w:szCs w:val="24"/>
              </w:rPr>
              <w:t>Secondary 2</w:t>
            </w:r>
          </w:p>
        </w:tc>
      </w:tr>
      <w:tr w:rsidR="58CFDEC8" w14:paraId="143E41D6" w14:textId="77777777" w:rsidTr="58CFDEC8">
        <w:trPr>
          <w:trHeight w:val="300"/>
        </w:trPr>
        <w:tc>
          <w:tcPr>
            <w:tcW w:w="9065" w:type="dxa"/>
            <w:gridSpan w:val="5"/>
          </w:tcPr>
          <w:p w14:paraId="5733578C" w14:textId="1114B907" w:rsidR="7F5278FB" w:rsidRDefault="7F5278FB" w:rsidP="58CFDEC8">
            <w:pPr>
              <w:rPr>
                <w:rFonts w:eastAsiaTheme="minorEastAsia"/>
                <w:b/>
                <w:bCs/>
                <w:sz w:val="24"/>
                <w:szCs w:val="24"/>
              </w:rPr>
            </w:pPr>
            <w:r w:rsidRPr="58CFDEC8">
              <w:rPr>
                <w:rFonts w:eastAsiaTheme="minorEastAsia"/>
                <w:b/>
                <w:bCs/>
                <w:sz w:val="24"/>
                <w:szCs w:val="24"/>
              </w:rPr>
              <w:t xml:space="preserve">Term focus: </w:t>
            </w:r>
            <w:proofErr w:type="spellStart"/>
            <w:r w:rsidRPr="58CFDEC8">
              <w:rPr>
                <w:rFonts w:eastAsiaTheme="minorEastAsia"/>
                <w:b/>
                <w:bCs/>
                <w:sz w:val="24"/>
                <w:szCs w:val="24"/>
              </w:rPr>
              <w:t>BiG</w:t>
            </w:r>
            <w:proofErr w:type="spellEnd"/>
            <w:r w:rsidRPr="58CFDEC8">
              <w:rPr>
                <w:rFonts w:eastAsiaTheme="minorEastAsia"/>
                <w:b/>
                <w:bCs/>
                <w:sz w:val="24"/>
                <w:szCs w:val="24"/>
              </w:rPr>
              <w:t xml:space="preserve"> Community Challenge – </w:t>
            </w:r>
            <w:r w:rsidRPr="58CFDEC8">
              <w:rPr>
                <w:rStyle w:val="normaltextrun"/>
                <w:rFonts w:eastAsiaTheme="minorEastAsia"/>
                <w:color w:val="000000" w:themeColor="text1"/>
                <w:sz w:val="24"/>
                <w:szCs w:val="24"/>
              </w:rPr>
              <w:t>Learning about community, what this is and how belonging to a community is beneficial. </w:t>
            </w:r>
            <w:r w:rsidRPr="58CFDEC8">
              <w:rPr>
                <w:rStyle w:val="eop"/>
                <w:rFonts w:eastAsiaTheme="minorEastAsia"/>
                <w:color w:val="000000" w:themeColor="text1"/>
                <w:sz w:val="24"/>
                <w:szCs w:val="24"/>
              </w:rPr>
              <w:t xml:space="preserve"> Identifying issues in</w:t>
            </w:r>
          </w:p>
          <w:p w14:paraId="5E9768E0" w14:textId="50101E96" w:rsidR="7F5278FB" w:rsidRDefault="7F5278FB" w:rsidP="58CFDEC8">
            <w:pPr>
              <w:rPr>
                <w:rStyle w:val="eop"/>
                <w:rFonts w:eastAsiaTheme="minorEastAsia"/>
                <w:color w:val="000000" w:themeColor="text1"/>
                <w:sz w:val="24"/>
                <w:szCs w:val="24"/>
              </w:rPr>
            </w:pPr>
            <w:r w:rsidRPr="58CFDEC8">
              <w:rPr>
                <w:rStyle w:val="eop"/>
                <w:rFonts w:eastAsiaTheme="minorEastAsia"/>
                <w:color w:val="000000" w:themeColor="text1"/>
                <w:sz w:val="24"/>
                <w:szCs w:val="24"/>
              </w:rPr>
              <w:t>our community (school or local) that the team are passionate about, and where we could make a positive difference.</w:t>
            </w:r>
            <w:r w:rsidR="00BC3666">
              <w:rPr>
                <w:rStyle w:val="eop"/>
                <w:rFonts w:eastAsiaTheme="minorEastAsia"/>
                <w:color w:val="000000" w:themeColor="text1"/>
                <w:sz w:val="24"/>
                <w:szCs w:val="24"/>
              </w:rPr>
              <w:t xml:space="preserve"> </w:t>
            </w:r>
            <w:hyperlink r:id="rId8" w:history="1">
              <w:r w:rsidR="00BC3666">
                <w:rPr>
                  <w:rStyle w:val="Hyperlink"/>
                </w:rPr>
                <w:t xml:space="preserve">Landing page | </w:t>
              </w:r>
              <w:proofErr w:type="spellStart"/>
              <w:r w:rsidR="00BC3666">
                <w:rPr>
                  <w:rStyle w:val="Hyperlink"/>
                </w:rPr>
                <w:t>BiG</w:t>
              </w:r>
              <w:proofErr w:type="spellEnd"/>
              <w:r w:rsidR="00BC3666">
                <w:rPr>
                  <w:rStyle w:val="Hyperlink"/>
                </w:rPr>
                <w:t xml:space="preserve"> Challenge</w:t>
              </w:r>
            </w:hyperlink>
          </w:p>
        </w:tc>
      </w:tr>
      <w:tr w:rsidR="58CFDEC8" w14:paraId="0A073899" w14:textId="77777777" w:rsidTr="58CFDEC8">
        <w:trPr>
          <w:trHeight w:val="300"/>
        </w:trPr>
        <w:tc>
          <w:tcPr>
            <w:tcW w:w="1813" w:type="dxa"/>
          </w:tcPr>
          <w:p w14:paraId="2D2853F2" w14:textId="5D7EDC1B" w:rsidR="58CFDEC8" w:rsidRDefault="58CFDEC8" w:rsidP="58CFDEC8">
            <w:pPr>
              <w:rPr>
                <w:color w:val="1B1C1D"/>
              </w:rPr>
            </w:pPr>
            <w:r w:rsidRPr="58CFDEC8">
              <w:rPr>
                <w:color w:val="1B1C1D"/>
              </w:rPr>
              <w:t>1. Building Our Team</w:t>
            </w:r>
          </w:p>
        </w:tc>
        <w:tc>
          <w:tcPr>
            <w:tcW w:w="7252" w:type="dxa"/>
            <w:gridSpan w:val="4"/>
          </w:tcPr>
          <w:p w14:paraId="602C25F7" w14:textId="62DFFA48" w:rsidR="58CFDEC8" w:rsidRDefault="58CFDEC8" w:rsidP="58CFDEC8">
            <w:pPr>
              <w:rPr>
                <w:color w:val="1B1C1D"/>
              </w:rPr>
            </w:pPr>
            <w:r w:rsidRPr="58CFDEC8">
              <w:rPr>
                <w:color w:val="1B1C1D"/>
              </w:rPr>
              <w:t>Anal</w:t>
            </w:r>
            <w:r w:rsidR="2C468341" w:rsidRPr="58CFDEC8">
              <w:rPr>
                <w:color w:val="1B1C1D"/>
              </w:rPr>
              <w:t>y</w:t>
            </w:r>
            <w:r w:rsidR="6870D9BB" w:rsidRPr="58CFDEC8">
              <w:rPr>
                <w:color w:val="1B1C1D"/>
              </w:rPr>
              <w:t>s</w:t>
            </w:r>
            <w:r w:rsidRPr="58CFDEC8">
              <w:rPr>
                <w:color w:val="1B1C1D"/>
              </w:rPr>
              <w:t>e team strengths/weaknesses. Assign roles</w:t>
            </w:r>
            <w:r w:rsidR="78C4C31A" w:rsidRPr="58CFDEC8">
              <w:rPr>
                <w:color w:val="1B1C1D"/>
              </w:rPr>
              <w:t xml:space="preserve"> based on skills</w:t>
            </w:r>
            <w:r w:rsidRPr="58CFDEC8">
              <w:rPr>
                <w:color w:val="1B1C1D"/>
              </w:rPr>
              <w:t>. Explain responsibility.</w:t>
            </w:r>
          </w:p>
        </w:tc>
      </w:tr>
      <w:tr w:rsidR="58CFDEC8" w14:paraId="5C24497D" w14:textId="77777777" w:rsidTr="58CFDEC8">
        <w:trPr>
          <w:trHeight w:val="300"/>
        </w:trPr>
        <w:tc>
          <w:tcPr>
            <w:tcW w:w="1813" w:type="dxa"/>
          </w:tcPr>
          <w:p w14:paraId="2F9B7C83" w14:textId="53088F0F" w:rsidR="58CFDEC8" w:rsidRDefault="58CFDEC8" w:rsidP="58CFDEC8">
            <w:pPr>
              <w:rPr>
                <w:color w:val="1B1C1D"/>
              </w:rPr>
            </w:pPr>
            <w:r w:rsidRPr="58CFDEC8">
              <w:rPr>
                <w:color w:val="1B1C1D"/>
              </w:rPr>
              <w:t>2. What is Community?</w:t>
            </w:r>
          </w:p>
        </w:tc>
        <w:tc>
          <w:tcPr>
            <w:tcW w:w="7252" w:type="dxa"/>
            <w:gridSpan w:val="4"/>
          </w:tcPr>
          <w:p w14:paraId="3FD167DD" w14:textId="2394792B" w:rsidR="58CFDEC8" w:rsidRDefault="58CFDEC8" w:rsidP="58CFDEC8">
            <w:r w:rsidRPr="58CFDEC8">
              <w:rPr>
                <w:color w:val="1B1C1D"/>
              </w:rPr>
              <w:t>Anal</w:t>
            </w:r>
            <w:r w:rsidR="031EC0D7" w:rsidRPr="58CFDEC8">
              <w:rPr>
                <w:color w:val="1B1C1D"/>
              </w:rPr>
              <w:t>y</w:t>
            </w:r>
            <w:r w:rsidR="35E74D8A" w:rsidRPr="58CFDEC8">
              <w:rPr>
                <w:color w:val="1B1C1D"/>
              </w:rPr>
              <w:t>s</w:t>
            </w:r>
            <w:r w:rsidRPr="58CFDEC8">
              <w:rPr>
                <w:color w:val="1B1C1D"/>
              </w:rPr>
              <w:t>e types of communities. Explain importance of community. Identify +/- of school community.</w:t>
            </w:r>
          </w:p>
        </w:tc>
      </w:tr>
      <w:tr w:rsidR="58CFDEC8" w14:paraId="5ABF34AA" w14:textId="77777777" w:rsidTr="58CFDEC8">
        <w:trPr>
          <w:trHeight w:val="300"/>
        </w:trPr>
        <w:tc>
          <w:tcPr>
            <w:tcW w:w="1813" w:type="dxa"/>
          </w:tcPr>
          <w:p w14:paraId="2CF56AEE" w14:textId="57C38505" w:rsidR="58CFDEC8" w:rsidRDefault="58CFDEC8" w:rsidP="58CFDEC8">
            <w:pPr>
              <w:rPr>
                <w:color w:val="1B1C1D"/>
              </w:rPr>
            </w:pPr>
            <w:r w:rsidRPr="58CFDEC8">
              <w:rPr>
                <w:color w:val="1B1C1D"/>
              </w:rPr>
              <w:t>3. Understanding Social Action</w:t>
            </w:r>
          </w:p>
        </w:tc>
        <w:tc>
          <w:tcPr>
            <w:tcW w:w="7252" w:type="dxa"/>
            <w:gridSpan w:val="4"/>
          </w:tcPr>
          <w:p w14:paraId="737D7DBE" w14:textId="16094AD2" w:rsidR="58CFDEC8" w:rsidRDefault="58CFDEC8" w:rsidP="58CFDEC8">
            <w:r w:rsidRPr="58CFDEC8">
              <w:rPr>
                <w:color w:val="1B1C1D"/>
              </w:rPr>
              <w:t>Define social action. Identify forms of social action. Anal</w:t>
            </w:r>
            <w:r w:rsidR="2F161E38" w:rsidRPr="58CFDEC8">
              <w:rPr>
                <w:color w:val="1B1C1D"/>
              </w:rPr>
              <w:t>y</w:t>
            </w:r>
            <w:r w:rsidR="6071E51E" w:rsidRPr="58CFDEC8">
              <w:rPr>
                <w:color w:val="1B1C1D"/>
              </w:rPr>
              <w:t>s</w:t>
            </w:r>
            <w:r w:rsidRPr="58CFDEC8">
              <w:rPr>
                <w:color w:val="1B1C1D"/>
              </w:rPr>
              <w:t>e impact.</w:t>
            </w:r>
          </w:p>
        </w:tc>
      </w:tr>
      <w:tr w:rsidR="58CFDEC8" w14:paraId="39B41452" w14:textId="77777777" w:rsidTr="58CFDEC8">
        <w:trPr>
          <w:trHeight w:val="300"/>
        </w:trPr>
        <w:tc>
          <w:tcPr>
            <w:tcW w:w="1813" w:type="dxa"/>
          </w:tcPr>
          <w:p w14:paraId="1E5661F8" w14:textId="3213DFBB" w:rsidR="58CFDEC8" w:rsidRDefault="58CFDEC8" w:rsidP="58CFDEC8">
            <w:pPr>
              <w:rPr>
                <w:color w:val="1B1C1D"/>
              </w:rPr>
            </w:pPr>
            <w:r w:rsidRPr="58CFDEC8">
              <w:rPr>
                <w:color w:val="1B1C1D"/>
              </w:rPr>
              <w:t>4.Generating Ideas</w:t>
            </w:r>
          </w:p>
        </w:tc>
        <w:tc>
          <w:tcPr>
            <w:tcW w:w="7252" w:type="dxa"/>
            <w:gridSpan w:val="4"/>
          </w:tcPr>
          <w:p w14:paraId="257496C4" w14:textId="5CF44431" w:rsidR="58CFDEC8" w:rsidRDefault="58CFDEC8" w:rsidP="58CFDEC8">
            <w:pPr>
              <w:rPr>
                <w:color w:val="1B1C1D"/>
              </w:rPr>
            </w:pPr>
            <w:r w:rsidRPr="58CFDEC8">
              <w:rPr>
                <w:color w:val="1B1C1D"/>
              </w:rPr>
              <w:t xml:space="preserve">Identify </w:t>
            </w:r>
            <w:r w:rsidR="7AE66960" w:rsidRPr="58CFDEC8">
              <w:rPr>
                <w:color w:val="1B1C1D"/>
              </w:rPr>
              <w:t xml:space="preserve">school </w:t>
            </w:r>
            <w:r w:rsidRPr="58CFDEC8">
              <w:rPr>
                <w:color w:val="1B1C1D"/>
              </w:rPr>
              <w:t>community needs. Generate solutions. Evaluate feasibility.</w:t>
            </w:r>
          </w:p>
        </w:tc>
      </w:tr>
      <w:tr w:rsidR="58CFDEC8" w14:paraId="5372359A" w14:textId="77777777" w:rsidTr="58CFDEC8">
        <w:trPr>
          <w:trHeight w:val="300"/>
        </w:trPr>
        <w:tc>
          <w:tcPr>
            <w:tcW w:w="1813" w:type="dxa"/>
          </w:tcPr>
          <w:p w14:paraId="2239C383" w14:textId="07284438" w:rsidR="58CFDEC8" w:rsidRDefault="58CFDEC8" w:rsidP="58CFDEC8">
            <w:pPr>
              <w:rPr>
                <w:color w:val="1B1C1D"/>
              </w:rPr>
            </w:pPr>
            <w:r w:rsidRPr="58CFDEC8">
              <w:rPr>
                <w:color w:val="1B1C1D"/>
              </w:rPr>
              <w:t>5. Problem Solving</w:t>
            </w:r>
          </w:p>
        </w:tc>
        <w:tc>
          <w:tcPr>
            <w:tcW w:w="7252" w:type="dxa"/>
            <w:gridSpan w:val="4"/>
          </w:tcPr>
          <w:p w14:paraId="4C1F962F" w14:textId="02D4CBD8" w:rsidR="58CFDEC8" w:rsidRDefault="58CFDEC8" w:rsidP="58CFDEC8">
            <w:r w:rsidRPr="58CFDEC8">
              <w:rPr>
                <w:color w:val="1B1C1D"/>
              </w:rPr>
              <w:t>An</w:t>
            </w:r>
            <w:r w:rsidR="265D257B" w:rsidRPr="58CFDEC8">
              <w:rPr>
                <w:color w:val="1B1C1D"/>
              </w:rPr>
              <w:t>a</w:t>
            </w:r>
            <w:r w:rsidRPr="58CFDEC8">
              <w:rPr>
                <w:color w:val="1B1C1D"/>
              </w:rPr>
              <w:t>l</w:t>
            </w:r>
            <w:r w:rsidR="52D12747" w:rsidRPr="58CFDEC8">
              <w:rPr>
                <w:color w:val="1B1C1D"/>
              </w:rPr>
              <w:t>y</w:t>
            </w:r>
            <w:r w:rsidR="42164B00" w:rsidRPr="58CFDEC8">
              <w:rPr>
                <w:color w:val="1B1C1D"/>
              </w:rPr>
              <w:t>s</w:t>
            </w:r>
            <w:r w:rsidRPr="58CFDEC8">
              <w:rPr>
                <w:color w:val="1B1C1D"/>
              </w:rPr>
              <w:t>e problem causes</w:t>
            </w:r>
            <w:r w:rsidR="50D9E371" w:rsidRPr="58CFDEC8">
              <w:rPr>
                <w:color w:val="1B1C1D"/>
              </w:rPr>
              <w:t xml:space="preserve"> within your (school) community</w:t>
            </w:r>
            <w:r w:rsidRPr="58CFDEC8">
              <w:rPr>
                <w:color w:val="1B1C1D"/>
              </w:rPr>
              <w:t>. Develop solutions. Evaluate pros/cons.</w:t>
            </w:r>
          </w:p>
        </w:tc>
      </w:tr>
      <w:tr w:rsidR="58CFDEC8" w14:paraId="28599F57" w14:textId="77777777" w:rsidTr="58CFDEC8">
        <w:trPr>
          <w:trHeight w:val="300"/>
        </w:trPr>
        <w:tc>
          <w:tcPr>
            <w:tcW w:w="1813" w:type="dxa"/>
          </w:tcPr>
          <w:p w14:paraId="508BDECC" w14:textId="3747D2F1" w:rsidR="58CFDEC8" w:rsidRDefault="58CFDEC8" w:rsidP="58CFDEC8">
            <w:pPr>
              <w:rPr>
                <w:color w:val="1B1C1D"/>
              </w:rPr>
            </w:pPr>
            <w:r w:rsidRPr="58CFDEC8">
              <w:rPr>
                <w:color w:val="1B1C1D"/>
              </w:rPr>
              <w:t>6. Community Engagement</w:t>
            </w:r>
          </w:p>
        </w:tc>
        <w:tc>
          <w:tcPr>
            <w:tcW w:w="7252" w:type="dxa"/>
            <w:gridSpan w:val="4"/>
          </w:tcPr>
          <w:p w14:paraId="7C421E3F" w14:textId="518EF9EB" w:rsidR="58CFDEC8" w:rsidRDefault="58CFDEC8" w:rsidP="58CFDEC8">
            <w:r w:rsidRPr="58CFDEC8">
              <w:rPr>
                <w:color w:val="1B1C1D"/>
              </w:rPr>
              <w:t>Plan to promote project. Identify communication channels. Create promotional materials.</w:t>
            </w:r>
          </w:p>
        </w:tc>
      </w:tr>
      <w:tr w:rsidR="58CFDEC8" w14:paraId="0D243C98" w14:textId="77777777" w:rsidTr="58CFDEC8">
        <w:trPr>
          <w:trHeight w:val="300"/>
        </w:trPr>
        <w:tc>
          <w:tcPr>
            <w:tcW w:w="1813" w:type="dxa"/>
          </w:tcPr>
          <w:p w14:paraId="76013436" w14:textId="311E9998" w:rsidR="58CFDEC8" w:rsidRDefault="58CFDEC8" w:rsidP="58CFDEC8">
            <w:pPr>
              <w:rPr>
                <w:color w:val="1B1C1D"/>
              </w:rPr>
            </w:pPr>
            <w:r w:rsidRPr="58CFDEC8">
              <w:rPr>
                <w:color w:val="1B1C1D"/>
              </w:rPr>
              <w:t>7. Setting Goals</w:t>
            </w:r>
          </w:p>
        </w:tc>
        <w:tc>
          <w:tcPr>
            <w:tcW w:w="7252" w:type="dxa"/>
            <w:gridSpan w:val="4"/>
          </w:tcPr>
          <w:p w14:paraId="546BFEA2" w14:textId="5493D5AA" w:rsidR="58CFDEC8" w:rsidRDefault="58CFDEC8" w:rsidP="58CFDEC8">
            <w:r w:rsidRPr="58CFDEC8">
              <w:rPr>
                <w:color w:val="1B1C1D"/>
              </w:rPr>
              <w:t>Set achievable goals. Develop a plan. Identify resources.</w:t>
            </w:r>
          </w:p>
        </w:tc>
      </w:tr>
      <w:tr w:rsidR="58CFDEC8" w14:paraId="4C54E38D" w14:textId="77777777" w:rsidTr="58CFDEC8">
        <w:trPr>
          <w:trHeight w:val="300"/>
        </w:trPr>
        <w:tc>
          <w:tcPr>
            <w:tcW w:w="1813" w:type="dxa"/>
          </w:tcPr>
          <w:p w14:paraId="022DD426" w14:textId="0E034615" w:rsidR="58CFDEC8" w:rsidRDefault="58CFDEC8" w:rsidP="58CFDEC8">
            <w:pPr>
              <w:rPr>
                <w:color w:val="1B1C1D"/>
              </w:rPr>
            </w:pPr>
            <w:r w:rsidRPr="58CFDEC8">
              <w:rPr>
                <w:color w:val="1B1C1D"/>
              </w:rPr>
              <w:t>8. Resilience</w:t>
            </w:r>
          </w:p>
        </w:tc>
        <w:tc>
          <w:tcPr>
            <w:tcW w:w="7252" w:type="dxa"/>
            <w:gridSpan w:val="4"/>
          </w:tcPr>
          <w:p w14:paraId="136B231E" w14:textId="374B2C62" w:rsidR="58CFDEC8" w:rsidRDefault="58CFDEC8" w:rsidP="58CFDEC8">
            <w:r w:rsidRPr="58CFDEC8">
              <w:rPr>
                <w:color w:val="1B1C1D"/>
              </w:rPr>
              <w:t>Identify potential challenges. Develop coping strategies. Learn from setbacks.</w:t>
            </w:r>
          </w:p>
        </w:tc>
      </w:tr>
      <w:tr w:rsidR="58CFDEC8" w14:paraId="13669609" w14:textId="77777777" w:rsidTr="58CFDEC8">
        <w:trPr>
          <w:trHeight w:val="300"/>
        </w:trPr>
        <w:tc>
          <w:tcPr>
            <w:tcW w:w="1813" w:type="dxa"/>
          </w:tcPr>
          <w:p w14:paraId="53E24137" w14:textId="41BECDD6" w:rsidR="58CFDEC8" w:rsidRDefault="58CFDEC8" w:rsidP="58CFDEC8">
            <w:r w:rsidRPr="58CFDEC8">
              <w:rPr>
                <w:color w:val="1B1C1D"/>
              </w:rPr>
              <w:t>9. Telling Your Story</w:t>
            </w:r>
          </w:p>
        </w:tc>
        <w:tc>
          <w:tcPr>
            <w:tcW w:w="7252" w:type="dxa"/>
            <w:gridSpan w:val="4"/>
          </w:tcPr>
          <w:p w14:paraId="236FEBD5" w14:textId="3EFA80FE" w:rsidR="58CFDEC8" w:rsidRDefault="58CFDEC8" w:rsidP="58CFDEC8">
            <w:r w:rsidRPr="58CFDEC8">
              <w:rPr>
                <w:color w:val="1B1C1D"/>
              </w:rPr>
              <w:t>Reflect on project impact. Communicate project story. Practice presenting.</w:t>
            </w:r>
          </w:p>
        </w:tc>
      </w:tr>
      <w:tr w:rsidR="58CFDEC8" w14:paraId="3F834623" w14:textId="77777777" w:rsidTr="58CFDEC8">
        <w:trPr>
          <w:trHeight w:val="300"/>
        </w:trPr>
        <w:tc>
          <w:tcPr>
            <w:tcW w:w="1813" w:type="dxa"/>
          </w:tcPr>
          <w:p w14:paraId="4A1BFAE4" w14:textId="6C2649CA" w:rsidR="58CFDEC8" w:rsidRDefault="58CFDEC8" w:rsidP="58CFDEC8">
            <w:pPr>
              <w:rPr>
                <w:color w:val="1B1C1D"/>
              </w:rPr>
            </w:pPr>
            <w:r w:rsidRPr="58CFDEC8">
              <w:rPr>
                <w:color w:val="1B1C1D"/>
              </w:rPr>
              <w:t>10. Celebrating Success</w:t>
            </w:r>
          </w:p>
        </w:tc>
        <w:tc>
          <w:tcPr>
            <w:tcW w:w="7252" w:type="dxa"/>
            <w:gridSpan w:val="4"/>
          </w:tcPr>
          <w:p w14:paraId="600B1AC7" w14:textId="788D1533" w:rsidR="58CFDEC8" w:rsidRDefault="58CFDEC8" w:rsidP="58CFDEC8">
            <w:r w:rsidRPr="58CFDEC8">
              <w:rPr>
                <w:color w:val="1B1C1D"/>
              </w:rPr>
              <w:t>Reflect on successes/challenges. Celebrate accomplishments. Identify improvements.</w:t>
            </w:r>
          </w:p>
        </w:tc>
      </w:tr>
    </w:tbl>
    <w:p w14:paraId="09DB9659" w14:textId="77777777" w:rsidR="00D70E31" w:rsidRDefault="00D70E31" w:rsidP="58CFDEC8">
      <w:pPr>
        <w:rPr>
          <w:b/>
          <w:bCs/>
          <w:sz w:val="24"/>
          <w:szCs w:val="24"/>
        </w:rPr>
      </w:pPr>
    </w:p>
    <w:p w14:paraId="5747F19C" w14:textId="04F6C476" w:rsidR="001F132F" w:rsidRPr="00D70E31" w:rsidRDefault="4814AF45" w:rsidP="58CFDEC8">
      <w:pPr>
        <w:rPr>
          <w:b/>
          <w:bCs/>
          <w:sz w:val="24"/>
          <w:szCs w:val="24"/>
        </w:rPr>
      </w:pPr>
      <w:r w:rsidRPr="00D70E31">
        <w:rPr>
          <w:b/>
          <w:bCs/>
          <w:sz w:val="24"/>
          <w:szCs w:val="24"/>
        </w:rPr>
        <w:t>Keywords:</w:t>
      </w:r>
    </w:p>
    <w:tbl>
      <w:tblPr>
        <w:tblStyle w:val="TableGrid"/>
        <w:tblW w:w="0" w:type="auto"/>
        <w:tblLook w:val="04A0" w:firstRow="1" w:lastRow="0" w:firstColumn="1" w:lastColumn="0" w:noHBand="0" w:noVBand="1"/>
      </w:tblPr>
      <w:tblGrid>
        <w:gridCol w:w="1642"/>
        <w:gridCol w:w="1282"/>
        <w:gridCol w:w="1330"/>
        <w:gridCol w:w="1537"/>
        <w:gridCol w:w="1519"/>
        <w:gridCol w:w="1706"/>
      </w:tblGrid>
      <w:tr w:rsidR="58CFDEC8" w14:paraId="68594336" w14:textId="77777777" w:rsidTr="58CFDEC8">
        <w:trPr>
          <w:trHeight w:val="300"/>
        </w:trPr>
        <w:tc>
          <w:tcPr>
            <w:tcW w:w="1643" w:type="dxa"/>
          </w:tcPr>
          <w:p w14:paraId="2C04133F" w14:textId="536FF658" w:rsidR="72492656" w:rsidRDefault="72492656" w:rsidP="58CFDEC8">
            <w:r w:rsidRPr="58CFDEC8">
              <w:rPr>
                <w:sz w:val="24"/>
                <w:szCs w:val="24"/>
              </w:rPr>
              <w:t>Responsibility</w:t>
            </w:r>
          </w:p>
        </w:tc>
        <w:tc>
          <w:tcPr>
            <w:tcW w:w="1282" w:type="dxa"/>
          </w:tcPr>
          <w:p w14:paraId="590E39D8" w14:textId="012248B5" w:rsidR="72492656" w:rsidRDefault="72492656" w:rsidP="58CFDEC8">
            <w:pPr>
              <w:rPr>
                <w:sz w:val="24"/>
                <w:szCs w:val="24"/>
              </w:rPr>
            </w:pPr>
            <w:r w:rsidRPr="58CFDEC8">
              <w:rPr>
                <w:sz w:val="24"/>
                <w:szCs w:val="24"/>
              </w:rPr>
              <w:t>Skills</w:t>
            </w:r>
          </w:p>
        </w:tc>
        <w:tc>
          <w:tcPr>
            <w:tcW w:w="1330" w:type="dxa"/>
          </w:tcPr>
          <w:p w14:paraId="5D7731E4" w14:textId="2650DD11" w:rsidR="55FB4367" w:rsidRDefault="55FB4367" w:rsidP="58CFDEC8">
            <w:pPr>
              <w:rPr>
                <w:sz w:val="24"/>
                <w:szCs w:val="24"/>
              </w:rPr>
            </w:pPr>
            <w:r w:rsidRPr="58CFDEC8">
              <w:rPr>
                <w:sz w:val="24"/>
                <w:szCs w:val="24"/>
              </w:rPr>
              <w:t>Inclusion</w:t>
            </w:r>
          </w:p>
        </w:tc>
        <w:tc>
          <w:tcPr>
            <w:tcW w:w="1537" w:type="dxa"/>
          </w:tcPr>
          <w:p w14:paraId="03E29E9F" w14:textId="0D8B8908" w:rsidR="1F50BFCB" w:rsidRDefault="1F50BFCB" w:rsidP="58CFDEC8">
            <w:pPr>
              <w:rPr>
                <w:sz w:val="24"/>
                <w:szCs w:val="24"/>
              </w:rPr>
            </w:pPr>
            <w:r w:rsidRPr="58CFDEC8">
              <w:rPr>
                <w:sz w:val="24"/>
                <w:szCs w:val="24"/>
              </w:rPr>
              <w:t>Community</w:t>
            </w:r>
          </w:p>
        </w:tc>
        <w:tc>
          <w:tcPr>
            <w:tcW w:w="1519" w:type="dxa"/>
          </w:tcPr>
          <w:p w14:paraId="0D0CA134" w14:textId="1DFC137C" w:rsidR="036F206C" w:rsidRDefault="036F206C" w:rsidP="58CFDEC8">
            <w:pPr>
              <w:rPr>
                <w:sz w:val="24"/>
                <w:szCs w:val="24"/>
              </w:rPr>
            </w:pPr>
            <w:r w:rsidRPr="58CFDEC8">
              <w:rPr>
                <w:sz w:val="24"/>
                <w:szCs w:val="24"/>
              </w:rPr>
              <w:t>Campaigning</w:t>
            </w:r>
          </w:p>
        </w:tc>
        <w:tc>
          <w:tcPr>
            <w:tcW w:w="1706" w:type="dxa"/>
          </w:tcPr>
          <w:p w14:paraId="23FFED0B" w14:textId="43730713" w:rsidR="4DF169FD" w:rsidRDefault="4DF169FD" w:rsidP="58CFDEC8">
            <w:pPr>
              <w:rPr>
                <w:sz w:val="24"/>
                <w:szCs w:val="24"/>
              </w:rPr>
            </w:pPr>
            <w:r w:rsidRPr="58CFDEC8">
              <w:rPr>
                <w:sz w:val="24"/>
                <w:szCs w:val="24"/>
              </w:rPr>
              <w:t>Accountability</w:t>
            </w:r>
          </w:p>
        </w:tc>
      </w:tr>
      <w:tr w:rsidR="58CFDEC8" w14:paraId="18401D3D" w14:textId="77777777" w:rsidTr="58CFDEC8">
        <w:trPr>
          <w:trHeight w:val="300"/>
        </w:trPr>
        <w:tc>
          <w:tcPr>
            <w:tcW w:w="1643" w:type="dxa"/>
          </w:tcPr>
          <w:p w14:paraId="31727A16" w14:textId="28915A95" w:rsidR="610B6E14" w:rsidRDefault="610B6E14" w:rsidP="58CFDEC8">
            <w:pPr>
              <w:rPr>
                <w:sz w:val="24"/>
                <w:szCs w:val="24"/>
              </w:rPr>
            </w:pPr>
            <w:r w:rsidRPr="58CFDEC8">
              <w:rPr>
                <w:sz w:val="24"/>
                <w:szCs w:val="24"/>
              </w:rPr>
              <w:t>Collaboration</w:t>
            </w:r>
          </w:p>
        </w:tc>
        <w:tc>
          <w:tcPr>
            <w:tcW w:w="1282" w:type="dxa"/>
          </w:tcPr>
          <w:p w14:paraId="11277283" w14:textId="32358EB6" w:rsidR="01833D90" w:rsidRDefault="01833D90" w:rsidP="58CFDEC8">
            <w:pPr>
              <w:rPr>
                <w:sz w:val="24"/>
                <w:szCs w:val="24"/>
              </w:rPr>
            </w:pPr>
            <w:r w:rsidRPr="58CFDEC8">
              <w:rPr>
                <w:sz w:val="24"/>
                <w:szCs w:val="24"/>
              </w:rPr>
              <w:t>Belonging</w:t>
            </w:r>
          </w:p>
        </w:tc>
        <w:tc>
          <w:tcPr>
            <w:tcW w:w="1330" w:type="dxa"/>
          </w:tcPr>
          <w:p w14:paraId="0CD635C9" w14:textId="76AE1947" w:rsidR="6435CC10" w:rsidRDefault="6435CC10" w:rsidP="58CFDEC8">
            <w:r w:rsidRPr="58CFDEC8">
              <w:rPr>
                <w:sz w:val="24"/>
                <w:szCs w:val="24"/>
              </w:rPr>
              <w:t>Strategies</w:t>
            </w:r>
          </w:p>
        </w:tc>
        <w:tc>
          <w:tcPr>
            <w:tcW w:w="1537" w:type="dxa"/>
          </w:tcPr>
          <w:p w14:paraId="5DABFBCA" w14:textId="2203D017" w:rsidR="4488CA85" w:rsidRDefault="4488CA85" w:rsidP="58CFDEC8">
            <w:pPr>
              <w:rPr>
                <w:sz w:val="24"/>
                <w:szCs w:val="24"/>
              </w:rPr>
            </w:pPr>
            <w:r w:rsidRPr="58CFDEC8">
              <w:rPr>
                <w:sz w:val="24"/>
                <w:szCs w:val="24"/>
              </w:rPr>
              <w:t>Social Action</w:t>
            </w:r>
          </w:p>
        </w:tc>
        <w:tc>
          <w:tcPr>
            <w:tcW w:w="1519" w:type="dxa"/>
          </w:tcPr>
          <w:p w14:paraId="46D77F90" w14:textId="4A9943E8" w:rsidR="31077DFA" w:rsidRDefault="31077DFA" w:rsidP="58CFDEC8">
            <w:pPr>
              <w:rPr>
                <w:sz w:val="24"/>
                <w:szCs w:val="24"/>
              </w:rPr>
            </w:pPr>
            <w:r w:rsidRPr="58CFDEC8">
              <w:rPr>
                <w:sz w:val="24"/>
                <w:szCs w:val="24"/>
              </w:rPr>
              <w:t>Feasibility</w:t>
            </w:r>
          </w:p>
        </w:tc>
        <w:tc>
          <w:tcPr>
            <w:tcW w:w="1706" w:type="dxa"/>
          </w:tcPr>
          <w:p w14:paraId="04AF964D" w14:textId="629FCF9E" w:rsidR="1DE61BF6" w:rsidRDefault="1DE61BF6" w:rsidP="58CFDEC8">
            <w:pPr>
              <w:rPr>
                <w:sz w:val="24"/>
                <w:szCs w:val="24"/>
              </w:rPr>
            </w:pPr>
            <w:r w:rsidRPr="58CFDEC8">
              <w:rPr>
                <w:sz w:val="24"/>
                <w:szCs w:val="24"/>
              </w:rPr>
              <w:t>Resources</w:t>
            </w:r>
          </w:p>
        </w:tc>
      </w:tr>
    </w:tbl>
    <w:p w14:paraId="7D117204" w14:textId="77777777" w:rsidR="001F132F" w:rsidRPr="001F132F" w:rsidRDefault="001F132F" w:rsidP="58CFDEC8">
      <w:pPr>
        <w:rPr>
          <w:sz w:val="24"/>
          <w:szCs w:val="24"/>
        </w:rPr>
      </w:pPr>
    </w:p>
    <w:p w14:paraId="2E9686E2" w14:textId="0F15FE1C" w:rsidR="001F132F" w:rsidRPr="00D70E31" w:rsidRDefault="4814AF45" w:rsidP="58CFDEC8">
      <w:pPr>
        <w:rPr>
          <w:b/>
          <w:bCs/>
          <w:sz w:val="24"/>
          <w:szCs w:val="24"/>
        </w:rPr>
      </w:pPr>
      <w:r w:rsidRPr="00D70E31">
        <w:rPr>
          <w:b/>
          <w:bCs/>
          <w:sz w:val="24"/>
          <w:szCs w:val="24"/>
        </w:rPr>
        <w:t>Recommended Reading:</w:t>
      </w:r>
    </w:p>
    <w:p w14:paraId="6BDC885C" w14:textId="4226D858" w:rsidR="001F132F" w:rsidRPr="001F132F" w:rsidRDefault="0E3A96C9" w:rsidP="58CFDEC8">
      <w:pPr>
        <w:spacing w:after="0"/>
        <w:rPr>
          <w:rFonts w:ascii="Calibri" w:eastAsia="Calibri" w:hAnsi="Calibri" w:cs="Calibri"/>
          <w:b/>
          <w:bCs/>
        </w:rPr>
      </w:pPr>
      <w:r w:rsidRPr="58CFDEC8">
        <w:rPr>
          <w:rFonts w:ascii="Calibri" w:eastAsia="Calibri" w:hAnsi="Calibri" w:cs="Calibri"/>
          <w:b/>
          <w:bCs/>
        </w:rPr>
        <w:t>Fiction:</w:t>
      </w:r>
    </w:p>
    <w:p w14:paraId="6427D281" w14:textId="0AD4FF9E" w:rsidR="001F132F" w:rsidRPr="001F132F" w:rsidRDefault="0E3A96C9" w:rsidP="58CFDEC8">
      <w:pPr>
        <w:pStyle w:val="ListParagraph"/>
        <w:numPr>
          <w:ilvl w:val="0"/>
          <w:numId w:val="1"/>
        </w:numPr>
        <w:spacing w:after="0"/>
        <w:rPr>
          <w:rFonts w:eastAsiaTheme="minorEastAsia"/>
        </w:rPr>
      </w:pPr>
      <w:r w:rsidRPr="58CFDEC8">
        <w:rPr>
          <w:rFonts w:eastAsiaTheme="minorEastAsia"/>
          <w:b/>
          <w:bCs/>
        </w:rPr>
        <w:t xml:space="preserve">“The Women Who Wouldn’t Leave” by Victoria Scott: </w:t>
      </w:r>
      <w:r w:rsidRPr="58CFDEC8">
        <w:rPr>
          <w:rFonts w:eastAsiaTheme="minorEastAsia"/>
        </w:rPr>
        <w:t xml:space="preserve">When a community in a peaceful village finds their estate under threat from a greedy developer, </w:t>
      </w:r>
      <w:proofErr w:type="gramStart"/>
      <w:r w:rsidRPr="58CFDEC8">
        <w:rPr>
          <w:rFonts w:eastAsiaTheme="minorEastAsia"/>
        </w:rPr>
        <w:t>two  women</w:t>
      </w:r>
      <w:proofErr w:type="gramEnd"/>
      <w:r w:rsidRPr="58CFDEC8">
        <w:rPr>
          <w:rFonts w:eastAsiaTheme="minorEastAsia"/>
        </w:rPr>
        <w:t xml:space="preserve"> find themselves forming an unlikely friendship that leads to the entire estate bonding to save their homes</w:t>
      </w:r>
      <w:r w:rsidR="434F76EF" w:rsidRPr="58CFDEC8">
        <w:rPr>
          <w:rFonts w:eastAsiaTheme="minorEastAsia"/>
        </w:rPr>
        <w:t xml:space="preserve"> and</w:t>
      </w:r>
      <w:r w:rsidRPr="58CFDEC8">
        <w:rPr>
          <w:rFonts w:eastAsiaTheme="minorEastAsia"/>
        </w:rPr>
        <w:t xml:space="preserve"> gets to the heart of the appeal of living in a close community</w:t>
      </w:r>
    </w:p>
    <w:p w14:paraId="1744905F" w14:textId="3D617A1D" w:rsidR="001F132F" w:rsidRPr="001F132F" w:rsidRDefault="670EB4A9" w:rsidP="58CFDEC8">
      <w:pPr>
        <w:pStyle w:val="ListParagraph"/>
        <w:numPr>
          <w:ilvl w:val="0"/>
          <w:numId w:val="1"/>
        </w:numPr>
        <w:spacing w:after="0"/>
      </w:pPr>
      <w:r w:rsidRPr="58CFDEC8">
        <w:rPr>
          <w:rFonts w:eastAsiaTheme="minorEastAsia"/>
          <w:b/>
          <w:bCs/>
          <w:color w:val="000000" w:themeColor="text1"/>
        </w:rPr>
        <w:t>“Victoria Park” by Gemma Reeves:</w:t>
      </w:r>
      <w:r w:rsidRPr="58CFDEC8">
        <w:rPr>
          <w:rFonts w:eastAsiaTheme="minorEastAsia"/>
          <w:color w:val="000000" w:themeColor="text1"/>
        </w:rPr>
        <w:t xml:space="preserve"> twelve linked stories about people connected to a </w:t>
      </w:r>
      <w:proofErr w:type="gramStart"/>
      <w:r w:rsidRPr="58CFDEC8">
        <w:rPr>
          <w:rFonts w:eastAsiaTheme="minorEastAsia"/>
          <w:color w:val="000000" w:themeColor="text1"/>
        </w:rPr>
        <w:t>London park</w:t>
      </w:r>
      <w:proofErr w:type="gramEnd"/>
      <w:r w:rsidRPr="58CFDEC8">
        <w:rPr>
          <w:rFonts w:eastAsiaTheme="minorEastAsia"/>
          <w:color w:val="000000" w:themeColor="text1"/>
        </w:rPr>
        <w:t xml:space="preserve"> community told over twelve months. </w:t>
      </w:r>
      <w:r w:rsidRPr="58CFDEC8">
        <w:t xml:space="preserve"> </w:t>
      </w:r>
    </w:p>
    <w:p w14:paraId="12708BED" w14:textId="1DF03E9E" w:rsidR="001F132F" w:rsidRPr="001F132F" w:rsidRDefault="3EB3A807" w:rsidP="58CFDEC8">
      <w:pPr>
        <w:spacing w:after="0"/>
        <w:rPr>
          <w:rFonts w:ascii="Calibri" w:eastAsia="Calibri" w:hAnsi="Calibri" w:cs="Calibri"/>
        </w:rPr>
      </w:pPr>
      <w:r w:rsidRPr="58CFDEC8">
        <w:rPr>
          <w:rFonts w:ascii="Calibri" w:eastAsia="Calibri" w:hAnsi="Calibri" w:cs="Calibri"/>
          <w:b/>
          <w:bCs/>
        </w:rPr>
        <w:t>Non-Fiction:</w:t>
      </w:r>
      <w:r w:rsidRPr="58CFDEC8">
        <w:rPr>
          <w:rFonts w:ascii="Calibri" w:eastAsia="Calibri" w:hAnsi="Calibri" w:cs="Calibri"/>
        </w:rPr>
        <w:t xml:space="preserve"> </w:t>
      </w:r>
    </w:p>
    <w:p w14:paraId="50711CE5" w14:textId="110651DC" w:rsidR="001F132F" w:rsidRPr="001F132F" w:rsidRDefault="3EB3A807"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"We Are the Change: Words of Inspiration from Civil Rights Leaders" edited by Harry Belafonte:</w:t>
      </w:r>
      <w:r w:rsidRPr="58CFDEC8">
        <w:rPr>
          <w:rFonts w:ascii="Calibri" w:eastAsia="Calibri" w:hAnsi="Calibri" w:cs="Calibri"/>
        </w:rPr>
        <w:t xml:space="preserve"> This book provides powerful quotes and speeches from civil rights leaders, inspiring young people to stand up for justice and equality.</w:t>
      </w:r>
    </w:p>
    <w:p w14:paraId="0DF0B62A" w14:textId="15DDE21F" w:rsidR="001F132F" w:rsidRPr="001F132F" w:rsidRDefault="3EB3A807"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lastRenderedPageBreak/>
        <w:t>"A Long Walk to Water" by Linda Sue Park:</w:t>
      </w:r>
      <w:r w:rsidRPr="58CFDEC8">
        <w:rPr>
          <w:rFonts w:ascii="Calibri" w:eastAsia="Calibri" w:hAnsi="Calibri" w:cs="Calibri"/>
        </w:rPr>
        <w:t xml:space="preserve"> Based on a true story, this book tells the interconnected tales of a Sudanese boy and girl facing challenges related to water scarcity. It highlights issues of global concern and the resilience of the human spirit.</w:t>
      </w:r>
    </w:p>
    <w:p w14:paraId="0A90B0A0" w14:textId="34D7F664" w:rsidR="001F132F" w:rsidRPr="001F132F" w:rsidRDefault="3EB3A807"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 xml:space="preserve">"The 57 Bus" by </w:t>
      </w:r>
      <w:proofErr w:type="spellStart"/>
      <w:r w:rsidRPr="58CFDEC8">
        <w:rPr>
          <w:rFonts w:ascii="Calibri" w:eastAsia="Calibri" w:hAnsi="Calibri" w:cs="Calibri"/>
          <w:b/>
          <w:bCs/>
        </w:rPr>
        <w:t>Dashka</w:t>
      </w:r>
      <w:proofErr w:type="spellEnd"/>
      <w:r w:rsidRPr="58CFDEC8">
        <w:rPr>
          <w:rFonts w:ascii="Calibri" w:eastAsia="Calibri" w:hAnsi="Calibri" w:cs="Calibri"/>
          <w:b/>
          <w:bCs/>
        </w:rPr>
        <w:t xml:space="preserve"> Slater:</w:t>
      </w:r>
      <w:r w:rsidRPr="58CFDEC8">
        <w:rPr>
          <w:rFonts w:ascii="Calibri" w:eastAsia="Calibri" w:hAnsi="Calibri" w:cs="Calibri"/>
        </w:rPr>
        <w:t xml:space="preserve"> This non-fiction book explores a real-life incident and its complex social implications, prompting reflection on issues like race, class, and justice.</w:t>
      </w:r>
    </w:p>
    <w:p w14:paraId="7E8FECF2" w14:textId="1CFD9F6C" w:rsidR="001F132F" w:rsidRPr="001F132F" w:rsidRDefault="3EB3A807" w:rsidP="58CFDEC8">
      <w:pPr>
        <w:spacing w:after="0"/>
        <w:rPr>
          <w:rFonts w:ascii="Calibri" w:eastAsia="Calibri" w:hAnsi="Calibri" w:cs="Calibri"/>
        </w:rPr>
      </w:pPr>
      <w:r w:rsidRPr="58CFDEC8">
        <w:rPr>
          <w:rFonts w:ascii="Calibri" w:eastAsia="Calibri" w:hAnsi="Calibri" w:cs="Calibri"/>
          <w:b/>
          <w:bCs/>
        </w:rPr>
        <w:t>Websites/Organizations:</w:t>
      </w:r>
      <w:r w:rsidRPr="58CFDEC8">
        <w:rPr>
          <w:rFonts w:ascii="Calibri" w:eastAsia="Calibri" w:hAnsi="Calibri" w:cs="Calibri"/>
        </w:rPr>
        <w:t xml:space="preserve"> </w:t>
      </w:r>
    </w:p>
    <w:p w14:paraId="6B01AB3B" w14:textId="59086EAA" w:rsidR="001F132F" w:rsidRPr="001F132F" w:rsidRDefault="3EB3A807"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DoSomething.org:</w:t>
      </w:r>
      <w:r w:rsidRPr="58CFDEC8">
        <w:rPr>
          <w:rFonts w:ascii="Calibri" w:eastAsia="Calibri" w:hAnsi="Calibri" w:cs="Calibri"/>
        </w:rPr>
        <w:t xml:space="preserve"> This website provides information and resources for young people who want to get involved in social change. It offers campaigns on various issues and encourages youth-led activism.</w:t>
      </w:r>
    </w:p>
    <w:p w14:paraId="28CCFAA8" w14:textId="639AA43F" w:rsidR="001F132F" w:rsidRPr="001F132F" w:rsidRDefault="3EB3A807" w:rsidP="58CFDEC8">
      <w:pPr>
        <w:pStyle w:val="ListParagraph"/>
        <w:numPr>
          <w:ilvl w:val="0"/>
          <w:numId w:val="2"/>
        </w:numPr>
        <w:spacing w:after="0"/>
        <w:rPr>
          <w:rFonts w:ascii="Calibri" w:eastAsia="Calibri" w:hAnsi="Calibri" w:cs="Calibri"/>
        </w:rPr>
      </w:pPr>
      <w:r w:rsidRPr="58CFDEC8">
        <w:rPr>
          <w:rFonts w:ascii="Calibri" w:eastAsia="Calibri" w:hAnsi="Calibri" w:cs="Calibri"/>
          <w:b/>
          <w:bCs/>
        </w:rPr>
        <w:t>National Youth Activism:</w:t>
      </w:r>
      <w:r w:rsidRPr="58CFDEC8">
        <w:rPr>
          <w:rFonts w:ascii="Calibri" w:eastAsia="Calibri" w:hAnsi="Calibri" w:cs="Calibri"/>
        </w:rPr>
        <w:t xml:space="preserve"> There are many national and international organi</w:t>
      </w:r>
      <w:r w:rsidR="29209AFA" w:rsidRPr="58CFDEC8">
        <w:rPr>
          <w:rFonts w:ascii="Calibri" w:eastAsia="Calibri" w:hAnsi="Calibri" w:cs="Calibri"/>
        </w:rPr>
        <w:t>s</w:t>
      </w:r>
      <w:r w:rsidRPr="58CFDEC8">
        <w:rPr>
          <w:rFonts w:ascii="Calibri" w:eastAsia="Calibri" w:hAnsi="Calibri" w:cs="Calibri"/>
        </w:rPr>
        <w:t xml:space="preserve">ations focused on youth activism, such as Fridays </w:t>
      </w:r>
      <w:proofErr w:type="gramStart"/>
      <w:r w:rsidRPr="58CFDEC8">
        <w:rPr>
          <w:rFonts w:ascii="Calibri" w:eastAsia="Calibri" w:hAnsi="Calibri" w:cs="Calibri"/>
        </w:rPr>
        <w:t>For</w:t>
      </w:r>
      <w:proofErr w:type="gramEnd"/>
      <w:r w:rsidRPr="58CFDEC8">
        <w:rPr>
          <w:rFonts w:ascii="Calibri" w:eastAsia="Calibri" w:hAnsi="Calibri" w:cs="Calibri"/>
        </w:rPr>
        <w:t xml:space="preserve"> Future</w:t>
      </w:r>
      <w:r w:rsidR="3FC1CF45" w:rsidRPr="58CFDEC8">
        <w:rPr>
          <w:rFonts w:ascii="Calibri" w:eastAsia="Calibri" w:hAnsi="Calibri" w:cs="Calibri"/>
        </w:rPr>
        <w:t xml:space="preserve"> or </w:t>
      </w:r>
      <w:r w:rsidR="7A09C327" w:rsidRPr="58CFDEC8">
        <w:rPr>
          <w:rFonts w:ascii="Calibri" w:eastAsia="Calibri" w:hAnsi="Calibri" w:cs="Calibri"/>
        </w:rPr>
        <w:t>#iwill</w:t>
      </w:r>
      <w:r w:rsidRPr="58CFDEC8">
        <w:rPr>
          <w:rFonts w:ascii="Calibri" w:eastAsia="Calibri" w:hAnsi="Calibri" w:cs="Calibri"/>
        </w:rPr>
        <w:t>. These can provide real-world examples and connections to ongoing movements.</w:t>
      </w:r>
    </w:p>
    <w:p w14:paraId="65072317" w14:textId="725226A3" w:rsidR="001F132F" w:rsidRPr="001F132F" w:rsidRDefault="001F132F" w:rsidP="58CFDEC8"/>
    <w:p w14:paraId="6165A1E2" w14:textId="7DCA7907" w:rsidR="001F132F" w:rsidRPr="001F132F" w:rsidRDefault="58035E62" w:rsidP="00EC29BF">
      <w:r w:rsidRPr="58CFDEC8">
        <w:rPr>
          <w:rFonts w:ascii="Calibri" w:eastAsia="Calibri" w:hAnsi="Calibri" w:cs="Calibri"/>
        </w:rPr>
        <w:t xml:space="preserve">The </w:t>
      </w:r>
      <w:proofErr w:type="spellStart"/>
      <w:r w:rsidRPr="58CFDEC8">
        <w:rPr>
          <w:rFonts w:ascii="Calibri" w:eastAsia="Calibri" w:hAnsi="Calibri" w:cs="Calibri"/>
        </w:rPr>
        <w:t>BiG</w:t>
      </w:r>
      <w:proofErr w:type="spellEnd"/>
      <w:r w:rsidRPr="58CFDEC8">
        <w:rPr>
          <w:rFonts w:ascii="Calibri" w:eastAsia="Calibri" w:hAnsi="Calibri" w:cs="Calibri"/>
        </w:rPr>
        <w:t xml:space="preserve"> Community Challenge aims to encourage students to think about themselves, their peers, their ‘community’ and their surroundings while considering key employability skills and supporting key values within your setting. </w:t>
      </w:r>
    </w:p>
    <w:p w14:paraId="36BC6DF0" w14:textId="1F67A554" w:rsidR="001F132F" w:rsidRPr="001F132F" w:rsidRDefault="58035E62" w:rsidP="00EC29BF">
      <w:r w:rsidRPr="58CFDEC8">
        <w:rPr>
          <w:rFonts w:ascii="Calibri" w:eastAsia="Calibri" w:hAnsi="Calibri" w:cs="Calibri"/>
        </w:rPr>
        <w:t>The programme aims to encourage ambition and aspiration alongside key skills development and social understanding of their own local community. Community can refer to the school community as much as to the wider community and may support improvement to the school environment, school experience, awareness raising of key issues such as bullying, the importance of being kind to others, mental health awareness, environmental improvement such as litter picking or anything else that is important to the school community members.</w:t>
      </w:r>
    </w:p>
    <w:p w14:paraId="5A0EB585" w14:textId="14EABA8B" w:rsidR="001F132F" w:rsidRPr="001F132F" w:rsidRDefault="001F132F" w:rsidP="00EC29BF"/>
    <w:sectPr w:rsidR="001F132F" w:rsidRPr="001F13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A1B8A2D8"/>
    <w:lvl w:ilvl="0" w:tplc="E48C7040">
      <w:start w:val="1"/>
      <w:numFmt w:val="bullet"/>
      <w:lvlText w:val=""/>
      <w:lvlJc w:val="left"/>
      <w:pPr>
        <w:ind w:left="720" w:hanging="360"/>
      </w:pPr>
      <w:rPr>
        <w:rFonts w:ascii="Symbol" w:hAnsi="Symbol" w:hint="default"/>
      </w:rPr>
    </w:lvl>
    <w:lvl w:ilvl="1" w:tplc="BC2EBBAA">
      <w:start w:val="1"/>
      <w:numFmt w:val="bullet"/>
      <w:lvlText w:val="o"/>
      <w:lvlJc w:val="left"/>
      <w:pPr>
        <w:ind w:left="1440" w:hanging="360"/>
      </w:pPr>
      <w:rPr>
        <w:rFonts w:ascii="Courier New" w:hAnsi="Courier New" w:hint="default"/>
      </w:rPr>
    </w:lvl>
    <w:lvl w:ilvl="2" w:tplc="D85E3058">
      <w:start w:val="1"/>
      <w:numFmt w:val="bullet"/>
      <w:lvlText w:val=""/>
      <w:lvlJc w:val="left"/>
      <w:pPr>
        <w:ind w:left="2160" w:hanging="360"/>
      </w:pPr>
      <w:rPr>
        <w:rFonts w:ascii="Wingdings" w:hAnsi="Wingdings" w:hint="default"/>
      </w:rPr>
    </w:lvl>
    <w:lvl w:ilvl="3" w:tplc="F3324506">
      <w:start w:val="1"/>
      <w:numFmt w:val="bullet"/>
      <w:lvlText w:val=""/>
      <w:lvlJc w:val="left"/>
      <w:pPr>
        <w:ind w:left="2880" w:hanging="360"/>
      </w:pPr>
      <w:rPr>
        <w:rFonts w:ascii="Symbol" w:hAnsi="Symbol" w:hint="default"/>
      </w:rPr>
    </w:lvl>
    <w:lvl w:ilvl="4" w:tplc="4F468188">
      <w:start w:val="1"/>
      <w:numFmt w:val="bullet"/>
      <w:lvlText w:val="o"/>
      <w:lvlJc w:val="left"/>
      <w:pPr>
        <w:ind w:left="3600" w:hanging="360"/>
      </w:pPr>
      <w:rPr>
        <w:rFonts w:ascii="Courier New" w:hAnsi="Courier New" w:hint="default"/>
      </w:rPr>
    </w:lvl>
    <w:lvl w:ilvl="5" w:tplc="AA309BE0">
      <w:start w:val="1"/>
      <w:numFmt w:val="bullet"/>
      <w:lvlText w:val=""/>
      <w:lvlJc w:val="left"/>
      <w:pPr>
        <w:ind w:left="4320" w:hanging="360"/>
      </w:pPr>
      <w:rPr>
        <w:rFonts w:ascii="Wingdings" w:hAnsi="Wingdings" w:hint="default"/>
      </w:rPr>
    </w:lvl>
    <w:lvl w:ilvl="6" w:tplc="616CE456">
      <w:start w:val="1"/>
      <w:numFmt w:val="bullet"/>
      <w:lvlText w:val=""/>
      <w:lvlJc w:val="left"/>
      <w:pPr>
        <w:ind w:left="5040" w:hanging="360"/>
      </w:pPr>
      <w:rPr>
        <w:rFonts w:ascii="Symbol" w:hAnsi="Symbol" w:hint="default"/>
      </w:rPr>
    </w:lvl>
    <w:lvl w:ilvl="7" w:tplc="6C4E7C72">
      <w:start w:val="1"/>
      <w:numFmt w:val="bullet"/>
      <w:lvlText w:val="o"/>
      <w:lvlJc w:val="left"/>
      <w:pPr>
        <w:ind w:left="5760" w:hanging="360"/>
      </w:pPr>
      <w:rPr>
        <w:rFonts w:ascii="Courier New" w:hAnsi="Courier New" w:hint="default"/>
      </w:rPr>
    </w:lvl>
    <w:lvl w:ilvl="8" w:tplc="B2AE6F96">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545EEE08"/>
    <w:lvl w:ilvl="0" w:tplc="5240F940">
      <w:start w:val="1"/>
      <w:numFmt w:val="decimal"/>
      <w:lvlText w:val="%1."/>
      <w:lvlJc w:val="left"/>
      <w:pPr>
        <w:ind w:left="720" w:hanging="360"/>
      </w:pPr>
    </w:lvl>
    <w:lvl w:ilvl="1" w:tplc="BF4AF192">
      <w:start w:val="1"/>
      <w:numFmt w:val="lowerLetter"/>
      <w:lvlText w:val="%2."/>
      <w:lvlJc w:val="left"/>
      <w:pPr>
        <w:ind w:left="1440" w:hanging="360"/>
      </w:pPr>
    </w:lvl>
    <w:lvl w:ilvl="2" w:tplc="FC0AD3DA">
      <w:start w:val="1"/>
      <w:numFmt w:val="lowerRoman"/>
      <w:lvlText w:val="%3."/>
      <w:lvlJc w:val="right"/>
      <w:pPr>
        <w:ind w:left="2160" w:hanging="180"/>
      </w:pPr>
    </w:lvl>
    <w:lvl w:ilvl="3" w:tplc="10B4395A">
      <w:start w:val="1"/>
      <w:numFmt w:val="decimal"/>
      <w:lvlText w:val="%4."/>
      <w:lvlJc w:val="left"/>
      <w:pPr>
        <w:ind w:left="2880" w:hanging="360"/>
      </w:pPr>
    </w:lvl>
    <w:lvl w:ilvl="4" w:tplc="8904CF90">
      <w:start w:val="1"/>
      <w:numFmt w:val="lowerLetter"/>
      <w:lvlText w:val="%5."/>
      <w:lvlJc w:val="left"/>
      <w:pPr>
        <w:ind w:left="3600" w:hanging="360"/>
      </w:pPr>
    </w:lvl>
    <w:lvl w:ilvl="5" w:tplc="520E4A60">
      <w:start w:val="1"/>
      <w:numFmt w:val="lowerRoman"/>
      <w:lvlText w:val="%6."/>
      <w:lvlJc w:val="right"/>
      <w:pPr>
        <w:ind w:left="4320" w:hanging="180"/>
      </w:pPr>
    </w:lvl>
    <w:lvl w:ilvl="6" w:tplc="A6F0BEFA">
      <w:start w:val="1"/>
      <w:numFmt w:val="decimal"/>
      <w:lvlText w:val="%7."/>
      <w:lvlJc w:val="left"/>
      <w:pPr>
        <w:ind w:left="5040" w:hanging="360"/>
      </w:pPr>
    </w:lvl>
    <w:lvl w:ilvl="7" w:tplc="0C4298F6">
      <w:start w:val="1"/>
      <w:numFmt w:val="lowerLetter"/>
      <w:lvlText w:val="%8."/>
      <w:lvlJc w:val="left"/>
      <w:pPr>
        <w:ind w:left="5760" w:hanging="360"/>
      </w:pPr>
    </w:lvl>
    <w:lvl w:ilvl="8" w:tplc="9DAE912A">
      <w:start w:val="1"/>
      <w:numFmt w:val="lowerRoman"/>
      <w:lvlText w:val="%9."/>
      <w:lvlJc w:val="right"/>
      <w:pPr>
        <w:ind w:left="6480" w:hanging="180"/>
      </w:pPr>
    </w:lvl>
  </w:abstractNum>
  <w:abstractNum w:abstractNumId="3" w15:restartNumberingAfterBreak="0">
    <w:nsid w:val="62651E0E"/>
    <w:multiLevelType w:val="hybridMultilevel"/>
    <w:tmpl w:val="921A7AD4"/>
    <w:lvl w:ilvl="0" w:tplc="B972E702">
      <w:start w:val="1"/>
      <w:numFmt w:val="decimal"/>
      <w:lvlText w:val="%1."/>
      <w:lvlJc w:val="left"/>
      <w:pPr>
        <w:ind w:left="720" w:hanging="360"/>
      </w:pPr>
    </w:lvl>
    <w:lvl w:ilvl="1" w:tplc="B3569A72">
      <w:start w:val="1"/>
      <w:numFmt w:val="lowerLetter"/>
      <w:lvlText w:val="%2."/>
      <w:lvlJc w:val="left"/>
      <w:pPr>
        <w:ind w:left="1440" w:hanging="360"/>
      </w:pPr>
    </w:lvl>
    <w:lvl w:ilvl="2" w:tplc="72246C9A">
      <w:start w:val="1"/>
      <w:numFmt w:val="lowerRoman"/>
      <w:lvlText w:val="%3."/>
      <w:lvlJc w:val="right"/>
      <w:pPr>
        <w:ind w:left="2160" w:hanging="180"/>
      </w:pPr>
    </w:lvl>
    <w:lvl w:ilvl="3" w:tplc="DAF456DA">
      <w:start w:val="1"/>
      <w:numFmt w:val="decimal"/>
      <w:lvlText w:val="%4."/>
      <w:lvlJc w:val="left"/>
      <w:pPr>
        <w:ind w:left="2880" w:hanging="360"/>
      </w:pPr>
    </w:lvl>
    <w:lvl w:ilvl="4" w:tplc="7F78A9DA">
      <w:start w:val="1"/>
      <w:numFmt w:val="lowerLetter"/>
      <w:lvlText w:val="%5."/>
      <w:lvlJc w:val="left"/>
      <w:pPr>
        <w:ind w:left="3600" w:hanging="360"/>
      </w:pPr>
    </w:lvl>
    <w:lvl w:ilvl="5" w:tplc="A1F4A98A">
      <w:start w:val="1"/>
      <w:numFmt w:val="lowerRoman"/>
      <w:lvlText w:val="%6."/>
      <w:lvlJc w:val="right"/>
      <w:pPr>
        <w:ind w:left="4320" w:hanging="180"/>
      </w:pPr>
    </w:lvl>
    <w:lvl w:ilvl="6" w:tplc="A4F82A4C">
      <w:start w:val="1"/>
      <w:numFmt w:val="decimal"/>
      <w:lvlText w:val="%7."/>
      <w:lvlJc w:val="left"/>
      <w:pPr>
        <w:ind w:left="5040" w:hanging="360"/>
      </w:pPr>
    </w:lvl>
    <w:lvl w:ilvl="7" w:tplc="15EC5458">
      <w:start w:val="1"/>
      <w:numFmt w:val="lowerLetter"/>
      <w:lvlText w:val="%8."/>
      <w:lvlJc w:val="left"/>
      <w:pPr>
        <w:ind w:left="5760" w:hanging="360"/>
      </w:pPr>
    </w:lvl>
    <w:lvl w:ilvl="8" w:tplc="4AF4EB6C">
      <w:start w:val="1"/>
      <w:numFmt w:val="lowerRoman"/>
      <w:lvlText w:val="%9."/>
      <w:lvlJc w:val="right"/>
      <w:pPr>
        <w:ind w:left="6480" w:hanging="180"/>
      </w:pPr>
    </w:lvl>
  </w:abstractNum>
  <w:abstractNum w:abstractNumId="4" w15:restartNumberingAfterBreak="0">
    <w:nsid w:val="6DEF472C"/>
    <w:multiLevelType w:val="hybridMultilevel"/>
    <w:tmpl w:val="802C8B32"/>
    <w:lvl w:ilvl="0" w:tplc="99469B96">
      <w:start w:val="1"/>
      <w:numFmt w:val="bullet"/>
      <w:lvlText w:val=""/>
      <w:lvlJc w:val="left"/>
      <w:pPr>
        <w:ind w:left="720" w:hanging="360"/>
      </w:pPr>
      <w:rPr>
        <w:rFonts w:ascii="Symbol" w:hAnsi="Symbol" w:hint="default"/>
      </w:rPr>
    </w:lvl>
    <w:lvl w:ilvl="1" w:tplc="76646770">
      <w:start w:val="1"/>
      <w:numFmt w:val="bullet"/>
      <w:lvlText w:val="o"/>
      <w:lvlJc w:val="left"/>
      <w:pPr>
        <w:ind w:left="1440" w:hanging="360"/>
      </w:pPr>
      <w:rPr>
        <w:rFonts w:ascii="Courier New" w:hAnsi="Courier New" w:hint="default"/>
      </w:rPr>
    </w:lvl>
    <w:lvl w:ilvl="2" w:tplc="BA02801A">
      <w:start w:val="1"/>
      <w:numFmt w:val="bullet"/>
      <w:lvlText w:val=""/>
      <w:lvlJc w:val="left"/>
      <w:pPr>
        <w:ind w:left="2160" w:hanging="360"/>
      </w:pPr>
      <w:rPr>
        <w:rFonts w:ascii="Wingdings" w:hAnsi="Wingdings" w:hint="default"/>
      </w:rPr>
    </w:lvl>
    <w:lvl w:ilvl="3" w:tplc="FFA290B2">
      <w:start w:val="1"/>
      <w:numFmt w:val="bullet"/>
      <w:lvlText w:val=""/>
      <w:lvlJc w:val="left"/>
      <w:pPr>
        <w:ind w:left="2880" w:hanging="360"/>
      </w:pPr>
      <w:rPr>
        <w:rFonts w:ascii="Symbol" w:hAnsi="Symbol" w:hint="default"/>
      </w:rPr>
    </w:lvl>
    <w:lvl w:ilvl="4" w:tplc="6A6E8280">
      <w:start w:val="1"/>
      <w:numFmt w:val="bullet"/>
      <w:lvlText w:val="o"/>
      <w:lvlJc w:val="left"/>
      <w:pPr>
        <w:ind w:left="3600" w:hanging="360"/>
      </w:pPr>
      <w:rPr>
        <w:rFonts w:ascii="Courier New" w:hAnsi="Courier New" w:hint="default"/>
      </w:rPr>
    </w:lvl>
    <w:lvl w:ilvl="5" w:tplc="F56A7CB8">
      <w:start w:val="1"/>
      <w:numFmt w:val="bullet"/>
      <w:lvlText w:val=""/>
      <w:lvlJc w:val="left"/>
      <w:pPr>
        <w:ind w:left="4320" w:hanging="360"/>
      </w:pPr>
      <w:rPr>
        <w:rFonts w:ascii="Wingdings" w:hAnsi="Wingdings" w:hint="default"/>
      </w:rPr>
    </w:lvl>
    <w:lvl w:ilvl="6" w:tplc="17F2FBAE">
      <w:start w:val="1"/>
      <w:numFmt w:val="bullet"/>
      <w:lvlText w:val=""/>
      <w:lvlJc w:val="left"/>
      <w:pPr>
        <w:ind w:left="5040" w:hanging="360"/>
      </w:pPr>
      <w:rPr>
        <w:rFonts w:ascii="Symbol" w:hAnsi="Symbol" w:hint="default"/>
      </w:rPr>
    </w:lvl>
    <w:lvl w:ilvl="7" w:tplc="CD408992">
      <w:start w:val="1"/>
      <w:numFmt w:val="bullet"/>
      <w:lvlText w:val="o"/>
      <w:lvlJc w:val="left"/>
      <w:pPr>
        <w:ind w:left="5760" w:hanging="360"/>
      </w:pPr>
      <w:rPr>
        <w:rFonts w:ascii="Courier New" w:hAnsi="Courier New" w:hint="default"/>
      </w:rPr>
    </w:lvl>
    <w:lvl w:ilvl="8" w:tplc="422AA9B2">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32936"/>
    <w:rsid w:val="000B1391"/>
    <w:rsid w:val="000B3973"/>
    <w:rsid w:val="000C4C93"/>
    <w:rsid w:val="001F132F"/>
    <w:rsid w:val="00482806"/>
    <w:rsid w:val="004B1BA8"/>
    <w:rsid w:val="005C294B"/>
    <w:rsid w:val="005F5F10"/>
    <w:rsid w:val="007A6728"/>
    <w:rsid w:val="007E00D9"/>
    <w:rsid w:val="008E126F"/>
    <w:rsid w:val="00A25D7A"/>
    <w:rsid w:val="00BC3666"/>
    <w:rsid w:val="00BE5256"/>
    <w:rsid w:val="00CE6CCB"/>
    <w:rsid w:val="00D70E31"/>
    <w:rsid w:val="00EC29BF"/>
    <w:rsid w:val="00FC533E"/>
    <w:rsid w:val="01833D90"/>
    <w:rsid w:val="025E234E"/>
    <w:rsid w:val="031EC0D7"/>
    <w:rsid w:val="035C7829"/>
    <w:rsid w:val="036F206C"/>
    <w:rsid w:val="046AFF4F"/>
    <w:rsid w:val="05BB9EED"/>
    <w:rsid w:val="05E60A6A"/>
    <w:rsid w:val="06A57308"/>
    <w:rsid w:val="06B780A1"/>
    <w:rsid w:val="06FC660F"/>
    <w:rsid w:val="07838BFF"/>
    <w:rsid w:val="08101583"/>
    <w:rsid w:val="08C497C9"/>
    <w:rsid w:val="0AEBC24B"/>
    <w:rsid w:val="0B2F8A3A"/>
    <w:rsid w:val="0B4300C3"/>
    <w:rsid w:val="0B669CA7"/>
    <w:rsid w:val="0BC6A614"/>
    <w:rsid w:val="0C07A908"/>
    <w:rsid w:val="0C3DAAF2"/>
    <w:rsid w:val="0CC77079"/>
    <w:rsid w:val="0E106EBC"/>
    <w:rsid w:val="0E3A96C9"/>
    <w:rsid w:val="0EC04FC7"/>
    <w:rsid w:val="0ED373E5"/>
    <w:rsid w:val="0F23DAAC"/>
    <w:rsid w:val="0F8169D2"/>
    <w:rsid w:val="0FD56101"/>
    <w:rsid w:val="0FDAFA95"/>
    <w:rsid w:val="10557E37"/>
    <w:rsid w:val="1069515A"/>
    <w:rsid w:val="122C146E"/>
    <w:rsid w:val="12846C3F"/>
    <w:rsid w:val="14F214B7"/>
    <w:rsid w:val="16D2048D"/>
    <w:rsid w:val="1795777B"/>
    <w:rsid w:val="180A80F8"/>
    <w:rsid w:val="186BEDBE"/>
    <w:rsid w:val="18CC6BD7"/>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EA1FBF3"/>
    <w:rsid w:val="2F161E38"/>
    <w:rsid w:val="2FD7B5F7"/>
    <w:rsid w:val="309DF0BC"/>
    <w:rsid w:val="31077DFA"/>
    <w:rsid w:val="31B7DF3C"/>
    <w:rsid w:val="3205C167"/>
    <w:rsid w:val="3215557F"/>
    <w:rsid w:val="33ACD4FE"/>
    <w:rsid w:val="33CCA2CA"/>
    <w:rsid w:val="33E3A88D"/>
    <w:rsid w:val="3426E676"/>
    <w:rsid w:val="343EE80B"/>
    <w:rsid w:val="34BA34B3"/>
    <w:rsid w:val="35538078"/>
    <w:rsid w:val="35E74D8A"/>
    <w:rsid w:val="37FB7781"/>
    <w:rsid w:val="399959C3"/>
    <w:rsid w:val="39C84E01"/>
    <w:rsid w:val="3A6B0A33"/>
    <w:rsid w:val="3CB64264"/>
    <w:rsid w:val="3CD9718B"/>
    <w:rsid w:val="3DE49EF3"/>
    <w:rsid w:val="3DF85F8C"/>
    <w:rsid w:val="3E78C1E5"/>
    <w:rsid w:val="3EB3A807"/>
    <w:rsid w:val="3FC1CF45"/>
    <w:rsid w:val="3FF24141"/>
    <w:rsid w:val="40067582"/>
    <w:rsid w:val="405DE25A"/>
    <w:rsid w:val="4077E74E"/>
    <w:rsid w:val="40B94CF0"/>
    <w:rsid w:val="410DDF25"/>
    <w:rsid w:val="42164B00"/>
    <w:rsid w:val="4311457A"/>
    <w:rsid w:val="434F76EF"/>
    <w:rsid w:val="4397805D"/>
    <w:rsid w:val="44221152"/>
    <w:rsid w:val="445FEF64"/>
    <w:rsid w:val="4488CA85"/>
    <w:rsid w:val="47F84DDB"/>
    <w:rsid w:val="4814AF45"/>
    <w:rsid w:val="48EF615F"/>
    <w:rsid w:val="4A85F3D8"/>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6E6FE9E"/>
    <w:rsid w:val="670EB4A9"/>
    <w:rsid w:val="6767F5C7"/>
    <w:rsid w:val="6778E781"/>
    <w:rsid w:val="67F42732"/>
    <w:rsid w:val="6870D9BB"/>
    <w:rsid w:val="68AAC393"/>
    <w:rsid w:val="68BDD723"/>
    <w:rsid w:val="68ECE704"/>
    <w:rsid w:val="6968B6DF"/>
    <w:rsid w:val="6B461117"/>
    <w:rsid w:val="6CC11AB6"/>
    <w:rsid w:val="6D13D45E"/>
    <w:rsid w:val="6D7FF0F5"/>
    <w:rsid w:val="6E806362"/>
    <w:rsid w:val="6FFCDC81"/>
    <w:rsid w:val="701E4D47"/>
    <w:rsid w:val="71ECF0BD"/>
    <w:rsid w:val="7208C864"/>
    <w:rsid w:val="72492656"/>
    <w:rsid w:val="738A6841"/>
    <w:rsid w:val="74C6AF4C"/>
    <w:rsid w:val="75C7AC7B"/>
    <w:rsid w:val="763AF9B0"/>
    <w:rsid w:val="76D2079F"/>
    <w:rsid w:val="7818D59F"/>
    <w:rsid w:val="785FB54B"/>
    <w:rsid w:val="7860214F"/>
    <w:rsid w:val="78A56DA2"/>
    <w:rsid w:val="78C4C31A"/>
    <w:rsid w:val="79B2A423"/>
    <w:rsid w:val="7A09C327"/>
    <w:rsid w:val="7AE66960"/>
    <w:rsid w:val="7C0E6B0B"/>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gchallenge.campaign.sheffield.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Props1.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2.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06F6F-FB9E-405C-8706-4FBAEAFB7909}">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98e442ba-2712-405d-8183-e2f4ec81bee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597</Words>
  <Characters>3403</Characters>
  <Application>Microsoft Office Word</Application>
  <DocSecurity>0</DocSecurity>
  <Lines>28</Lines>
  <Paragraphs>7</Paragraphs>
  <ScaleCrop>false</ScaleCrop>
  <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Becky Wilcox (Kenwood)</cp:lastModifiedBy>
  <cp:revision>3</cp:revision>
  <dcterms:created xsi:type="dcterms:W3CDTF">2025-04-10T21:45:00Z</dcterms:created>
  <dcterms:modified xsi:type="dcterms:W3CDTF">2025-04-10T21:52:00Z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