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5000" w:type="pct"/>
        <w:tblLook w:val="04A0" w:firstRow="1" w:lastRow="0" w:firstColumn="1" w:lastColumn="0" w:noHBand="0" w:noVBand="1"/>
      </w:tblPr>
      <w:tblGrid>
        <w:gridCol w:w="1154"/>
        <w:gridCol w:w="477"/>
        <w:gridCol w:w="2070"/>
        <w:gridCol w:w="3409"/>
        <w:gridCol w:w="3346"/>
      </w:tblGrid>
      <w:tr w:rsidR="00B245FA" w:rsidRPr="00637582" w14:paraId="2A531455" w14:textId="77777777" w:rsidTr="00637582">
        <w:trPr>
          <w:trHeight w:val="557"/>
        </w:trPr>
        <w:tc>
          <w:tcPr>
            <w:tcW w:w="1770" w:type="pct"/>
            <w:gridSpan w:val="3"/>
          </w:tcPr>
          <w:p w14:paraId="056BEAE1" w14:textId="7FECB14C" w:rsidR="00B245FA" w:rsidRPr="00637582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37582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5138B" w:rsidRPr="0063758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E34B2" w:rsidRPr="00637582">
              <w:rPr>
                <w:rFonts w:ascii="Verdana" w:hAnsi="Verdana"/>
                <w:b/>
                <w:bCs/>
                <w:sz w:val="24"/>
                <w:szCs w:val="24"/>
              </w:rPr>
              <w:t>BR0</w:t>
            </w:r>
            <w:r w:rsidR="008840BE" w:rsidRPr="00637582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630" w:type="pct"/>
          </w:tcPr>
          <w:p w14:paraId="181E5C95" w14:textId="569673F3" w:rsidR="00B245FA" w:rsidRPr="00637582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37582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644ED6" w:rsidRPr="00637582"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1600" w:type="pct"/>
          </w:tcPr>
          <w:p w14:paraId="5FD2855C" w14:textId="008F2D1F" w:rsidR="00B245FA" w:rsidRPr="00637582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37582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E25E8" w:rsidRPr="00637582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637582" w14:paraId="736F6FB1" w14:textId="77777777" w:rsidTr="00637582">
        <w:trPr>
          <w:trHeight w:val="412"/>
        </w:trPr>
        <w:tc>
          <w:tcPr>
            <w:tcW w:w="780" w:type="pct"/>
            <w:gridSpan w:val="2"/>
          </w:tcPr>
          <w:p w14:paraId="503FC8A9" w14:textId="77777777" w:rsidR="00B245FA" w:rsidRPr="00637582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37582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220" w:type="pct"/>
            <w:gridSpan w:val="3"/>
          </w:tcPr>
          <w:p w14:paraId="3A01D5AF" w14:textId="28EFF7E8" w:rsidR="00B245FA" w:rsidRPr="00637582" w:rsidRDefault="00BE34B2" w:rsidP="00B245FA">
            <w:pPr>
              <w:rPr>
                <w:rFonts w:ascii="Verdana" w:hAnsi="Verdana"/>
                <w:sz w:val="24"/>
                <w:szCs w:val="24"/>
              </w:rPr>
            </w:pPr>
            <w:r w:rsidRPr="00637582">
              <w:rPr>
                <w:rFonts w:ascii="Verdana" w:hAnsi="Verdana"/>
                <w:sz w:val="24"/>
                <w:szCs w:val="24"/>
              </w:rPr>
              <w:t>India Woodgate</w:t>
            </w:r>
            <w:r w:rsidR="00D741FC" w:rsidRPr="00637582">
              <w:rPr>
                <w:rFonts w:ascii="Verdana" w:hAnsi="Verdana"/>
                <w:sz w:val="24"/>
                <w:szCs w:val="24"/>
              </w:rPr>
              <w:t xml:space="preserve"> </w:t>
            </w:r>
            <w:r w:rsidR="006E35B2" w:rsidRPr="00637582">
              <w:rPr>
                <w:rFonts w:ascii="Verdana" w:hAnsi="Verdana"/>
                <w:sz w:val="24"/>
                <w:szCs w:val="24"/>
              </w:rPr>
              <w:t>(</w:t>
            </w:r>
            <w:proofErr w:type="gramStart"/>
            <w:r w:rsidR="006E35B2" w:rsidRPr="00637582">
              <w:rPr>
                <w:rFonts w:ascii="Verdana" w:hAnsi="Verdana"/>
                <w:sz w:val="24"/>
                <w:szCs w:val="24"/>
              </w:rPr>
              <w:t>BLUE)  and</w:t>
            </w:r>
            <w:proofErr w:type="gramEnd"/>
            <w:r w:rsidR="006E35B2" w:rsidRPr="00637582">
              <w:rPr>
                <w:rFonts w:ascii="Verdana" w:hAnsi="Verdana"/>
                <w:sz w:val="24"/>
                <w:szCs w:val="24"/>
              </w:rPr>
              <w:t xml:space="preserve"> Sarah Hully (Yellow)</w:t>
            </w:r>
          </w:p>
        </w:tc>
      </w:tr>
      <w:tr w:rsidR="00B245FA" w:rsidRPr="00637582" w14:paraId="0B0B2711" w14:textId="77777777" w:rsidTr="00637582">
        <w:trPr>
          <w:trHeight w:val="500"/>
        </w:trPr>
        <w:tc>
          <w:tcPr>
            <w:tcW w:w="5000" w:type="pct"/>
            <w:gridSpan w:val="5"/>
          </w:tcPr>
          <w:p w14:paraId="151CC055" w14:textId="4560780B" w:rsidR="00B245FA" w:rsidRPr="00637582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63758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472C7A" w:rsidRPr="00637582">
              <w:rPr>
                <w:rFonts w:ascii="Verdana" w:hAnsi="Verdana"/>
                <w:color w:val="002060"/>
                <w:sz w:val="24"/>
                <w:szCs w:val="24"/>
              </w:rPr>
              <w:t xml:space="preserve">Secondary </w:t>
            </w:r>
            <w:r w:rsidR="00637582" w:rsidRPr="00637582">
              <w:rPr>
                <w:rFonts w:ascii="Verdana" w:hAnsi="Verdana"/>
                <w:color w:val="002060"/>
                <w:sz w:val="24"/>
                <w:szCs w:val="24"/>
              </w:rPr>
              <w:t>One</w:t>
            </w:r>
            <w:r w:rsidR="00472C7A" w:rsidRPr="00637582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637582" w:rsidRPr="00637582">
              <w:rPr>
                <w:rFonts w:ascii="Verdana" w:hAnsi="Verdana"/>
                <w:color w:val="002060"/>
                <w:sz w:val="24"/>
                <w:szCs w:val="24"/>
              </w:rPr>
              <w:t>D</w:t>
            </w:r>
            <w:r w:rsidR="00472C7A" w:rsidRPr="00637582">
              <w:rPr>
                <w:rFonts w:ascii="Verdana" w:hAnsi="Verdana"/>
                <w:color w:val="002060"/>
                <w:sz w:val="24"/>
                <w:szCs w:val="24"/>
              </w:rPr>
              <w:t xml:space="preserve">eepening/Secondary </w:t>
            </w:r>
            <w:r w:rsidR="00637582" w:rsidRPr="00637582">
              <w:rPr>
                <w:rFonts w:ascii="Verdana" w:hAnsi="Verdana"/>
                <w:color w:val="002060"/>
                <w:sz w:val="24"/>
                <w:szCs w:val="24"/>
              </w:rPr>
              <w:t>Two</w:t>
            </w:r>
            <w:r w:rsidR="00472C7A" w:rsidRPr="00637582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637582" w:rsidRPr="00637582">
              <w:rPr>
                <w:rFonts w:ascii="Verdana" w:hAnsi="Verdana"/>
                <w:color w:val="002060"/>
                <w:sz w:val="24"/>
                <w:szCs w:val="24"/>
              </w:rPr>
              <w:t>F</w:t>
            </w:r>
            <w:r w:rsidR="00472C7A" w:rsidRPr="00637582">
              <w:rPr>
                <w:rFonts w:ascii="Verdana" w:hAnsi="Verdana"/>
                <w:color w:val="002060"/>
                <w:sz w:val="24"/>
                <w:szCs w:val="24"/>
              </w:rPr>
              <w:t>undamentals</w:t>
            </w:r>
            <w:r w:rsidR="00472C7A" w:rsidRPr="0063758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637582" w14:paraId="351A68E2" w14:textId="77777777" w:rsidTr="00637582">
        <w:trPr>
          <w:trHeight w:val="500"/>
        </w:trPr>
        <w:tc>
          <w:tcPr>
            <w:tcW w:w="5000" w:type="pct"/>
            <w:gridSpan w:val="5"/>
          </w:tcPr>
          <w:p w14:paraId="45E674C4" w14:textId="2291F083" w:rsidR="00B245FA" w:rsidRPr="00637582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63758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472C7A" w:rsidRPr="0063758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63758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</w:t>
            </w:r>
            <w:r w:rsidR="00AE25E8" w:rsidRPr="0063758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proofErr w:type="spellStart"/>
            <w:r w:rsidR="00AE25E8" w:rsidRPr="00637582">
              <w:rPr>
                <w:rFonts w:ascii="Verdana" w:hAnsi="Verdana"/>
                <w:color w:val="002060"/>
                <w:sz w:val="24"/>
                <w:szCs w:val="24"/>
              </w:rPr>
              <w:t>Healthly</w:t>
            </w:r>
            <w:proofErr w:type="spellEnd"/>
            <w:r w:rsidR="00AE25E8" w:rsidRPr="00637582">
              <w:rPr>
                <w:rFonts w:ascii="Verdana" w:hAnsi="Verdana"/>
                <w:color w:val="002060"/>
                <w:sz w:val="24"/>
                <w:szCs w:val="24"/>
              </w:rPr>
              <w:t xml:space="preserve"> Relationships</w:t>
            </w:r>
            <w:r w:rsidR="005D6F25" w:rsidRPr="00637582">
              <w:rPr>
                <w:rFonts w:ascii="Verdana" w:hAnsi="Verdana"/>
                <w:color w:val="002060"/>
                <w:sz w:val="24"/>
                <w:szCs w:val="24"/>
              </w:rPr>
              <w:t>/Pregnancy</w:t>
            </w:r>
            <w:r w:rsidR="005D6F25" w:rsidRPr="0063758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637582" w14:paraId="358C24DA" w14:textId="77777777" w:rsidTr="00637582">
        <w:trPr>
          <w:trHeight w:val="537"/>
        </w:trPr>
        <w:tc>
          <w:tcPr>
            <w:tcW w:w="552" w:type="pct"/>
          </w:tcPr>
          <w:p w14:paraId="51366C3C" w14:textId="77777777" w:rsidR="00B245FA" w:rsidRPr="00637582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637582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448" w:type="pct"/>
            <w:gridSpan w:val="4"/>
            <w:shd w:val="clear" w:color="auto" w:fill="00B0F0"/>
          </w:tcPr>
          <w:p w14:paraId="2FE3143D" w14:textId="3249B138" w:rsidR="00B245FA" w:rsidRPr="00637582" w:rsidRDefault="00AE25E8" w:rsidP="00637582">
            <w:pPr>
              <w:autoSpaceDE w:val="0"/>
              <w:autoSpaceDN w:val="0"/>
              <w:adjustRightInd w:val="0"/>
              <w:rPr>
                <w:rFonts w:ascii="Verdana" w:hAnsi="Verdana" w:cs="Lato-Light"/>
                <w:sz w:val="24"/>
                <w:szCs w:val="24"/>
              </w:rPr>
            </w:pPr>
            <w:r w:rsidRPr="00637582">
              <w:rPr>
                <w:rFonts w:ascii="Verdana" w:hAnsi="Verdana" w:cs="Lato-Bold"/>
                <w:sz w:val="24"/>
                <w:szCs w:val="24"/>
              </w:rPr>
              <w:t xml:space="preserve">R1. </w:t>
            </w:r>
            <w:r w:rsidRPr="00637582">
              <w:rPr>
                <w:rFonts w:ascii="Verdana" w:hAnsi="Verdana" w:cs="Lato-Light"/>
                <w:sz w:val="24"/>
                <w:szCs w:val="24"/>
              </w:rPr>
              <w:t>the characteristics and benefits of strong, positive relationships, including</w:t>
            </w:r>
            <w:r w:rsidR="00637582" w:rsidRPr="00637582">
              <w:rPr>
                <w:rFonts w:ascii="Verdana" w:hAnsi="Verdana" w:cs="Lato-Light"/>
                <w:sz w:val="24"/>
                <w:szCs w:val="24"/>
              </w:rPr>
              <w:t xml:space="preserve"> </w:t>
            </w:r>
            <w:r w:rsidRPr="00637582">
              <w:rPr>
                <w:rFonts w:ascii="Verdana" w:hAnsi="Verdana" w:cs="Lato-Light"/>
                <w:sz w:val="24"/>
                <w:szCs w:val="24"/>
              </w:rPr>
              <w:t>mutual support, trust, respect and equality</w:t>
            </w:r>
          </w:p>
        </w:tc>
      </w:tr>
      <w:tr w:rsidR="00B245FA" w:rsidRPr="00637582" w14:paraId="73FCEE28" w14:textId="77777777" w:rsidTr="00637582">
        <w:trPr>
          <w:trHeight w:val="537"/>
        </w:trPr>
        <w:tc>
          <w:tcPr>
            <w:tcW w:w="552" w:type="pct"/>
          </w:tcPr>
          <w:p w14:paraId="5C6E9DFA" w14:textId="77777777" w:rsidR="00B245FA" w:rsidRPr="00637582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637582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245FA" w:rsidRPr="00637582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448" w:type="pct"/>
            <w:gridSpan w:val="4"/>
            <w:shd w:val="clear" w:color="auto" w:fill="00B0F0"/>
          </w:tcPr>
          <w:p w14:paraId="5884A6B9" w14:textId="0BF426E6" w:rsidR="00B245FA" w:rsidRPr="00637582" w:rsidRDefault="00AE25E8" w:rsidP="00637582">
            <w:pPr>
              <w:autoSpaceDE w:val="0"/>
              <w:autoSpaceDN w:val="0"/>
              <w:adjustRightInd w:val="0"/>
              <w:rPr>
                <w:rFonts w:ascii="Verdana" w:hAnsi="Verdana" w:cs="Lato-Light"/>
                <w:sz w:val="24"/>
                <w:szCs w:val="24"/>
              </w:rPr>
            </w:pPr>
            <w:r w:rsidRPr="00637582">
              <w:rPr>
                <w:rFonts w:ascii="Verdana" w:hAnsi="Verdana" w:cs="Lato-Bold"/>
                <w:sz w:val="24"/>
                <w:szCs w:val="24"/>
              </w:rPr>
              <w:t xml:space="preserve">R3. </w:t>
            </w:r>
            <w:r w:rsidRPr="00637582">
              <w:rPr>
                <w:rFonts w:ascii="Verdana" w:hAnsi="Verdana" w:cs="Lato-Light"/>
                <w:sz w:val="24"/>
                <w:szCs w:val="24"/>
              </w:rPr>
              <w:t>to respond appropriately to indicators of unhealthy relationships, including</w:t>
            </w:r>
            <w:r w:rsidR="00637582" w:rsidRPr="00637582">
              <w:rPr>
                <w:rFonts w:ascii="Verdana" w:hAnsi="Verdana" w:cs="Lato-Light"/>
                <w:sz w:val="24"/>
                <w:szCs w:val="24"/>
              </w:rPr>
              <w:t xml:space="preserve"> </w:t>
            </w:r>
            <w:r w:rsidRPr="00637582">
              <w:rPr>
                <w:rFonts w:ascii="Verdana" w:hAnsi="Verdana" w:cs="Lato-Light"/>
                <w:sz w:val="24"/>
                <w:szCs w:val="24"/>
              </w:rPr>
              <w:t>seeking help where necessary</w:t>
            </w:r>
          </w:p>
        </w:tc>
      </w:tr>
      <w:tr w:rsidR="00B245FA" w:rsidRPr="00637582" w14:paraId="4E0D80F6" w14:textId="77777777" w:rsidTr="00637582">
        <w:trPr>
          <w:trHeight w:val="537"/>
        </w:trPr>
        <w:tc>
          <w:tcPr>
            <w:tcW w:w="552" w:type="pct"/>
          </w:tcPr>
          <w:p w14:paraId="49496466" w14:textId="77777777" w:rsidR="00B245FA" w:rsidRPr="00637582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637582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245FA" w:rsidRPr="00637582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448" w:type="pct"/>
            <w:gridSpan w:val="4"/>
            <w:shd w:val="clear" w:color="auto" w:fill="FFFF00"/>
          </w:tcPr>
          <w:p w14:paraId="7800B430" w14:textId="7AF5FB2F" w:rsidR="00B245FA" w:rsidRPr="00637582" w:rsidRDefault="00AE25E8" w:rsidP="00AE25E8">
            <w:pPr>
              <w:autoSpaceDE w:val="0"/>
              <w:autoSpaceDN w:val="0"/>
              <w:adjustRightInd w:val="0"/>
              <w:rPr>
                <w:rFonts w:ascii="Verdana" w:hAnsi="Verdana" w:cs="Lato-Light"/>
                <w:sz w:val="24"/>
                <w:szCs w:val="24"/>
              </w:rPr>
            </w:pPr>
            <w:r w:rsidRPr="00637582">
              <w:rPr>
                <w:rFonts w:ascii="Verdana" w:hAnsi="Verdana" w:cs="Lato-Bold"/>
                <w:sz w:val="24"/>
                <w:szCs w:val="24"/>
              </w:rPr>
              <w:t xml:space="preserve">R4. </w:t>
            </w:r>
            <w:r w:rsidRPr="00637582">
              <w:rPr>
                <w:rFonts w:ascii="Verdana" w:hAnsi="Verdana" w:cs="Lato-Light"/>
                <w:sz w:val="24"/>
                <w:szCs w:val="24"/>
              </w:rPr>
              <w:t>the importance of stable, committed relationships, including the rights and</w:t>
            </w:r>
            <w:r w:rsidR="00637582" w:rsidRPr="00637582">
              <w:rPr>
                <w:rFonts w:ascii="Verdana" w:hAnsi="Verdana" w:cs="Lato-Light"/>
                <w:sz w:val="24"/>
                <w:szCs w:val="24"/>
              </w:rPr>
              <w:t xml:space="preserve"> </w:t>
            </w:r>
            <w:r w:rsidRPr="00637582">
              <w:rPr>
                <w:rFonts w:ascii="Verdana" w:hAnsi="Verdana" w:cs="Lato-Light"/>
                <w:sz w:val="24"/>
                <w:szCs w:val="24"/>
              </w:rPr>
              <w:t>protections provided within legally recognised marriages and civil partnerships and the legal status of other long-term relationships</w:t>
            </w:r>
          </w:p>
        </w:tc>
      </w:tr>
      <w:tr w:rsidR="00B245FA" w:rsidRPr="00637582" w14:paraId="5F8539E1" w14:textId="77777777" w:rsidTr="00637582">
        <w:trPr>
          <w:trHeight w:val="537"/>
        </w:trPr>
        <w:tc>
          <w:tcPr>
            <w:tcW w:w="552" w:type="pct"/>
          </w:tcPr>
          <w:p w14:paraId="77192A04" w14:textId="77777777" w:rsidR="00B245FA" w:rsidRPr="00637582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637582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448" w:type="pct"/>
            <w:gridSpan w:val="4"/>
            <w:shd w:val="clear" w:color="auto" w:fill="00B0F0"/>
          </w:tcPr>
          <w:p w14:paraId="1B6DD4B1" w14:textId="695580E3" w:rsidR="00B245FA" w:rsidRPr="00637582" w:rsidRDefault="001E6D2B" w:rsidP="001E6D2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24"/>
                <w:szCs w:val="24"/>
              </w:rPr>
            </w:pPr>
            <w:r w:rsidRPr="00637582">
              <w:rPr>
                <w:rFonts w:ascii="Verdana" w:hAnsi="Verdana" w:cstheme="minorHAnsi"/>
                <w:sz w:val="24"/>
                <w:szCs w:val="24"/>
              </w:rPr>
              <w:t>R5.  the legal rights, responsibilities and protections provided by the Equality Act 2010</w:t>
            </w:r>
          </w:p>
        </w:tc>
      </w:tr>
      <w:tr w:rsidR="00472C7A" w:rsidRPr="00637582" w14:paraId="5F8F9DF1" w14:textId="77777777" w:rsidTr="00637582">
        <w:trPr>
          <w:trHeight w:val="537"/>
        </w:trPr>
        <w:tc>
          <w:tcPr>
            <w:tcW w:w="552" w:type="pct"/>
          </w:tcPr>
          <w:p w14:paraId="150A53B1" w14:textId="77777777" w:rsidR="00472C7A" w:rsidRPr="00637582" w:rsidRDefault="00472C7A" w:rsidP="00472C7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637582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448" w:type="pct"/>
            <w:gridSpan w:val="4"/>
            <w:shd w:val="clear" w:color="auto" w:fill="00B0F0"/>
          </w:tcPr>
          <w:p w14:paraId="1CC0703D" w14:textId="77777777" w:rsidR="001E6D2B" w:rsidRPr="00637582" w:rsidRDefault="001E6D2B" w:rsidP="001E6D2B">
            <w:pPr>
              <w:autoSpaceDE w:val="0"/>
              <w:autoSpaceDN w:val="0"/>
              <w:adjustRightInd w:val="0"/>
              <w:rPr>
                <w:rFonts w:ascii="Verdana" w:hAnsi="Verdana" w:cs="Lato-Light"/>
                <w:sz w:val="24"/>
                <w:szCs w:val="24"/>
              </w:rPr>
            </w:pPr>
            <w:r w:rsidRPr="00637582">
              <w:rPr>
                <w:rFonts w:ascii="Verdana" w:hAnsi="Verdana" w:cs="Lato-Bold"/>
                <w:sz w:val="24"/>
                <w:szCs w:val="24"/>
              </w:rPr>
              <w:t xml:space="preserve">R14. </w:t>
            </w:r>
            <w:r w:rsidRPr="00637582">
              <w:rPr>
                <w:rFonts w:ascii="Verdana" w:hAnsi="Verdana" w:cs="Lato-Light"/>
                <w:sz w:val="24"/>
                <w:szCs w:val="24"/>
              </w:rPr>
              <w:t>the opportunities and potential risks of establishing and conducting</w:t>
            </w:r>
          </w:p>
          <w:p w14:paraId="483976CE" w14:textId="1D9E9F64" w:rsidR="00472C7A" w:rsidRPr="00637582" w:rsidRDefault="001E6D2B" w:rsidP="001E6D2B">
            <w:pPr>
              <w:autoSpaceDE w:val="0"/>
              <w:autoSpaceDN w:val="0"/>
              <w:adjustRightInd w:val="0"/>
              <w:rPr>
                <w:rFonts w:ascii="Verdana" w:hAnsi="Verdana" w:cs="Lato-Light"/>
                <w:sz w:val="24"/>
                <w:szCs w:val="24"/>
              </w:rPr>
            </w:pPr>
            <w:r w:rsidRPr="00637582">
              <w:rPr>
                <w:rFonts w:ascii="Verdana" w:hAnsi="Verdana" w:cs="Lato-Light"/>
                <w:sz w:val="24"/>
                <w:szCs w:val="24"/>
              </w:rPr>
              <w:t>relationships online, and strategies to manage the risks</w:t>
            </w:r>
          </w:p>
        </w:tc>
      </w:tr>
      <w:tr w:rsidR="001E6D2B" w:rsidRPr="00637582" w14:paraId="6E33B8A5" w14:textId="77777777" w:rsidTr="00637582">
        <w:trPr>
          <w:trHeight w:val="537"/>
        </w:trPr>
        <w:tc>
          <w:tcPr>
            <w:tcW w:w="552" w:type="pct"/>
          </w:tcPr>
          <w:p w14:paraId="23AB0FFA" w14:textId="77777777" w:rsidR="001E6D2B" w:rsidRPr="00637582" w:rsidRDefault="001E6D2B" w:rsidP="001E6D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637582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448" w:type="pct"/>
            <w:gridSpan w:val="4"/>
            <w:shd w:val="clear" w:color="auto" w:fill="00B0F0"/>
          </w:tcPr>
          <w:p w14:paraId="7490B319" w14:textId="138628C7" w:rsidR="001E6D2B" w:rsidRPr="00637582" w:rsidRDefault="001E6D2B" w:rsidP="001E6D2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637582">
              <w:rPr>
                <w:rFonts w:ascii="Verdana" w:hAnsi="Verdana" w:cs="Lato-Bold"/>
                <w:sz w:val="24"/>
                <w:szCs w:val="24"/>
              </w:rPr>
              <w:t xml:space="preserve">R15. </w:t>
            </w:r>
            <w:r w:rsidRPr="00637582">
              <w:rPr>
                <w:rFonts w:ascii="Verdana" w:hAnsi="Verdana" w:cs="Lato-Light"/>
                <w:sz w:val="24"/>
                <w:szCs w:val="24"/>
              </w:rPr>
              <w:t>the legal and ethical responsibilities people have in relation to online aspects of relationships</w:t>
            </w:r>
          </w:p>
        </w:tc>
      </w:tr>
      <w:tr w:rsidR="001E6D2B" w:rsidRPr="00637582" w14:paraId="604C67E2" w14:textId="77777777" w:rsidTr="00637582">
        <w:trPr>
          <w:trHeight w:val="537"/>
        </w:trPr>
        <w:tc>
          <w:tcPr>
            <w:tcW w:w="552" w:type="pct"/>
          </w:tcPr>
          <w:p w14:paraId="513F87CE" w14:textId="77777777" w:rsidR="001E6D2B" w:rsidRPr="00637582" w:rsidRDefault="001E6D2B" w:rsidP="001E6D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637582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448" w:type="pct"/>
            <w:gridSpan w:val="4"/>
            <w:shd w:val="clear" w:color="auto" w:fill="FFFF00"/>
          </w:tcPr>
          <w:p w14:paraId="0D49B90A" w14:textId="1CD713EA" w:rsidR="001E6D2B" w:rsidRPr="00637582" w:rsidRDefault="001E6D2B" w:rsidP="001E6D2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637582">
              <w:rPr>
                <w:rFonts w:ascii="Verdana" w:hAnsi="Verdana" w:cstheme="minorHAnsi"/>
                <w:sz w:val="24"/>
                <w:szCs w:val="24"/>
              </w:rPr>
              <w:t>H30 (KS4) about healthy pregnancy and how lifestyle choices affect a developing foetus</w:t>
            </w:r>
          </w:p>
        </w:tc>
      </w:tr>
      <w:tr w:rsidR="001E6D2B" w:rsidRPr="00637582" w14:paraId="7E3033AF" w14:textId="77777777" w:rsidTr="00637582">
        <w:trPr>
          <w:trHeight w:val="537"/>
        </w:trPr>
        <w:tc>
          <w:tcPr>
            <w:tcW w:w="552" w:type="pct"/>
          </w:tcPr>
          <w:p w14:paraId="6E3A2C3B" w14:textId="77777777" w:rsidR="001E6D2B" w:rsidRPr="00637582" w:rsidRDefault="001E6D2B" w:rsidP="001E6D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637582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448" w:type="pct"/>
            <w:gridSpan w:val="4"/>
            <w:shd w:val="clear" w:color="auto" w:fill="FFFF00"/>
          </w:tcPr>
          <w:p w14:paraId="48BFB930" w14:textId="6A595C9A" w:rsidR="001E6D2B" w:rsidRPr="00637582" w:rsidRDefault="001E6D2B" w:rsidP="001E6D2B">
            <w:pPr>
              <w:pStyle w:val="Default"/>
              <w:rPr>
                <w:rFonts w:ascii="Verdana" w:hAnsi="Verdana" w:cstheme="minorHAnsi"/>
                <w:color w:val="002060"/>
              </w:rPr>
            </w:pPr>
            <w:r w:rsidRPr="00637582">
              <w:rPr>
                <w:rFonts w:ascii="Verdana" w:hAnsi="Verdana" w:cstheme="minorHAnsi"/>
              </w:rPr>
              <w:t>H31. (KS4</w:t>
            </w:r>
            <w:proofErr w:type="gramStart"/>
            <w:r w:rsidRPr="00637582">
              <w:rPr>
                <w:rFonts w:ascii="Verdana" w:hAnsi="Verdana" w:cstheme="minorHAnsi"/>
              </w:rPr>
              <w:t>)  that</w:t>
            </w:r>
            <w:proofErr w:type="gramEnd"/>
            <w:r w:rsidRPr="00637582">
              <w:rPr>
                <w:rFonts w:ascii="Verdana" w:hAnsi="Verdana" w:cstheme="minorHAnsi"/>
              </w:rPr>
              <w:t xml:space="preserve"> fertility can vary in all people, changes over time (including menopause) and can be affected by </w:t>
            </w:r>
            <w:r w:rsidR="00637582">
              <w:rPr>
                <w:rFonts w:ascii="Verdana" w:hAnsi="Verdana" w:cstheme="minorHAnsi"/>
              </w:rPr>
              <w:t>sexually transmitted infections (</w:t>
            </w:r>
            <w:r w:rsidRPr="00637582">
              <w:rPr>
                <w:rFonts w:ascii="Verdana" w:hAnsi="Verdana" w:cstheme="minorHAnsi"/>
              </w:rPr>
              <w:t>STIs</w:t>
            </w:r>
            <w:r w:rsidR="00637582">
              <w:rPr>
                <w:rFonts w:ascii="Verdana" w:hAnsi="Verdana" w:cstheme="minorHAnsi"/>
              </w:rPr>
              <w:t>)</w:t>
            </w:r>
            <w:r w:rsidRPr="00637582">
              <w:rPr>
                <w:rFonts w:ascii="Verdana" w:hAnsi="Verdana" w:cstheme="minorHAnsi"/>
              </w:rPr>
              <w:t xml:space="preserve"> and other lifestyle factors</w:t>
            </w:r>
          </w:p>
        </w:tc>
      </w:tr>
      <w:tr w:rsidR="001E6D2B" w:rsidRPr="00637582" w14:paraId="23CC12AA" w14:textId="77777777" w:rsidTr="00637582">
        <w:trPr>
          <w:trHeight w:val="537"/>
        </w:trPr>
        <w:tc>
          <w:tcPr>
            <w:tcW w:w="552" w:type="pct"/>
          </w:tcPr>
          <w:p w14:paraId="1A3BCB32" w14:textId="77777777" w:rsidR="001E6D2B" w:rsidRPr="00637582" w:rsidRDefault="001E6D2B" w:rsidP="001E6D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637582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448" w:type="pct"/>
            <w:gridSpan w:val="4"/>
            <w:shd w:val="clear" w:color="auto" w:fill="FFFF00"/>
          </w:tcPr>
          <w:p w14:paraId="02EEF224" w14:textId="3161B896" w:rsidR="001E6D2B" w:rsidRPr="00637582" w:rsidRDefault="001E6D2B" w:rsidP="001E6D2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637582">
              <w:rPr>
                <w:rFonts w:ascii="Verdana" w:hAnsi="Verdana" w:cstheme="minorHAnsi"/>
                <w:sz w:val="24"/>
                <w:szCs w:val="24"/>
              </w:rPr>
              <w:t>H32.  (KS4</w:t>
            </w:r>
            <w:proofErr w:type="gramStart"/>
            <w:r w:rsidRPr="00637582">
              <w:rPr>
                <w:rFonts w:ascii="Verdana" w:hAnsi="Verdana" w:cstheme="minorHAnsi"/>
                <w:sz w:val="24"/>
                <w:szCs w:val="24"/>
              </w:rPr>
              <w:t>)  about</w:t>
            </w:r>
            <w:proofErr w:type="gramEnd"/>
            <w:r w:rsidRPr="00637582">
              <w:rPr>
                <w:rFonts w:ascii="Verdana" w:hAnsi="Verdana" w:cstheme="minorHAnsi"/>
                <w:sz w:val="24"/>
                <w:szCs w:val="24"/>
              </w:rPr>
              <w:t xml:space="preserve"> the possibility of miscarriage and support available to people who are not able to conceive or maintain a pregnancy</w:t>
            </w:r>
          </w:p>
        </w:tc>
      </w:tr>
      <w:tr w:rsidR="001E6D2B" w:rsidRPr="00637582" w14:paraId="76BC0C43" w14:textId="77777777" w:rsidTr="00637582">
        <w:trPr>
          <w:trHeight w:val="537"/>
        </w:trPr>
        <w:tc>
          <w:tcPr>
            <w:tcW w:w="552" w:type="pct"/>
          </w:tcPr>
          <w:p w14:paraId="66F4D774" w14:textId="77777777" w:rsidR="001E6D2B" w:rsidRPr="00637582" w:rsidRDefault="001E6D2B" w:rsidP="001E6D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637582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448" w:type="pct"/>
            <w:gridSpan w:val="4"/>
            <w:shd w:val="clear" w:color="auto" w:fill="FFFF00"/>
          </w:tcPr>
          <w:p w14:paraId="59FA69DC" w14:textId="1FF1D3F6" w:rsidR="001E6D2B" w:rsidRPr="00637582" w:rsidRDefault="001E6D2B" w:rsidP="001E6D2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637582">
              <w:rPr>
                <w:rFonts w:ascii="Verdana" w:hAnsi="Verdana" w:cstheme="minorHAnsi"/>
                <w:sz w:val="24"/>
                <w:szCs w:val="24"/>
              </w:rPr>
              <w:t>H33 (KS4</w:t>
            </w:r>
            <w:proofErr w:type="gramStart"/>
            <w:r w:rsidRPr="00637582">
              <w:rPr>
                <w:rFonts w:ascii="Verdana" w:hAnsi="Verdana" w:cstheme="minorHAnsi"/>
                <w:sz w:val="24"/>
                <w:szCs w:val="24"/>
              </w:rPr>
              <w:t>)  about</w:t>
            </w:r>
            <w:proofErr w:type="gramEnd"/>
            <w:r w:rsidRPr="00637582">
              <w:rPr>
                <w:rFonts w:ascii="Verdana" w:hAnsi="Verdana" w:cstheme="minorHAnsi"/>
                <w:sz w:val="24"/>
                <w:szCs w:val="24"/>
              </w:rPr>
              <w:t xml:space="preserve"> choices and support available in the event of an unplanned pregnancy and how to access appropriate help and advice</w:t>
            </w:r>
          </w:p>
        </w:tc>
      </w:tr>
    </w:tbl>
    <w:p w14:paraId="4D50AA4D" w14:textId="28E7360A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2"/>
        <w:gridCol w:w="1742"/>
      </w:tblGrid>
      <w:tr w:rsidR="00CB054B" w:rsidRPr="00B245FA" w14:paraId="56E7C716" w14:textId="77777777" w:rsidTr="008555A4">
        <w:trPr>
          <w:trHeight w:val="1167"/>
        </w:trPr>
        <w:tc>
          <w:tcPr>
            <w:tcW w:w="833" w:type="pct"/>
            <w:vAlign w:val="center"/>
          </w:tcPr>
          <w:p w14:paraId="3ED141E8" w14:textId="36C1DEB6" w:rsidR="00CB054B" w:rsidRPr="00B245FA" w:rsidRDefault="00637582" w:rsidP="00637582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civil partnership</w:t>
            </w:r>
          </w:p>
        </w:tc>
        <w:tc>
          <w:tcPr>
            <w:tcW w:w="833" w:type="pct"/>
            <w:vAlign w:val="center"/>
          </w:tcPr>
          <w:p w14:paraId="7CDA4861" w14:textId="63DE78DE" w:rsidR="00CB054B" w:rsidRPr="00B245FA" w:rsidRDefault="00637582" w:rsidP="00637582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equality</w:t>
            </w:r>
          </w:p>
        </w:tc>
        <w:tc>
          <w:tcPr>
            <w:tcW w:w="833" w:type="pct"/>
            <w:vAlign w:val="center"/>
          </w:tcPr>
          <w:p w14:paraId="5D17AF0B" w14:textId="0521101F" w:rsidR="00CB054B" w:rsidRPr="00B245FA" w:rsidRDefault="00637582" w:rsidP="00637582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Equality Act</w:t>
            </w:r>
          </w:p>
        </w:tc>
        <w:tc>
          <w:tcPr>
            <w:tcW w:w="833" w:type="pct"/>
            <w:vAlign w:val="center"/>
          </w:tcPr>
          <w:p w14:paraId="70A311EF" w14:textId="06FC375B" w:rsidR="00CB054B" w:rsidRPr="00B245FA" w:rsidRDefault="00637582" w:rsidP="00637582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risk</w:t>
            </w:r>
          </w:p>
        </w:tc>
        <w:tc>
          <w:tcPr>
            <w:tcW w:w="833" w:type="pct"/>
            <w:vAlign w:val="center"/>
          </w:tcPr>
          <w:p w14:paraId="3AF3EEF7" w14:textId="13AFB2C8" w:rsidR="00CB054B" w:rsidRPr="00B245FA" w:rsidRDefault="00637582" w:rsidP="00637582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ethical</w:t>
            </w:r>
          </w:p>
        </w:tc>
        <w:tc>
          <w:tcPr>
            <w:tcW w:w="833" w:type="pct"/>
            <w:vAlign w:val="center"/>
          </w:tcPr>
          <w:p w14:paraId="3B235E5C" w14:textId="05744C81" w:rsidR="00CB054B" w:rsidRPr="00B245FA" w:rsidRDefault="00D15512" w:rsidP="00637582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</w:t>
            </w:r>
            <w:r w:rsidR="00637582">
              <w:rPr>
                <w:rFonts w:ascii="Verdana" w:hAnsi="Verdana"/>
                <w:color w:val="002060"/>
                <w:sz w:val="24"/>
                <w:szCs w:val="24"/>
              </w:rPr>
              <w:t>egal</w:t>
            </w:r>
          </w:p>
        </w:tc>
      </w:tr>
      <w:tr w:rsidR="00CB054B" w:rsidRPr="00B245FA" w14:paraId="5DC8C621" w14:textId="77777777" w:rsidTr="008555A4">
        <w:trPr>
          <w:trHeight w:val="1167"/>
        </w:trPr>
        <w:tc>
          <w:tcPr>
            <w:tcW w:w="833" w:type="pct"/>
            <w:vAlign w:val="center"/>
          </w:tcPr>
          <w:p w14:paraId="14CD84C4" w14:textId="4DEDC7F8" w:rsidR="00CB054B" w:rsidRPr="00B245FA" w:rsidRDefault="00637582" w:rsidP="00637582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pregnancy</w:t>
            </w:r>
          </w:p>
        </w:tc>
        <w:tc>
          <w:tcPr>
            <w:tcW w:w="833" w:type="pct"/>
            <w:vAlign w:val="center"/>
          </w:tcPr>
          <w:p w14:paraId="2B6B0AA7" w14:textId="7668C2BF" w:rsidR="00CB054B" w:rsidRPr="00B245FA" w:rsidRDefault="00637582" w:rsidP="00637582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foetus</w:t>
            </w:r>
          </w:p>
        </w:tc>
        <w:tc>
          <w:tcPr>
            <w:tcW w:w="833" w:type="pct"/>
            <w:vAlign w:val="center"/>
          </w:tcPr>
          <w:p w14:paraId="44846C07" w14:textId="5F26B5CA" w:rsidR="00CB054B" w:rsidRPr="00B245FA" w:rsidRDefault="00637582" w:rsidP="00637582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fertility</w:t>
            </w:r>
          </w:p>
        </w:tc>
        <w:tc>
          <w:tcPr>
            <w:tcW w:w="833" w:type="pct"/>
            <w:vAlign w:val="center"/>
          </w:tcPr>
          <w:p w14:paraId="27312DB3" w14:textId="29E43FAA" w:rsidR="00CB054B" w:rsidRPr="00B245FA" w:rsidRDefault="008555A4" w:rsidP="00637582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</w:t>
            </w:r>
            <w:r w:rsidR="00637582">
              <w:rPr>
                <w:rFonts w:ascii="Verdana" w:hAnsi="Verdana"/>
                <w:color w:val="002060"/>
                <w:sz w:val="24"/>
                <w:szCs w:val="24"/>
              </w:rPr>
              <w:t>iscarriage</w:t>
            </w:r>
          </w:p>
        </w:tc>
        <w:tc>
          <w:tcPr>
            <w:tcW w:w="833" w:type="pct"/>
            <w:vAlign w:val="center"/>
          </w:tcPr>
          <w:p w14:paraId="24B2E7BF" w14:textId="04CB28A1" w:rsidR="00CB054B" w:rsidRPr="00B245FA" w:rsidRDefault="00637582" w:rsidP="00637582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conceive</w:t>
            </w:r>
          </w:p>
        </w:tc>
        <w:tc>
          <w:tcPr>
            <w:tcW w:w="833" w:type="pct"/>
            <w:vAlign w:val="center"/>
          </w:tcPr>
          <w:p w14:paraId="7E715B4E" w14:textId="1954909F" w:rsidR="00CB054B" w:rsidRPr="00B245FA" w:rsidRDefault="00637582" w:rsidP="00637582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Sexually transmitted infection (STI)</w:t>
            </w:r>
          </w:p>
        </w:tc>
      </w:tr>
    </w:tbl>
    <w:p w14:paraId="76BCDB9D" w14:textId="77777777" w:rsidR="00637582" w:rsidRDefault="00637582">
      <w:pPr>
        <w:rPr>
          <w:rFonts w:ascii="Verdana" w:hAnsi="Verdana"/>
          <w:color w:val="002060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right" w:tblpY="299"/>
        <w:tblW w:w="0" w:type="auto"/>
        <w:tblLook w:val="04A0" w:firstRow="1" w:lastRow="0" w:firstColumn="1" w:lastColumn="0" w:noHBand="0" w:noVBand="1"/>
      </w:tblPr>
      <w:tblGrid>
        <w:gridCol w:w="8595"/>
      </w:tblGrid>
      <w:tr w:rsidR="000F0972" w:rsidRPr="000F0972" w14:paraId="56ED9379" w14:textId="77777777" w:rsidTr="000F0972">
        <w:trPr>
          <w:trHeight w:val="3109"/>
        </w:trPr>
        <w:tc>
          <w:tcPr>
            <w:tcW w:w="8595" w:type="dxa"/>
            <w:vAlign w:val="bottom"/>
          </w:tcPr>
          <w:p w14:paraId="76E40BCB" w14:textId="77777777" w:rsidR="000F0972" w:rsidRPr="000F0972" w:rsidRDefault="000F0972" w:rsidP="000F0972">
            <w:pPr>
              <w:pStyle w:val="NormalWeb"/>
              <w:shd w:val="clear" w:color="auto" w:fill="FFFFFF"/>
              <w:spacing w:before="0" w:beforeAutospacing="0" w:after="180" w:afterAutospacing="0" w:line="375" w:lineRule="atLeast"/>
              <w:jc w:val="right"/>
              <w:rPr>
                <w:rFonts w:ascii="Verdana" w:hAnsi="Verdana"/>
                <w:color w:val="000000"/>
                <w:spacing w:val="7"/>
                <w:sz w:val="18"/>
                <w:szCs w:val="18"/>
              </w:rPr>
            </w:pPr>
            <w:r w:rsidRPr="000F0972">
              <w:rPr>
                <w:rFonts w:ascii="Verdana" w:hAnsi="Verdana"/>
                <w:color w:val="000000"/>
                <w:spacing w:val="7"/>
                <w:sz w:val="18"/>
                <w:szCs w:val="18"/>
              </w:rPr>
              <w:t>In </w:t>
            </w:r>
            <w:r w:rsidRPr="000F0972">
              <w:rPr>
                <w:rFonts w:ascii="Verdana" w:hAnsi="Verdana"/>
                <w:i/>
                <w:iCs/>
                <w:color w:val="000000"/>
                <w:spacing w:val="7"/>
                <w:sz w:val="18"/>
                <w:szCs w:val="18"/>
              </w:rPr>
              <w:t>Boys Don't Cry</w:t>
            </w:r>
            <w:r w:rsidRPr="000F0972">
              <w:rPr>
                <w:rFonts w:ascii="Verdana" w:hAnsi="Verdana"/>
                <w:color w:val="000000"/>
                <w:spacing w:val="7"/>
                <w:sz w:val="18"/>
                <w:szCs w:val="18"/>
              </w:rPr>
              <w:t>, bestselling author Malorie Blackman explores the unchartered territory of teenage fatherhood.  You're waiting for the postman - he's bringing your A level results. University, a career as a journalist - a glittering future lies ahead. But when the doorbell rings it's your old girlfriend; and she's carrying a baby. Your baby.  You're happy to look after it, just for an hour or two. But then she doesn't come back - and your future suddenly looks very different.  Malorie's dramatic new novel will take you on a journey from tears to laughter and back again.</w:t>
            </w:r>
          </w:p>
          <w:p w14:paraId="25A57105" w14:textId="77777777" w:rsidR="000F0972" w:rsidRPr="000F0972" w:rsidRDefault="000F0972" w:rsidP="000F0972">
            <w:pPr>
              <w:shd w:val="clear" w:color="auto" w:fill="FFFFFF"/>
              <w:spacing w:before="240" w:after="120"/>
              <w:jc w:val="right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18"/>
                <w:szCs w:val="18"/>
                <w:lang w:eastAsia="en-GB"/>
              </w:rPr>
            </w:pPr>
          </w:p>
        </w:tc>
      </w:tr>
    </w:tbl>
    <w:p w14:paraId="5ECA3170" w14:textId="41FE9367" w:rsidR="00C96B26" w:rsidRPr="00B245FA" w:rsidRDefault="000F0972">
      <w:pPr>
        <w:rPr>
          <w:rFonts w:ascii="Verdana" w:hAnsi="Verdana"/>
          <w:color w:val="00206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D11DCB8" wp14:editId="6F3F8E1E">
            <wp:simplePos x="0" y="0"/>
            <wp:positionH relativeFrom="margin">
              <wp:align>left</wp:align>
            </wp:positionH>
            <wp:positionV relativeFrom="paragraph">
              <wp:posOffset>385264</wp:posOffset>
            </wp:positionV>
            <wp:extent cx="988060" cy="1485900"/>
            <wp:effectExtent l="0" t="0" r="2540" b="0"/>
            <wp:wrapTight wrapText="bothSides">
              <wp:wrapPolygon edited="0">
                <wp:start x="0" y="0"/>
                <wp:lineTo x="0" y="21323"/>
                <wp:lineTo x="21239" y="21323"/>
                <wp:lineTo x="212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806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0585"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1C76E45F" w14:textId="6A00F687" w:rsidR="00C96B26" w:rsidRPr="00014922" w:rsidRDefault="00C96B26">
      <w:pPr>
        <w:rPr>
          <w:sz w:val="32"/>
          <w:szCs w:val="32"/>
        </w:rPr>
      </w:pPr>
    </w:p>
    <w:sectPr w:rsidR="00C96B26" w:rsidRPr="00014922" w:rsidSect="006375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ato-Bold">
    <w:altName w:val="Lat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ato-Light">
    <w:altName w:val="Lat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F0972"/>
    <w:rsid w:val="00126CFD"/>
    <w:rsid w:val="00152E58"/>
    <w:rsid w:val="001B080A"/>
    <w:rsid w:val="001E297B"/>
    <w:rsid w:val="001E6D2B"/>
    <w:rsid w:val="00242B93"/>
    <w:rsid w:val="00455F38"/>
    <w:rsid w:val="00472C7A"/>
    <w:rsid w:val="004E25D3"/>
    <w:rsid w:val="005C2ADA"/>
    <w:rsid w:val="005D6F25"/>
    <w:rsid w:val="00637582"/>
    <w:rsid w:val="00644ED6"/>
    <w:rsid w:val="006E35B2"/>
    <w:rsid w:val="007E5C02"/>
    <w:rsid w:val="0082039C"/>
    <w:rsid w:val="0085138B"/>
    <w:rsid w:val="008555A4"/>
    <w:rsid w:val="008840BE"/>
    <w:rsid w:val="008D477B"/>
    <w:rsid w:val="008F6C26"/>
    <w:rsid w:val="00920585"/>
    <w:rsid w:val="009352F5"/>
    <w:rsid w:val="009D0BFB"/>
    <w:rsid w:val="00AD03F7"/>
    <w:rsid w:val="00AE25E8"/>
    <w:rsid w:val="00AF4C1A"/>
    <w:rsid w:val="00B245FA"/>
    <w:rsid w:val="00BE34B2"/>
    <w:rsid w:val="00C96B26"/>
    <w:rsid w:val="00CB054B"/>
    <w:rsid w:val="00D15512"/>
    <w:rsid w:val="00D741FC"/>
    <w:rsid w:val="00D944D3"/>
    <w:rsid w:val="00DE0ED1"/>
    <w:rsid w:val="00E00EAF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F0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Jenny Hair (Kenwood)</cp:lastModifiedBy>
  <cp:revision>7</cp:revision>
  <cp:lastPrinted>2025-01-24T08:53:00Z</cp:lastPrinted>
  <dcterms:created xsi:type="dcterms:W3CDTF">2025-05-08T16:54:00Z</dcterms:created>
  <dcterms:modified xsi:type="dcterms:W3CDTF">2025-06-25T12:10:00Z</dcterms:modified>
</cp:coreProperties>
</file>