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811BCB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6D97312" w:rsidR="00B245FA" w:rsidRPr="00811BC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11BCB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 w:rsidRPr="00811BC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340E6" w:rsidRPr="00811BCB">
              <w:rPr>
                <w:rFonts w:ascii="Verdana" w:hAnsi="Verdana"/>
                <w:b/>
                <w:bCs/>
                <w:sz w:val="24"/>
                <w:szCs w:val="24"/>
              </w:rPr>
              <w:t>NEC07</w:t>
            </w:r>
          </w:p>
        </w:tc>
        <w:tc>
          <w:tcPr>
            <w:tcW w:w="2956" w:type="dxa"/>
          </w:tcPr>
          <w:p w14:paraId="0668CB99" w14:textId="77FC87C5" w:rsidR="00B245FA" w:rsidRPr="00811BC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11BCB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340E6" w:rsidRPr="00811BCB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  <w:p w14:paraId="181E5C95" w14:textId="4EBF65D2" w:rsidR="008C0A32" w:rsidRPr="00811BCB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01" w:type="dxa"/>
          </w:tcPr>
          <w:p w14:paraId="5FD2855C" w14:textId="2DF19B69" w:rsidR="00B245FA" w:rsidRPr="00811BC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11BCB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340E6" w:rsidRPr="00811BC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811BCB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811BC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11BCB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4D2DDF7" w:rsidR="00B245FA" w:rsidRPr="00811BCB" w:rsidRDefault="00F340E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11BCB"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811BCB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896A881" w:rsidR="00B245FA" w:rsidRPr="00811BC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11BC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340E6" w:rsidRPr="00811BC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811BCB" w:rsidRPr="00811BCB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  <w:r w:rsidR="00F340E6" w:rsidRPr="00811BC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11BCB" w:rsidRPr="00811BCB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  <w:r w:rsidR="00F340E6" w:rsidRPr="00811BCB">
              <w:rPr>
                <w:rFonts w:ascii="Verdana" w:hAnsi="Verdana"/>
                <w:b/>
                <w:bCs/>
                <w:sz w:val="24"/>
                <w:szCs w:val="24"/>
              </w:rPr>
              <w:t>xploring</w:t>
            </w:r>
          </w:p>
        </w:tc>
      </w:tr>
      <w:tr w:rsidR="00B245FA" w:rsidRPr="00811BCB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3D232FCA" w:rsidR="00B245FA" w:rsidRPr="00811BC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11BCB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 w:rsidRPr="00811BCB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811BCB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F340E6" w:rsidRPr="00811BCB">
              <w:rPr>
                <w:rFonts w:ascii="Verdana" w:hAnsi="Verdana"/>
                <w:b/>
                <w:bCs/>
                <w:sz w:val="24"/>
                <w:szCs w:val="24"/>
              </w:rPr>
              <w:t xml:space="preserve">Financial choices/ </w:t>
            </w:r>
            <w:r w:rsidR="00962953" w:rsidRPr="00811BCB">
              <w:rPr>
                <w:rFonts w:ascii="Verdana" w:hAnsi="Verdana"/>
                <w:b/>
                <w:bCs/>
                <w:sz w:val="24"/>
                <w:szCs w:val="24"/>
              </w:rPr>
              <w:t>Healthy lifestyles including mental health</w:t>
            </w:r>
          </w:p>
        </w:tc>
      </w:tr>
      <w:tr w:rsidR="00687AF6" w:rsidRPr="00811BCB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4599197" w:rsidR="00B245FA" w:rsidRPr="00811BCB" w:rsidRDefault="00F340E6" w:rsidP="00B245FA">
            <w:pPr>
              <w:rPr>
                <w:rFonts w:ascii="Verdana" w:hAnsi="Verdana" w:cstheme="minorHAnsi"/>
              </w:rPr>
            </w:pPr>
            <w:r w:rsidRPr="00811BCB">
              <w:rPr>
                <w:rFonts w:ascii="Verdana" w:hAnsi="Verdana" w:cstheme="minorHAnsi"/>
              </w:rPr>
              <w:t>L16.  How to effectively budget, including the benefits of saving</w:t>
            </w:r>
          </w:p>
        </w:tc>
      </w:tr>
      <w:tr w:rsidR="00687AF6" w:rsidRPr="00811BCB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2</w:t>
            </w:r>
          </w:p>
          <w:p w14:paraId="1AAF7769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3C25795" w:rsidR="00B245FA" w:rsidRPr="00811BCB" w:rsidRDefault="00F340E6" w:rsidP="00B245FA">
            <w:pPr>
              <w:rPr>
                <w:rFonts w:ascii="Verdana" w:hAnsi="Verdana" w:cstheme="minorHAnsi"/>
              </w:rPr>
            </w:pPr>
            <w:r w:rsidRPr="00811BCB">
              <w:rPr>
                <w:rFonts w:ascii="Verdana" w:hAnsi="Verdana" w:cstheme="minorHAnsi"/>
              </w:rPr>
              <w:t>L17.  how to effectively make financial decisions, including recognising the opportunities and challenges involved in taking financial risks</w:t>
            </w:r>
          </w:p>
        </w:tc>
      </w:tr>
      <w:tr w:rsidR="00687AF6" w:rsidRPr="00811BCB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3</w:t>
            </w:r>
          </w:p>
          <w:p w14:paraId="1F9D7E3D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B69B0C3" w:rsidR="00B245FA" w:rsidRPr="00811BCB" w:rsidRDefault="00F340E6" w:rsidP="00B245FA">
            <w:pPr>
              <w:rPr>
                <w:rFonts w:ascii="Verdana" w:hAnsi="Verdana" w:cstheme="minorHAnsi"/>
              </w:rPr>
            </w:pPr>
            <w:r w:rsidRPr="00811BCB">
              <w:rPr>
                <w:rFonts w:ascii="Verdana" w:hAnsi="Verdana" w:cstheme="minorHAnsi"/>
              </w:rPr>
              <w:t>L18.  to recognise and manage the range of influences on their financial decisions</w:t>
            </w:r>
          </w:p>
        </w:tc>
      </w:tr>
      <w:tr w:rsidR="00687AF6" w:rsidRPr="00811BCB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5C29C59" w:rsidR="00B245FA" w:rsidRPr="00811BCB" w:rsidRDefault="00F340E6" w:rsidP="00687AF6">
            <w:pPr>
              <w:rPr>
                <w:rFonts w:ascii="Verdana" w:hAnsi="Verdana" w:cstheme="minorHAnsi"/>
              </w:rPr>
            </w:pPr>
            <w:r w:rsidRPr="00811BCB">
              <w:rPr>
                <w:rFonts w:ascii="Verdana" w:hAnsi="Verdana" w:cstheme="minorHAnsi"/>
              </w:rPr>
              <w:t>L19.  to access appropriate support for financial decision making and for concerns relating to money, gambling and consumer rights</w:t>
            </w:r>
          </w:p>
        </w:tc>
      </w:tr>
      <w:tr w:rsidR="00687AF6" w:rsidRPr="00811BCB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0D420CAC" w:rsidR="00B245FA" w:rsidRPr="00811BCB" w:rsidRDefault="00F340E6" w:rsidP="00B245FA">
            <w:pPr>
              <w:rPr>
                <w:rFonts w:ascii="Verdana" w:hAnsi="Verdana" w:cstheme="minorHAnsi"/>
              </w:rPr>
            </w:pPr>
            <w:r w:rsidRPr="00811BCB">
              <w:rPr>
                <w:rFonts w:ascii="Verdana" w:hAnsi="Verdana" w:cstheme="minorHAnsi"/>
              </w:rPr>
              <w:t>L20.  the skills to challenge or seek support for financial exploitation in different contexts including online</w:t>
            </w:r>
          </w:p>
        </w:tc>
      </w:tr>
      <w:tr w:rsidR="00687AF6" w:rsidRPr="00811BCB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01778E3C" w:rsidR="00B245FA" w:rsidRPr="00811BCB" w:rsidRDefault="00F340E6" w:rsidP="00770758">
            <w:pPr>
              <w:rPr>
                <w:rFonts w:ascii="Verdana" w:hAnsi="Verdana" w:cstheme="minorHAnsi"/>
              </w:rPr>
            </w:pPr>
            <w:r w:rsidRPr="00811BCB">
              <w:rPr>
                <w:rFonts w:ascii="Verdana" w:hAnsi="Verdana" w:cstheme="minorHAnsi"/>
              </w:rPr>
              <w:t>L21.  to evaluate the financial advantages, disadvantages and risks of different models of contractual terms, including self-employment full-time, part-time and zero hours contracts</w:t>
            </w:r>
          </w:p>
        </w:tc>
      </w:tr>
      <w:tr w:rsidR="00687AF6" w:rsidRPr="00811BCB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4AF5143" w:rsidR="00B245FA" w:rsidRPr="00811BCB" w:rsidRDefault="00F340E6" w:rsidP="00770758">
            <w:pPr>
              <w:autoSpaceDE w:val="0"/>
              <w:autoSpaceDN w:val="0"/>
              <w:adjustRightInd w:val="0"/>
              <w:rPr>
                <w:rFonts w:ascii="Verdana" w:hAnsi="Verdana" w:cs="ArialMT"/>
              </w:rPr>
            </w:pPr>
            <w:r w:rsidRPr="00811BCB">
              <w:rPr>
                <w:rFonts w:ascii="Verdana" w:hAnsi="Verdana" w:cs="ArialMT"/>
              </w:rPr>
              <w:t>H5.  to recognise and manage internal and external influences on decisions which affect health and well-being</w:t>
            </w:r>
          </w:p>
        </w:tc>
      </w:tr>
      <w:tr w:rsidR="00687AF6" w:rsidRPr="00811BCB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81BD980" w:rsidR="00B245FA" w:rsidRPr="00811BCB" w:rsidRDefault="00F340E6" w:rsidP="00770758">
            <w:pPr>
              <w:autoSpaceDE w:val="0"/>
              <w:autoSpaceDN w:val="0"/>
              <w:adjustRightInd w:val="0"/>
              <w:rPr>
                <w:rFonts w:ascii="Verdana" w:hAnsi="Verdana" w:cs="ArialMT"/>
              </w:rPr>
            </w:pPr>
            <w:r w:rsidRPr="00811BCB">
              <w:rPr>
                <w:rFonts w:ascii="Verdana" w:hAnsi="Verdana" w:cs="ArialMT"/>
              </w:rPr>
              <w:t>H11.  the causes and triggers for unhealthy coping strategies such as self-harm, eating disorders and the need to seek help for themselves or others as soon as possible</w:t>
            </w:r>
          </w:p>
        </w:tc>
      </w:tr>
      <w:tr w:rsidR="00687AF6" w:rsidRPr="00811BCB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6EEDE3A8" w:rsidR="00B245FA" w:rsidRPr="00811BCB" w:rsidRDefault="00F340E6" w:rsidP="00B245FA">
            <w:pPr>
              <w:rPr>
                <w:rFonts w:ascii="Verdana" w:hAnsi="Verdana" w:cstheme="minorHAnsi"/>
              </w:rPr>
            </w:pPr>
            <w:r w:rsidRPr="00811BCB">
              <w:rPr>
                <w:rFonts w:ascii="Verdana" w:hAnsi="Verdana" w:cstheme="minorHAnsi"/>
              </w:rPr>
              <w:t>H12.  how to recognise when they or others need help with their mental health and wellbeing; sources of help and support and strategies for accessing what they need</w:t>
            </w:r>
          </w:p>
        </w:tc>
      </w:tr>
      <w:tr w:rsidR="00687AF6" w:rsidRPr="00811BCB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811BC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1BDA51DB" w:rsidR="00B245FA" w:rsidRPr="00811BCB" w:rsidRDefault="00F340E6" w:rsidP="00770758">
            <w:pPr>
              <w:rPr>
                <w:rFonts w:ascii="Verdana" w:hAnsi="Verdana" w:cstheme="minorHAnsi"/>
              </w:rPr>
            </w:pPr>
            <w:r w:rsidRPr="00811BCB">
              <w:rPr>
                <w:rFonts w:ascii="Verdana" w:hAnsi="Verdana" w:cstheme="minorHAnsi"/>
              </w:rPr>
              <w:t xml:space="preserve">H19.  the importance of taking, increased </w:t>
            </w:r>
            <w:r w:rsidR="00F929DC" w:rsidRPr="00811BCB">
              <w:rPr>
                <w:rFonts w:ascii="Verdana" w:hAnsi="Verdana" w:cstheme="minorHAnsi"/>
              </w:rPr>
              <w:t>responsibility</w:t>
            </w:r>
            <w:r w:rsidRPr="00811BCB">
              <w:rPr>
                <w:rFonts w:ascii="Verdana" w:hAnsi="Verdana" w:cstheme="minorHAnsi"/>
              </w:rPr>
              <w:t xml:space="preserve"> for their own physical health including dental check-ups, sun</w:t>
            </w:r>
            <w:r w:rsidR="00F929DC">
              <w:rPr>
                <w:rFonts w:ascii="Verdana" w:hAnsi="Verdana" w:cstheme="minorHAnsi"/>
              </w:rPr>
              <w:t xml:space="preserve"> </w:t>
            </w:r>
            <w:r w:rsidRPr="00811BCB">
              <w:rPr>
                <w:rFonts w:ascii="Verdana" w:hAnsi="Verdana" w:cstheme="minorHAnsi"/>
              </w:rPr>
              <w:t>safety</w:t>
            </w:r>
            <w:r w:rsidR="00F929DC">
              <w:rPr>
                <w:rFonts w:ascii="Verdana" w:hAnsi="Verdana" w:cstheme="minorHAnsi"/>
              </w:rPr>
              <w:t xml:space="preserve"> </w:t>
            </w:r>
            <w:r w:rsidRPr="00811BCB">
              <w:rPr>
                <w:rFonts w:ascii="Verdana" w:hAnsi="Verdana" w:cstheme="minorHAnsi"/>
              </w:rPr>
              <w:t>and self-examination (especially testicular self-examination in late KS3); the purpose of vaccinations offered during adolescence for individuals and society</w:t>
            </w:r>
          </w:p>
        </w:tc>
      </w:tr>
      <w:tr w:rsidR="00F340E6" w:rsidRPr="00811BCB" w14:paraId="6CA86D57" w14:textId="77777777" w:rsidTr="00B245FA">
        <w:trPr>
          <w:trHeight w:val="537"/>
        </w:trPr>
        <w:tc>
          <w:tcPr>
            <w:tcW w:w="1001" w:type="dxa"/>
          </w:tcPr>
          <w:p w14:paraId="2FDBA2DF" w14:textId="49D671BD" w:rsidR="00F340E6" w:rsidRPr="00811BCB" w:rsidRDefault="00F340E6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18040109" w14:textId="1B854ABF" w:rsidR="00F340E6" w:rsidRPr="00811BCB" w:rsidRDefault="00F340E6" w:rsidP="00770758">
            <w:pPr>
              <w:rPr>
                <w:rFonts w:ascii="Verdana" w:hAnsi="Verdana" w:cstheme="minorHAnsi"/>
              </w:rPr>
            </w:pPr>
            <w:r w:rsidRPr="00811BCB">
              <w:rPr>
                <w:rFonts w:ascii="Verdana" w:hAnsi="Verdana" w:cstheme="minorHAnsi"/>
              </w:rPr>
              <w:t>H21.  How to access health services when appropriate</w:t>
            </w:r>
          </w:p>
        </w:tc>
      </w:tr>
    </w:tbl>
    <w:p w14:paraId="4D50AA4D" w14:textId="4EEAD039" w:rsidR="00C96B26" w:rsidRPr="00811BCB" w:rsidRDefault="00920585">
      <w:pPr>
        <w:rPr>
          <w:rFonts w:ascii="Verdana" w:hAnsi="Verdana" w:cstheme="minorHAnsi"/>
          <w:sz w:val="24"/>
          <w:szCs w:val="24"/>
        </w:rPr>
      </w:pPr>
      <w:r w:rsidRPr="00811BCB">
        <w:rPr>
          <w:rFonts w:ascii="Verdana" w:hAnsi="Verdana"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2"/>
        <w:gridCol w:w="1498"/>
        <w:gridCol w:w="1493"/>
        <w:gridCol w:w="1573"/>
        <w:gridCol w:w="1480"/>
        <w:gridCol w:w="1480"/>
      </w:tblGrid>
      <w:tr w:rsidR="00811BCB" w:rsidRPr="00811BCB" w14:paraId="56E7C716" w14:textId="77777777" w:rsidTr="00811BCB">
        <w:tc>
          <w:tcPr>
            <w:tcW w:w="1492" w:type="dxa"/>
          </w:tcPr>
          <w:p w14:paraId="3ED141E8" w14:textId="03EC33E4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 w:rsidRPr="00811BCB">
              <w:rPr>
                <w:rFonts w:ascii="Verdana" w:hAnsi="Verdana"/>
                <w:color w:val="000000" w:themeColor="text1"/>
                <w:sz w:val="24"/>
                <w:szCs w:val="24"/>
              </w:rPr>
              <w:t>borrow</w:t>
            </w:r>
          </w:p>
        </w:tc>
        <w:tc>
          <w:tcPr>
            <w:tcW w:w="1498" w:type="dxa"/>
          </w:tcPr>
          <w:p w14:paraId="7CDA4861" w14:textId="32476205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 w:rsidRPr="00811BCB">
              <w:rPr>
                <w:rFonts w:ascii="Verdana" w:hAnsi="Verdana"/>
                <w:color w:val="000000" w:themeColor="text1"/>
                <w:sz w:val="24"/>
                <w:szCs w:val="24"/>
              </w:rPr>
              <w:t>budget</w:t>
            </w:r>
          </w:p>
        </w:tc>
        <w:tc>
          <w:tcPr>
            <w:tcW w:w="1493" w:type="dxa"/>
          </w:tcPr>
          <w:p w14:paraId="5D17AF0B" w14:textId="778836A6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 w:rsidRPr="00811BCB">
              <w:rPr>
                <w:rFonts w:ascii="Verdana" w:hAnsi="Verdana"/>
                <w:color w:val="000000" w:themeColor="text1"/>
                <w:sz w:val="24"/>
                <w:szCs w:val="24"/>
              </w:rPr>
              <w:t>financial</w:t>
            </w:r>
          </w:p>
        </w:tc>
        <w:tc>
          <w:tcPr>
            <w:tcW w:w="1573" w:type="dxa"/>
          </w:tcPr>
          <w:p w14:paraId="70A311EF" w14:textId="67CFAC11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 w:rsidRPr="00811BCB">
              <w:rPr>
                <w:rFonts w:ascii="Verdana" w:hAnsi="Verdana"/>
                <w:color w:val="000000" w:themeColor="text1"/>
                <w:sz w:val="24"/>
                <w:szCs w:val="24"/>
              </w:rPr>
              <w:t>interest</w:t>
            </w:r>
          </w:p>
        </w:tc>
        <w:tc>
          <w:tcPr>
            <w:tcW w:w="1480" w:type="dxa"/>
          </w:tcPr>
          <w:p w14:paraId="3AF3EEF7" w14:textId="5CB0DEA1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 w:rsidRPr="00811BCB">
              <w:rPr>
                <w:rFonts w:ascii="Verdana" w:hAnsi="Verdana"/>
                <w:color w:val="000000" w:themeColor="text1"/>
                <w:sz w:val="24"/>
                <w:szCs w:val="24"/>
              </w:rPr>
              <w:t>scam</w:t>
            </w:r>
          </w:p>
        </w:tc>
        <w:tc>
          <w:tcPr>
            <w:tcW w:w="1480" w:type="dxa"/>
          </w:tcPr>
          <w:p w14:paraId="3B235E5C" w14:textId="4C28C0B6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 w:rsidRPr="00811BCB">
              <w:rPr>
                <w:rFonts w:ascii="Verdana" w:hAnsi="Verdana"/>
                <w:color w:val="000000" w:themeColor="text1"/>
                <w:sz w:val="24"/>
                <w:szCs w:val="24"/>
              </w:rPr>
              <w:t>fraud</w:t>
            </w:r>
          </w:p>
        </w:tc>
      </w:tr>
      <w:tr w:rsidR="00811BCB" w:rsidRPr="00811BCB" w14:paraId="5DC8C621" w14:textId="77777777" w:rsidTr="00811BCB">
        <w:tc>
          <w:tcPr>
            <w:tcW w:w="1492" w:type="dxa"/>
          </w:tcPr>
          <w:p w14:paraId="14CD84C4" w14:textId="54755732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 w:rsidRPr="00811BCB">
              <w:rPr>
                <w:rFonts w:ascii="Verdana" w:hAnsi="Verdana"/>
                <w:color w:val="000000" w:themeColor="text1"/>
                <w:sz w:val="24"/>
                <w:szCs w:val="24"/>
              </w:rPr>
              <w:t>phishing</w:t>
            </w:r>
          </w:p>
        </w:tc>
        <w:tc>
          <w:tcPr>
            <w:tcW w:w="1498" w:type="dxa"/>
          </w:tcPr>
          <w:p w14:paraId="2B6B0AA7" w14:textId="349EFDCB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 w:rsidRPr="00811BCB">
              <w:rPr>
                <w:rFonts w:ascii="Verdana" w:hAnsi="Verdana"/>
                <w:color w:val="000000" w:themeColor="text1"/>
                <w:sz w:val="24"/>
                <w:szCs w:val="24"/>
              </w:rPr>
              <w:t>consumer</w:t>
            </w:r>
          </w:p>
        </w:tc>
        <w:tc>
          <w:tcPr>
            <w:tcW w:w="1493" w:type="dxa"/>
          </w:tcPr>
          <w:p w14:paraId="44846C07" w14:textId="527B2C69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  <w:t>triggers</w:t>
            </w:r>
          </w:p>
        </w:tc>
        <w:tc>
          <w:tcPr>
            <w:tcW w:w="1573" w:type="dxa"/>
          </w:tcPr>
          <w:p w14:paraId="27312DB3" w14:textId="36B387A1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 w:rsidRPr="00811BCB"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  <w:t>vaccination</w:t>
            </w:r>
          </w:p>
        </w:tc>
        <w:tc>
          <w:tcPr>
            <w:tcW w:w="2960" w:type="dxa"/>
            <w:gridSpan w:val="2"/>
          </w:tcPr>
          <w:p w14:paraId="7E715B4E" w14:textId="29A01BB7" w:rsidR="00811BCB" w:rsidRPr="00811BCB" w:rsidRDefault="00811BCB" w:rsidP="00814437">
            <w:pPr>
              <w:jc w:val="center"/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  <w:t>s</w:t>
            </w:r>
            <w:r w:rsidRPr="00811BCB">
              <w:rPr>
                <w:rFonts w:ascii="Verdana" w:hAnsi="Verdana" w:cstheme="minorHAnsi"/>
                <w:color w:val="000000" w:themeColor="text1"/>
                <w:sz w:val="24"/>
                <w:szCs w:val="24"/>
              </w:rPr>
              <w:t>elf-examination</w:t>
            </w:r>
          </w:p>
        </w:tc>
      </w:tr>
    </w:tbl>
    <w:p w14:paraId="100DAE26" w14:textId="537FA52A" w:rsidR="00811BCB" w:rsidRPr="00811BCB" w:rsidRDefault="00811BCB">
      <w:pPr>
        <w:rPr>
          <w:rFonts w:ascii="Verdana" w:hAnsi="Verdana" w:cstheme="minorHAnsi"/>
          <w:sz w:val="24"/>
          <w:szCs w:val="24"/>
        </w:rPr>
      </w:pPr>
      <w:r w:rsidRPr="00397CD7">
        <w:rPr>
          <w:rFonts w:ascii="Verdana" w:hAnsi="Verdana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45A798C4" wp14:editId="42E8F506">
            <wp:simplePos x="0" y="0"/>
            <wp:positionH relativeFrom="column">
              <wp:posOffset>-283845</wp:posOffset>
            </wp:positionH>
            <wp:positionV relativeFrom="paragraph">
              <wp:posOffset>530860</wp:posOffset>
            </wp:positionV>
            <wp:extent cx="803275" cy="1195705"/>
            <wp:effectExtent l="0" t="0" r="0" b="4445"/>
            <wp:wrapTight wrapText="bothSides">
              <wp:wrapPolygon edited="0">
                <wp:start x="0" y="0"/>
                <wp:lineTo x="0" y="21336"/>
                <wp:lineTo x="21002" y="21336"/>
                <wp:lineTo x="2100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275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BCB">
        <w:rPr>
          <w:rFonts w:ascii="Verdana" w:hAnsi="Verdana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610CEEA" wp14:editId="76CCFE6A">
                <wp:simplePos x="0" y="0"/>
                <wp:positionH relativeFrom="column">
                  <wp:posOffset>0</wp:posOffset>
                </wp:positionH>
                <wp:positionV relativeFrom="paragraph">
                  <wp:posOffset>383540</wp:posOffset>
                </wp:positionV>
                <wp:extent cx="6158865" cy="1404620"/>
                <wp:effectExtent l="0" t="0" r="13335" b="26670"/>
                <wp:wrapTight wrapText="bothSides">
                  <wp:wrapPolygon edited="0">
                    <wp:start x="0" y="0"/>
                    <wp:lineTo x="0" y="21711"/>
                    <wp:lineTo x="21580" y="21711"/>
                    <wp:lineTo x="2158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8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9A995" w14:textId="02EE01D1" w:rsidR="00811BCB" w:rsidRDefault="00811BCB" w:rsidP="00811BCB">
                            <w:pPr>
                              <w:pStyle w:val="ListParagraph"/>
                              <w:shd w:val="clear" w:color="auto" w:fill="FFFFFF"/>
                              <w:spacing w:before="240" w:after="120"/>
                              <w:jc w:val="center"/>
                              <w:outlineLvl w:val="3"/>
                              <w:rPr>
                                <w:rFonts w:ascii="Roboto" w:hAnsi="Roboto"/>
                                <w:color w:val="747474"/>
                                <w:spacing w:val="-2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397CD7">
                              <w:rPr>
                                <w:rFonts w:ascii="Verdana" w:hAnsi="Verdana"/>
                                <w:spacing w:val="-2"/>
                                <w:sz w:val="24"/>
                                <w:szCs w:val="24"/>
                                <w:shd w:val="clear" w:color="auto" w:fill="FFFFFF"/>
                              </w:rPr>
                              <w:t>Jonathan Self's user-friendly guide demystifies every aspect of money and money management, covering such critical topics as bank accounts, living on a budget, the dangers of credit cards, and how to cope with money at university</w:t>
                            </w:r>
                            <w:r w:rsidRPr="002E0DA7">
                              <w:rPr>
                                <w:rFonts w:ascii="Roboto" w:hAnsi="Roboto"/>
                                <w:color w:val="747474"/>
                                <w:spacing w:val="-2"/>
                                <w:sz w:val="18"/>
                                <w:szCs w:val="18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512B95BD" w14:textId="77777777" w:rsidR="00811BCB" w:rsidRDefault="00811BCB" w:rsidP="00811BCB">
                            <w:pPr>
                              <w:pStyle w:val="ListParagraph"/>
                              <w:shd w:val="clear" w:color="auto" w:fill="FFFFFF"/>
                              <w:spacing w:before="240" w:after="120"/>
                              <w:jc w:val="center"/>
                              <w:outlineLvl w:val="3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598681FF" w14:textId="1217E72C" w:rsidR="00811BCB" w:rsidRPr="00811BCB" w:rsidRDefault="00811BCB" w:rsidP="00811BCB">
                            <w:pPr>
                              <w:pStyle w:val="ListParagraph"/>
                              <w:shd w:val="clear" w:color="auto" w:fill="FFFFFF"/>
                              <w:spacing w:before="240" w:after="120"/>
                              <w:jc w:val="center"/>
                              <w:outlineLvl w:val="3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97CD7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Assessment: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 xml:space="preserve"> E</w:t>
                            </w:r>
                            <w:r w:rsidRPr="00397CD7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xit quiz in last two lessons. Definition matching activity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10CE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0.2pt;width:484.9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">
                <v:textbox style="mso-fit-shape-to-text:t">
                  <w:txbxContent>
                    <w:p w14:paraId="3A39A995" w14:textId="02EE01D1" w:rsidR="00811BCB" w:rsidRDefault="00811BCB" w:rsidP="00811BCB">
                      <w:pPr>
                        <w:pStyle w:val="ListParagraph"/>
                        <w:shd w:val="clear" w:color="auto" w:fill="FFFFFF"/>
                        <w:spacing w:before="240" w:after="120"/>
                        <w:jc w:val="center"/>
                        <w:outlineLvl w:val="3"/>
                        <w:rPr>
                          <w:rFonts w:ascii="Roboto" w:hAnsi="Roboto"/>
                          <w:color w:val="747474"/>
                          <w:spacing w:val="-2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397CD7">
                        <w:rPr>
                          <w:rFonts w:ascii="Verdana" w:hAnsi="Verdana"/>
                          <w:spacing w:val="-2"/>
                          <w:sz w:val="24"/>
                          <w:szCs w:val="24"/>
                          <w:shd w:val="clear" w:color="auto" w:fill="FFFFFF"/>
                        </w:rPr>
                        <w:t>Jonathan Self's user-friendly guide demystifies every aspect of money and money management, covering such critical topics as bank accounts, living on a budget, the dangers of credit cards, and how to cope with money at university</w:t>
                      </w:r>
                      <w:r w:rsidRPr="002E0DA7">
                        <w:rPr>
                          <w:rFonts w:ascii="Roboto" w:hAnsi="Roboto"/>
                          <w:color w:val="747474"/>
                          <w:spacing w:val="-2"/>
                          <w:sz w:val="18"/>
                          <w:szCs w:val="18"/>
                          <w:shd w:val="clear" w:color="auto" w:fill="FFFFFF"/>
                        </w:rPr>
                        <w:t>.</w:t>
                      </w:r>
                    </w:p>
                    <w:p w14:paraId="512B95BD" w14:textId="77777777" w:rsidR="00811BCB" w:rsidRDefault="00811BCB" w:rsidP="00811BCB">
                      <w:pPr>
                        <w:pStyle w:val="ListParagraph"/>
                        <w:shd w:val="clear" w:color="auto" w:fill="FFFFFF"/>
                        <w:spacing w:before="240" w:after="120"/>
                        <w:jc w:val="center"/>
                        <w:outlineLvl w:val="3"/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18"/>
                          <w:szCs w:val="18"/>
                          <w:lang w:eastAsia="en-GB"/>
                        </w:rPr>
                      </w:pPr>
                    </w:p>
                    <w:p w14:paraId="598681FF" w14:textId="1217E72C" w:rsidR="00811BCB" w:rsidRPr="00811BCB" w:rsidRDefault="00811BCB" w:rsidP="00811BCB">
                      <w:pPr>
                        <w:pStyle w:val="ListParagraph"/>
                        <w:shd w:val="clear" w:color="auto" w:fill="FFFFFF"/>
                        <w:spacing w:before="240" w:after="120"/>
                        <w:jc w:val="center"/>
                        <w:outlineLvl w:val="3"/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  <w:r w:rsidRPr="00397CD7"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>Assessment:</w:t>
                      </w:r>
                      <w:r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 xml:space="preserve"> E</w:t>
                      </w:r>
                      <w:r w:rsidRPr="00397CD7"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>xit quiz in last two lessons. Definition matching activity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11BCB">
        <w:rPr>
          <w:rFonts w:ascii="Verdana" w:hAnsi="Verdana" w:cstheme="minorHAnsi"/>
          <w:sz w:val="24"/>
          <w:szCs w:val="24"/>
        </w:rPr>
        <w:t>Recommended Reading</w:t>
      </w:r>
    </w:p>
    <w:sectPr w:rsidR="00811BCB" w:rsidRPr="00811B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1526F"/>
    <w:rsid w:val="00152E58"/>
    <w:rsid w:val="001767DC"/>
    <w:rsid w:val="001B080A"/>
    <w:rsid w:val="002402A8"/>
    <w:rsid w:val="003D70EC"/>
    <w:rsid w:val="00455F38"/>
    <w:rsid w:val="005C2ADA"/>
    <w:rsid w:val="00687AF6"/>
    <w:rsid w:val="00695526"/>
    <w:rsid w:val="00770758"/>
    <w:rsid w:val="007E5C02"/>
    <w:rsid w:val="00811BCB"/>
    <w:rsid w:val="00814437"/>
    <w:rsid w:val="0082039C"/>
    <w:rsid w:val="00846C0E"/>
    <w:rsid w:val="00877415"/>
    <w:rsid w:val="008C0A32"/>
    <w:rsid w:val="008D477B"/>
    <w:rsid w:val="008F6C26"/>
    <w:rsid w:val="00920585"/>
    <w:rsid w:val="009352F5"/>
    <w:rsid w:val="00962953"/>
    <w:rsid w:val="009D0BFB"/>
    <w:rsid w:val="009E6F6F"/>
    <w:rsid w:val="00AD03F7"/>
    <w:rsid w:val="00AF4C1A"/>
    <w:rsid w:val="00B10A0F"/>
    <w:rsid w:val="00B245FA"/>
    <w:rsid w:val="00C96B26"/>
    <w:rsid w:val="00D944D3"/>
    <w:rsid w:val="00F04698"/>
    <w:rsid w:val="00F340E6"/>
    <w:rsid w:val="00F9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5</cp:revision>
  <dcterms:created xsi:type="dcterms:W3CDTF">2025-04-29T18:50:00Z</dcterms:created>
  <dcterms:modified xsi:type="dcterms:W3CDTF">2025-06-23T19:16:00Z</dcterms:modified>
</cp:coreProperties>
</file>