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10485" w:type="dxa"/>
        <w:tblLook w:val="04A0" w:firstRow="1" w:lastRow="0" w:firstColumn="1" w:lastColumn="0" w:noHBand="0" w:noVBand="1"/>
      </w:tblPr>
      <w:tblGrid>
        <w:gridCol w:w="1622"/>
        <w:gridCol w:w="2061"/>
        <w:gridCol w:w="3392"/>
        <w:gridCol w:w="3410"/>
      </w:tblGrid>
      <w:tr w:rsidR="00B245FA" w:rsidRPr="00B245FA" w14:paraId="2A531455" w14:textId="77777777" w:rsidTr="001E615B">
        <w:trPr>
          <w:trHeight w:val="515"/>
        </w:trPr>
        <w:tc>
          <w:tcPr>
            <w:tcW w:w="3683" w:type="dxa"/>
            <w:gridSpan w:val="2"/>
          </w:tcPr>
          <w:p w14:paraId="056BEAE1" w14:textId="77D4B473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D008D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E171FC">
              <w:rPr>
                <w:rFonts w:ascii="Verdana" w:hAnsi="Verdana"/>
                <w:b/>
                <w:bCs/>
                <w:sz w:val="24"/>
                <w:szCs w:val="24"/>
              </w:rPr>
              <w:t>WR0</w:t>
            </w:r>
            <w:r w:rsidR="00B63A25">
              <w:rPr>
                <w:rFonts w:ascii="Verdana" w:hAnsi="Verdan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3392" w:type="dxa"/>
          </w:tcPr>
          <w:p w14:paraId="181E5C95" w14:textId="07905991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Subject: Math</w:t>
            </w:r>
            <w:r w:rsidR="0044451F">
              <w:rPr>
                <w:rFonts w:ascii="Verdana" w:hAnsi="Verdana"/>
                <w:b/>
                <w:bCs/>
                <w:sz w:val="24"/>
                <w:szCs w:val="24"/>
              </w:rPr>
              <w:t>ematic</w:t>
            </w:r>
            <w:r w:rsidR="001E615B">
              <w:rPr>
                <w:rFonts w:ascii="Verdana" w:hAnsi="Verdana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410" w:type="dxa"/>
          </w:tcPr>
          <w:p w14:paraId="5FD2855C" w14:textId="4F54074A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9E2C67">
              <w:rPr>
                <w:rFonts w:ascii="Verdana" w:hAnsi="Verdana"/>
                <w:b/>
                <w:bCs/>
                <w:sz w:val="24"/>
                <w:szCs w:val="24"/>
              </w:rPr>
              <w:t>S</w:t>
            </w:r>
            <w:r w:rsidR="00636887">
              <w:rPr>
                <w:rFonts w:ascii="Verdana" w:hAnsi="Verdana"/>
                <w:b/>
                <w:bCs/>
                <w:sz w:val="24"/>
                <w:szCs w:val="24"/>
              </w:rPr>
              <w:t>ummer</w:t>
            </w:r>
          </w:p>
        </w:tc>
      </w:tr>
      <w:tr w:rsidR="00B245FA" w:rsidRPr="00B245FA" w14:paraId="736F6FB1" w14:textId="77777777" w:rsidTr="001E615B">
        <w:trPr>
          <w:trHeight w:val="510"/>
        </w:trPr>
        <w:tc>
          <w:tcPr>
            <w:tcW w:w="1622" w:type="dxa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863" w:type="dxa"/>
            <w:gridSpan w:val="3"/>
          </w:tcPr>
          <w:p w14:paraId="3A01D5AF" w14:textId="4E12FC09" w:rsidR="00B245FA" w:rsidRPr="00B245FA" w:rsidRDefault="00E171FC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Michael Gouldin &amp; </w:t>
            </w:r>
            <w:r w:rsidR="00B63A25">
              <w:rPr>
                <w:rFonts w:ascii="Verdana" w:hAnsi="Verdana"/>
                <w:b/>
                <w:bCs/>
                <w:sz w:val="24"/>
                <w:szCs w:val="24"/>
              </w:rPr>
              <w:t>Beth Sherburn</w:t>
            </w:r>
          </w:p>
        </w:tc>
      </w:tr>
      <w:tr w:rsidR="00B245FA" w:rsidRPr="00B245FA" w14:paraId="0B0B2711" w14:textId="77777777" w:rsidTr="001E615B">
        <w:trPr>
          <w:trHeight w:val="483"/>
        </w:trPr>
        <w:tc>
          <w:tcPr>
            <w:tcW w:w="10485" w:type="dxa"/>
            <w:gridSpan w:val="4"/>
          </w:tcPr>
          <w:p w14:paraId="151CC055" w14:textId="6177BB4A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1E615B">
              <w:rPr>
                <w:rFonts w:ascii="Verdana" w:hAnsi="Verdana"/>
                <w:b/>
                <w:bCs/>
                <w:sz w:val="24"/>
                <w:szCs w:val="24"/>
              </w:rPr>
              <w:t>Curriculum:</w:t>
            </w:r>
            <w:r w:rsidR="009E2C67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0511DA">
              <w:rPr>
                <w:rFonts w:ascii="Verdana" w:hAnsi="Verdana"/>
                <w:b/>
                <w:bCs/>
                <w:sz w:val="24"/>
                <w:szCs w:val="24"/>
              </w:rPr>
              <w:t>Se</w:t>
            </w:r>
            <w:r w:rsidR="009E2C67">
              <w:rPr>
                <w:rFonts w:ascii="Verdana" w:hAnsi="Verdana"/>
                <w:b/>
                <w:bCs/>
                <w:sz w:val="24"/>
                <w:szCs w:val="24"/>
              </w:rPr>
              <w:t>condary Ready Fundamentals</w:t>
            </w:r>
          </w:p>
        </w:tc>
      </w:tr>
      <w:tr w:rsidR="00B245FA" w:rsidRPr="00B245FA" w14:paraId="351A68E2" w14:textId="77777777" w:rsidTr="001E615B">
        <w:trPr>
          <w:trHeight w:val="1283"/>
        </w:trPr>
        <w:tc>
          <w:tcPr>
            <w:tcW w:w="10485" w:type="dxa"/>
            <w:gridSpan w:val="4"/>
          </w:tcPr>
          <w:p w14:paraId="4F05F093" w14:textId="4A8F6C57" w:rsidR="00B245FA" w:rsidRDefault="00B245FA" w:rsidP="00B245FA">
            <w:pPr>
              <w:rPr>
                <w:rFonts w:cstheme="minorHAnsi"/>
                <w:sz w:val="24"/>
                <w:szCs w:val="24"/>
              </w:rPr>
            </w:pPr>
            <w:r w:rsidRPr="004141AA">
              <w:rPr>
                <w:rFonts w:ascii="Verdana" w:hAnsi="Verdana" w:cstheme="minorHAnsi"/>
                <w:b/>
                <w:bCs/>
                <w:sz w:val="24"/>
                <w:szCs w:val="24"/>
              </w:rPr>
              <w:t xml:space="preserve">Term </w:t>
            </w:r>
            <w:r w:rsidR="006D7AE1">
              <w:rPr>
                <w:rFonts w:ascii="Verdana" w:hAnsi="Verdana" w:cstheme="minorHAnsi"/>
                <w:b/>
                <w:bCs/>
                <w:sz w:val="24"/>
                <w:szCs w:val="24"/>
              </w:rPr>
              <w:t>2</w:t>
            </w:r>
            <w:r w:rsidR="001A750D">
              <w:rPr>
                <w:rFonts w:ascii="Verdana" w:hAnsi="Verdana" w:cstheme="minorHAnsi"/>
                <w:b/>
                <w:bCs/>
                <w:sz w:val="24"/>
                <w:szCs w:val="24"/>
              </w:rPr>
              <w:t xml:space="preserve"> </w:t>
            </w:r>
            <w:r w:rsidRPr="004141AA">
              <w:rPr>
                <w:rFonts w:ascii="Verdana" w:hAnsi="Verdana" w:cstheme="minorHAnsi"/>
                <w:b/>
                <w:bCs/>
                <w:sz w:val="24"/>
                <w:szCs w:val="24"/>
              </w:rPr>
              <w:t>focus</w:t>
            </w:r>
            <w:r w:rsidRPr="004141AA">
              <w:rPr>
                <w:rFonts w:cstheme="minorHAnsi"/>
                <w:b/>
                <w:bCs/>
                <w:sz w:val="24"/>
                <w:szCs w:val="24"/>
              </w:rPr>
              <w:t>:</w:t>
            </w:r>
            <w:r w:rsidRPr="001E615B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45E674C4" w14:textId="2817BF6C" w:rsidR="001A750D" w:rsidRPr="001E615B" w:rsidRDefault="007038C3" w:rsidP="00B245FA">
            <w:pPr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 xml:space="preserve">This term we </w:t>
            </w:r>
            <w:r w:rsidR="009A58F8">
              <w:rPr>
                <w:rFonts w:cstheme="minorHAnsi"/>
                <w:color w:val="002060"/>
              </w:rPr>
              <w:t xml:space="preserve">will </w:t>
            </w:r>
            <w:r w:rsidR="00636887">
              <w:rPr>
                <w:rFonts w:cstheme="minorHAnsi"/>
                <w:color w:val="002060"/>
              </w:rPr>
              <w:t xml:space="preserve">look at place value and our base 10 system and how this compares to other number systems. We will use scaled facts to compute larger calculations begin adding mentally using a range of strategies. We will apply this knowledge to work out areas, perimeters and volumes. </w:t>
            </w:r>
            <w:proofErr w:type="gramStart"/>
            <w:r w:rsidR="00636887">
              <w:rPr>
                <w:rFonts w:cstheme="minorHAnsi"/>
                <w:color w:val="002060"/>
              </w:rPr>
              <w:t>Finally</w:t>
            </w:r>
            <w:proofErr w:type="gramEnd"/>
            <w:r w:rsidR="00636887">
              <w:rPr>
                <w:rFonts w:cstheme="minorHAnsi"/>
                <w:color w:val="002060"/>
              </w:rPr>
              <w:t xml:space="preserve"> we will look at transformations of grid.</w:t>
            </w:r>
          </w:p>
        </w:tc>
      </w:tr>
    </w:tbl>
    <w:tbl>
      <w:tblPr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460"/>
        <w:gridCol w:w="1230"/>
        <w:gridCol w:w="4437"/>
        <w:gridCol w:w="1578"/>
        <w:gridCol w:w="961"/>
        <w:gridCol w:w="974"/>
        <w:gridCol w:w="806"/>
      </w:tblGrid>
      <w:tr w:rsidR="0008347A" w:rsidRPr="00D76A23" w14:paraId="6B6CAEA5" w14:textId="77777777" w:rsidTr="0008347A">
        <w:trPr>
          <w:trHeight w:val="682"/>
          <w:jc w:val="center"/>
        </w:trPr>
        <w:tc>
          <w:tcPr>
            <w:tcW w:w="220" w:type="pct"/>
            <w:shd w:val="clear" w:color="000000" w:fill="FFFFFF"/>
            <w:noWrap/>
            <w:vAlign w:val="center"/>
            <w:hideMark/>
          </w:tcPr>
          <w:p w14:paraId="79C991EB" w14:textId="21DBE623" w:rsidR="00831BCF" w:rsidRPr="00D76A23" w:rsidRDefault="00831BCF" w:rsidP="00831B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89" w:type="pct"/>
            <w:shd w:val="clear" w:color="000000" w:fill="FFFFFF"/>
            <w:noWrap/>
            <w:vAlign w:val="center"/>
          </w:tcPr>
          <w:p w14:paraId="44EFD6A3" w14:textId="1E368EAB" w:rsidR="00831BCF" w:rsidRPr="001E615B" w:rsidRDefault="00831BCF" w:rsidP="00831B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Theme</w:t>
            </w:r>
          </w:p>
        </w:tc>
        <w:tc>
          <w:tcPr>
            <w:tcW w:w="2124" w:type="pct"/>
            <w:shd w:val="clear" w:color="000000" w:fill="FFFFFF"/>
            <w:noWrap/>
            <w:vAlign w:val="center"/>
          </w:tcPr>
          <w:p w14:paraId="400A0534" w14:textId="2E0C015A" w:rsidR="00831BCF" w:rsidRPr="001E615B" w:rsidRDefault="00831BCF" w:rsidP="00831B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Objective</w:t>
            </w:r>
          </w:p>
        </w:tc>
        <w:tc>
          <w:tcPr>
            <w:tcW w:w="755" w:type="pct"/>
            <w:vAlign w:val="center"/>
          </w:tcPr>
          <w:p w14:paraId="673F4307" w14:textId="40598266" w:rsidR="00831BCF" w:rsidRPr="001E615B" w:rsidRDefault="00831BCF" w:rsidP="00831B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Attendance</w:t>
            </w:r>
          </w:p>
        </w:tc>
        <w:tc>
          <w:tcPr>
            <w:tcW w:w="1312" w:type="pct"/>
            <w:gridSpan w:val="3"/>
            <w:shd w:val="clear" w:color="auto" w:fill="auto"/>
            <w:noWrap/>
            <w:vAlign w:val="center"/>
            <w:hideMark/>
          </w:tcPr>
          <w:p w14:paraId="43E130CC" w14:textId="77777777" w:rsidR="00831BCF" w:rsidRDefault="00831BCF" w:rsidP="00831BC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How I felt about it</w:t>
            </w:r>
          </w:p>
          <w:p w14:paraId="5B767B7F" w14:textId="147D937A" w:rsidR="00831BCF" w:rsidRPr="001E615B" w:rsidRDefault="00831BCF" w:rsidP="00831BC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5B5C7972" wp14:editId="1DBA42C6">
                  <wp:extent cx="1084580" cy="342900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373" b="20880"/>
                          <a:stretch/>
                        </pic:blipFill>
                        <pic:spPr bwMode="auto">
                          <a:xfrm rot="10800000" flipV="1">
                            <a:off x="0" y="0"/>
                            <a:ext cx="1095321" cy="346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347A" w:rsidRPr="00D76A23" w14:paraId="140FA38D" w14:textId="6C22EDB1" w:rsidTr="0008347A">
        <w:trPr>
          <w:trHeight w:val="490"/>
          <w:jc w:val="center"/>
        </w:trPr>
        <w:tc>
          <w:tcPr>
            <w:tcW w:w="220" w:type="pct"/>
            <w:shd w:val="clear" w:color="auto" w:fill="auto"/>
            <w:vAlign w:val="center"/>
          </w:tcPr>
          <w:p w14:paraId="4374E547" w14:textId="3796DD46" w:rsidR="00831BCF" w:rsidRP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89" w:type="pct"/>
            <w:shd w:val="clear" w:color="auto" w:fill="auto"/>
            <w:noWrap/>
            <w:vAlign w:val="center"/>
          </w:tcPr>
          <w:p w14:paraId="768CC003" w14:textId="1BFD0A58" w:rsidR="00831BCF" w:rsidRP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24" w:type="pct"/>
            <w:shd w:val="clear" w:color="auto" w:fill="auto"/>
            <w:vAlign w:val="center"/>
          </w:tcPr>
          <w:p w14:paraId="10AF3086" w14:textId="1D9C9B43" w:rsidR="00831BCF" w:rsidRP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55" w:type="pct"/>
          </w:tcPr>
          <w:p w14:paraId="45D85773" w14:textId="52BBC6AE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(Date when taught)</w:t>
            </w:r>
          </w:p>
        </w:tc>
        <w:tc>
          <w:tcPr>
            <w:tcW w:w="460" w:type="pct"/>
            <w:shd w:val="clear" w:color="auto" w:fill="auto"/>
            <w:noWrap/>
            <w:vAlign w:val="center"/>
            <w:hideMark/>
          </w:tcPr>
          <w:p w14:paraId="017E421B" w14:textId="77777777" w:rsid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A7367">
              <w:rPr>
                <w:rFonts w:ascii="Calibri" w:eastAsia="Times New Roman" w:hAnsi="Calibri" w:cs="Times New Roman"/>
                <w:color w:val="000000"/>
                <w:lang w:eastAsia="en-GB"/>
              </w:rPr>
              <w:t>End of</w:t>
            </w:r>
          </w:p>
          <w:p w14:paraId="512D9ADD" w14:textId="07E147E5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A7367">
              <w:rPr>
                <w:rFonts w:ascii="Calibri" w:eastAsia="Times New Roman" w:hAnsi="Calibri" w:cs="Times New Roman"/>
                <w:color w:val="000000"/>
                <w:lang w:eastAsia="en-GB"/>
              </w:rPr>
              <w:t>lesson</w:t>
            </w:r>
          </w:p>
          <w:p w14:paraId="2BE53ADB" w14:textId="5582A3DD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6" w:type="pct"/>
            <w:shd w:val="clear" w:color="auto" w:fill="auto"/>
            <w:vAlign w:val="center"/>
          </w:tcPr>
          <w:p w14:paraId="0A0CB171" w14:textId="49FCEE90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 weeks later</w:t>
            </w:r>
          </w:p>
        </w:tc>
        <w:tc>
          <w:tcPr>
            <w:tcW w:w="386" w:type="pct"/>
            <w:shd w:val="clear" w:color="auto" w:fill="auto"/>
            <w:vAlign w:val="center"/>
          </w:tcPr>
          <w:p w14:paraId="13059983" w14:textId="683F72C6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End of term</w:t>
            </w:r>
          </w:p>
        </w:tc>
      </w:tr>
      <w:tr w:rsidR="006D7AE1" w:rsidRPr="00D76A23" w14:paraId="23095E5E" w14:textId="4951FCFA" w:rsidTr="00C53C0B">
        <w:trPr>
          <w:trHeight w:val="885"/>
          <w:jc w:val="center"/>
        </w:trPr>
        <w:tc>
          <w:tcPr>
            <w:tcW w:w="220" w:type="pct"/>
            <w:shd w:val="clear" w:color="000000" w:fill="FFFFFF"/>
            <w:vAlign w:val="center"/>
          </w:tcPr>
          <w:p w14:paraId="3A4C31A9" w14:textId="522EA7FF" w:rsidR="006D7AE1" w:rsidRPr="00825AD5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89" w:type="pct"/>
            <w:shd w:val="clear" w:color="auto" w:fill="F7CAAC" w:themeFill="accent2" w:themeFillTint="66"/>
            <w:noWrap/>
            <w:vAlign w:val="center"/>
          </w:tcPr>
          <w:p w14:paraId="1819FA16" w14:textId="580ECC1D" w:rsidR="006D7AE1" w:rsidRPr="00C40E7F" w:rsidRDefault="006D7AE1" w:rsidP="006D7A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08347A">
              <w:rPr>
                <w:rFonts w:ascii="Calibri" w:eastAsia="Times New Roman" w:hAnsi="Calibri" w:cs="Times New Roman"/>
                <w:color w:val="000000"/>
                <w:lang w:eastAsia="en-GB"/>
              </w:rPr>
              <w:t>Add &amp; Sub</w:t>
            </w:r>
          </w:p>
        </w:tc>
        <w:tc>
          <w:tcPr>
            <w:tcW w:w="2124" w:type="pct"/>
            <w:shd w:val="clear" w:color="000000" w:fill="FFFFFF"/>
          </w:tcPr>
          <w:p w14:paraId="379BE1BA" w14:textId="2B80A4D2" w:rsidR="006D7AE1" w:rsidRPr="00861F3E" w:rsidRDefault="00636887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color w:val="000000" w:themeColor="text1" w:themeShade="BF"/>
                <w:kern w:val="24"/>
              </w:rPr>
              <w:t>I can understand and use t</w:t>
            </w:r>
            <w:r w:rsidR="006D7AE1" w:rsidRPr="00861F3E">
              <w:rPr>
                <w:rFonts w:ascii="Arial" w:hAnsi="Arial" w:cs="Arial"/>
                <w:color w:val="000000" w:themeColor="text1" w:themeShade="BF"/>
                <w:kern w:val="24"/>
              </w:rPr>
              <w:t>wo-digit number structure</w:t>
            </w:r>
          </w:p>
        </w:tc>
        <w:tc>
          <w:tcPr>
            <w:tcW w:w="755" w:type="pct"/>
          </w:tcPr>
          <w:p w14:paraId="6EB5C03B" w14:textId="77777777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shd w:val="clear" w:color="auto" w:fill="auto"/>
            <w:noWrap/>
            <w:vAlign w:val="center"/>
            <w:hideMark/>
          </w:tcPr>
          <w:p w14:paraId="722F7E33" w14:textId="31E22A51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466" w:type="pct"/>
            <w:shd w:val="clear" w:color="auto" w:fill="auto"/>
            <w:vAlign w:val="center"/>
          </w:tcPr>
          <w:p w14:paraId="635ADD62" w14:textId="77777777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6962DCBB" w14:textId="77777777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6D7AE1" w:rsidRPr="00D76A23" w14:paraId="20E7B2C4" w14:textId="34357C51" w:rsidTr="00C53C0B">
        <w:trPr>
          <w:trHeight w:val="885"/>
          <w:jc w:val="center"/>
        </w:trPr>
        <w:tc>
          <w:tcPr>
            <w:tcW w:w="220" w:type="pct"/>
            <w:shd w:val="clear" w:color="000000" w:fill="FFFFFF"/>
            <w:vAlign w:val="center"/>
          </w:tcPr>
          <w:p w14:paraId="39760F18" w14:textId="74221651" w:rsidR="006D7AE1" w:rsidRPr="00825AD5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89" w:type="pct"/>
            <w:shd w:val="clear" w:color="auto" w:fill="F7CAAC" w:themeFill="accent2" w:themeFillTint="66"/>
            <w:noWrap/>
            <w:vAlign w:val="center"/>
          </w:tcPr>
          <w:p w14:paraId="012DE87C" w14:textId="6CF4B983" w:rsidR="006D7AE1" w:rsidRPr="00825AD5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08347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Add &amp; </w:t>
            </w:r>
            <w:proofErr w:type="spellStart"/>
            <w:r w:rsidRPr="0008347A">
              <w:rPr>
                <w:rFonts w:ascii="Calibri" w:eastAsia="Times New Roman" w:hAnsi="Calibri" w:cs="Times New Roman"/>
                <w:color w:val="000000"/>
                <w:lang w:eastAsia="en-GB"/>
              </w:rPr>
              <w:t>Subt</w:t>
            </w:r>
            <w:proofErr w:type="spellEnd"/>
          </w:p>
        </w:tc>
        <w:tc>
          <w:tcPr>
            <w:tcW w:w="2124" w:type="pct"/>
            <w:shd w:val="clear" w:color="000000" w:fill="FFFFFF"/>
          </w:tcPr>
          <w:p w14:paraId="593C8B93" w14:textId="0B8B1ACA" w:rsidR="006D7AE1" w:rsidRPr="00861F3E" w:rsidRDefault="00861F3E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61F3E">
              <w:rPr>
                <w:rFonts w:ascii="Arial" w:hAnsi="Arial" w:cs="Arial"/>
                <w:color w:val="000000" w:themeColor="text1" w:themeShade="BF"/>
                <w:kern w:val="24"/>
              </w:rPr>
              <w:t xml:space="preserve">I can use </w:t>
            </w:r>
            <w:r w:rsidR="00636887">
              <w:rPr>
                <w:rFonts w:ascii="Arial" w:hAnsi="Arial" w:cs="Arial"/>
                <w:color w:val="000000" w:themeColor="text1" w:themeShade="BF"/>
                <w:kern w:val="24"/>
              </w:rPr>
              <w:t>s</w:t>
            </w:r>
            <w:r w:rsidR="006D7AE1" w:rsidRPr="00861F3E">
              <w:rPr>
                <w:rFonts w:ascii="Arial" w:hAnsi="Arial" w:cs="Arial"/>
                <w:color w:val="000000" w:themeColor="text1" w:themeShade="BF"/>
                <w:kern w:val="24"/>
              </w:rPr>
              <w:t>caled facts</w:t>
            </w:r>
            <w:r w:rsidRPr="00861F3E">
              <w:rPr>
                <w:rFonts w:ascii="Arial" w:hAnsi="Arial" w:cs="Arial"/>
                <w:color w:val="000000" w:themeColor="text1" w:themeShade="BF"/>
                <w:kern w:val="24"/>
              </w:rPr>
              <w:t xml:space="preserve"> to solve a range of problems.</w:t>
            </w:r>
          </w:p>
        </w:tc>
        <w:tc>
          <w:tcPr>
            <w:tcW w:w="755" w:type="pct"/>
          </w:tcPr>
          <w:p w14:paraId="0AAEA2C2" w14:textId="77777777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shd w:val="clear" w:color="auto" w:fill="auto"/>
            <w:noWrap/>
            <w:vAlign w:val="center"/>
            <w:hideMark/>
          </w:tcPr>
          <w:p w14:paraId="02C37EE4" w14:textId="226AA415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466" w:type="pct"/>
            <w:shd w:val="clear" w:color="auto" w:fill="auto"/>
            <w:vAlign w:val="center"/>
          </w:tcPr>
          <w:p w14:paraId="7CF56EEB" w14:textId="77777777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02EEEEAB" w14:textId="77777777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6D7AE1" w:rsidRPr="00D76A23" w14:paraId="6362422B" w14:textId="084FAD9C" w:rsidTr="009A58F8">
        <w:trPr>
          <w:trHeight w:val="885"/>
          <w:jc w:val="center"/>
        </w:trPr>
        <w:tc>
          <w:tcPr>
            <w:tcW w:w="220" w:type="pct"/>
            <w:shd w:val="clear" w:color="000000" w:fill="FFFFFF"/>
            <w:vAlign w:val="center"/>
          </w:tcPr>
          <w:p w14:paraId="73C1DD0C" w14:textId="7231E6F5" w:rsidR="006D7AE1" w:rsidRPr="00825AD5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89" w:type="pct"/>
            <w:shd w:val="clear" w:color="auto" w:fill="F7CAAC" w:themeFill="accent2" w:themeFillTint="66"/>
            <w:noWrap/>
            <w:vAlign w:val="center"/>
          </w:tcPr>
          <w:p w14:paraId="6F4A1004" w14:textId="2D9F21CD" w:rsidR="006D7AE1" w:rsidRPr="00C40E7F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8347A">
              <w:rPr>
                <w:rFonts w:ascii="Calibri" w:eastAsia="Times New Roman" w:hAnsi="Calibri" w:cs="Times New Roman"/>
                <w:color w:val="000000"/>
                <w:lang w:eastAsia="en-GB"/>
              </w:rPr>
              <w:t>Add &amp; Sub</w:t>
            </w:r>
          </w:p>
        </w:tc>
        <w:tc>
          <w:tcPr>
            <w:tcW w:w="2124" w:type="pct"/>
            <w:shd w:val="clear" w:color="000000" w:fill="FFFFFF"/>
          </w:tcPr>
          <w:p w14:paraId="075550A2" w14:textId="3864C10D" w:rsidR="006D7AE1" w:rsidRPr="00861F3E" w:rsidRDefault="00861F3E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61F3E">
              <w:rPr>
                <w:rFonts w:ascii="Arial" w:hAnsi="Arial" w:cs="Arial"/>
                <w:color w:val="000000" w:themeColor="text1" w:themeShade="BF"/>
                <w:kern w:val="24"/>
              </w:rPr>
              <w:t xml:space="preserve">I can add and subtract mentally </w:t>
            </w:r>
            <w:r w:rsidR="00636887">
              <w:rPr>
                <w:rFonts w:ascii="Arial" w:hAnsi="Arial" w:cs="Arial"/>
                <w:color w:val="000000" w:themeColor="text1" w:themeShade="BF"/>
                <w:kern w:val="24"/>
              </w:rPr>
              <w:t>t</w:t>
            </w:r>
            <w:r w:rsidR="006D7AE1" w:rsidRPr="00861F3E">
              <w:rPr>
                <w:rFonts w:ascii="Arial" w:hAnsi="Arial" w:cs="Arial"/>
                <w:color w:val="000000" w:themeColor="text1" w:themeShade="BF"/>
                <w:kern w:val="24"/>
              </w:rPr>
              <w:t xml:space="preserve">wo-digit and one/two-digit within </w:t>
            </w:r>
            <w:proofErr w:type="spellStart"/>
            <w:r w:rsidR="006D7AE1" w:rsidRPr="00861F3E">
              <w:rPr>
                <w:rFonts w:ascii="Arial" w:hAnsi="Arial" w:cs="Arial"/>
                <w:color w:val="000000" w:themeColor="text1" w:themeShade="BF"/>
                <w:kern w:val="24"/>
              </w:rPr>
              <w:t>tens</w:t>
            </w:r>
            <w:proofErr w:type="spellEnd"/>
            <w:r w:rsidR="006D7AE1" w:rsidRPr="00861F3E">
              <w:rPr>
                <w:rFonts w:ascii="Arial" w:hAnsi="Arial" w:cs="Arial"/>
                <w:color w:val="000000" w:themeColor="text1" w:themeShade="BF"/>
                <w:kern w:val="24"/>
              </w:rPr>
              <w:t xml:space="preserve"> and across tens</w:t>
            </w:r>
          </w:p>
        </w:tc>
        <w:tc>
          <w:tcPr>
            <w:tcW w:w="755" w:type="pct"/>
          </w:tcPr>
          <w:p w14:paraId="5E0DA5E3" w14:textId="77777777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shd w:val="clear" w:color="auto" w:fill="auto"/>
            <w:noWrap/>
            <w:vAlign w:val="center"/>
            <w:hideMark/>
          </w:tcPr>
          <w:p w14:paraId="6F030EF8" w14:textId="6C18B9F4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466" w:type="pct"/>
            <w:shd w:val="clear" w:color="auto" w:fill="auto"/>
            <w:vAlign w:val="center"/>
          </w:tcPr>
          <w:p w14:paraId="331CEFD2" w14:textId="77777777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3C3E74D" w14:textId="77777777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6D7AE1" w:rsidRPr="00D76A23" w14:paraId="182DD407" w14:textId="3297C639" w:rsidTr="009A58F8">
        <w:trPr>
          <w:trHeight w:val="885"/>
          <w:jc w:val="center"/>
        </w:trPr>
        <w:tc>
          <w:tcPr>
            <w:tcW w:w="220" w:type="pct"/>
            <w:shd w:val="clear" w:color="000000" w:fill="FFFFFF"/>
            <w:vAlign w:val="center"/>
          </w:tcPr>
          <w:p w14:paraId="4B91520C" w14:textId="733C22C2" w:rsidR="006D7AE1" w:rsidRPr="00825AD5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89" w:type="pct"/>
            <w:shd w:val="clear" w:color="auto" w:fill="F7CAAC" w:themeFill="accent2" w:themeFillTint="66"/>
            <w:noWrap/>
            <w:vAlign w:val="center"/>
          </w:tcPr>
          <w:p w14:paraId="21057BD1" w14:textId="5A1E0D51" w:rsidR="006D7AE1" w:rsidRPr="00C40E7F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8347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Add &amp; </w:t>
            </w:r>
            <w:proofErr w:type="spellStart"/>
            <w:r w:rsidRPr="0008347A">
              <w:rPr>
                <w:rFonts w:ascii="Calibri" w:eastAsia="Times New Roman" w:hAnsi="Calibri" w:cs="Times New Roman"/>
                <w:color w:val="000000"/>
                <w:lang w:eastAsia="en-GB"/>
              </w:rPr>
              <w:t>Subt</w:t>
            </w:r>
            <w:proofErr w:type="spellEnd"/>
          </w:p>
        </w:tc>
        <w:tc>
          <w:tcPr>
            <w:tcW w:w="2124" w:type="pct"/>
            <w:shd w:val="clear" w:color="000000" w:fill="FFFFFF"/>
          </w:tcPr>
          <w:p w14:paraId="6A6BB227" w14:textId="218A9F17" w:rsidR="006D7AE1" w:rsidRPr="00861F3E" w:rsidRDefault="009B7FD3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61F3E">
              <w:rPr>
                <w:rFonts w:ascii="Arial" w:hAnsi="Arial" w:cs="Arial"/>
                <w:color w:val="000000" w:themeColor="text1" w:themeShade="BF"/>
                <w:kern w:val="24"/>
              </w:rPr>
              <w:t xml:space="preserve">I can understand and solve problems related </w:t>
            </w:r>
            <w:proofErr w:type="gramStart"/>
            <w:r w:rsidRPr="00861F3E">
              <w:rPr>
                <w:rFonts w:ascii="Arial" w:hAnsi="Arial" w:cs="Arial"/>
                <w:color w:val="000000" w:themeColor="text1" w:themeShade="BF"/>
                <w:kern w:val="24"/>
              </w:rPr>
              <w:t>to  the</w:t>
            </w:r>
            <w:proofErr w:type="gramEnd"/>
            <w:r w:rsidRPr="00861F3E">
              <w:rPr>
                <w:rFonts w:ascii="Arial" w:hAnsi="Arial" w:cs="Arial"/>
                <w:color w:val="000000" w:themeColor="text1" w:themeShade="BF"/>
                <w:kern w:val="24"/>
              </w:rPr>
              <w:t xml:space="preserve"> </w:t>
            </w:r>
            <w:r>
              <w:rPr>
                <w:rFonts w:ascii="Arial" w:hAnsi="Arial" w:cs="Arial"/>
                <w:color w:val="000000" w:themeColor="text1" w:themeShade="BF"/>
                <w:kern w:val="24"/>
              </w:rPr>
              <w:t>t</w:t>
            </w:r>
            <w:r w:rsidR="006D7AE1" w:rsidRPr="00861F3E">
              <w:rPr>
                <w:rFonts w:ascii="Arial" w:hAnsi="Arial" w:cs="Arial"/>
                <w:color w:val="000000" w:themeColor="text1" w:themeShade="BF"/>
                <w:kern w:val="24"/>
              </w:rPr>
              <w:t>hree-digit number structure</w:t>
            </w:r>
          </w:p>
        </w:tc>
        <w:tc>
          <w:tcPr>
            <w:tcW w:w="755" w:type="pct"/>
          </w:tcPr>
          <w:p w14:paraId="75F11CA3" w14:textId="77777777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shd w:val="clear" w:color="auto" w:fill="auto"/>
            <w:noWrap/>
            <w:vAlign w:val="center"/>
            <w:hideMark/>
          </w:tcPr>
          <w:p w14:paraId="409E68F8" w14:textId="7CEED3D6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466" w:type="pct"/>
            <w:shd w:val="clear" w:color="auto" w:fill="auto"/>
            <w:vAlign w:val="center"/>
          </w:tcPr>
          <w:p w14:paraId="4A00EB70" w14:textId="77777777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039C58B2" w14:textId="77777777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6D7AE1" w:rsidRPr="00D76A23" w14:paraId="381B7F2A" w14:textId="599C9EF1" w:rsidTr="009A58F8">
        <w:trPr>
          <w:trHeight w:val="885"/>
          <w:jc w:val="center"/>
        </w:trPr>
        <w:tc>
          <w:tcPr>
            <w:tcW w:w="220" w:type="pct"/>
            <w:shd w:val="clear" w:color="000000" w:fill="FFFFFF"/>
            <w:vAlign w:val="center"/>
          </w:tcPr>
          <w:p w14:paraId="312BD388" w14:textId="1E5302D4" w:rsidR="006D7AE1" w:rsidRPr="00825AD5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89" w:type="pct"/>
            <w:shd w:val="clear" w:color="auto" w:fill="F7CAAC" w:themeFill="accent2" w:themeFillTint="66"/>
            <w:noWrap/>
            <w:vAlign w:val="center"/>
          </w:tcPr>
          <w:p w14:paraId="795ECAB7" w14:textId="1CF2FBE3" w:rsidR="006D7AE1" w:rsidRPr="00C40E7F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8347A">
              <w:rPr>
                <w:rFonts w:ascii="Calibri" w:eastAsia="Times New Roman" w:hAnsi="Calibri" w:cs="Times New Roman"/>
                <w:color w:val="000000"/>
                <w:lang w:eastAsia="en-GB"/>
              </w:rPr>
              <w:t>Add &amp; Sub</w:t>
            </w:r>
          </w:p>
        </w:tc>
        <w:tc>
          <w:tcPr>
            <w:tcW w:w="2124" w:type="pct"/>
            <w:shd w:val="clear" w:color="000000" w:fill="FFFFFF"/>
          </w:tcPr>
          <w:p w14:paraId="4493C52B" w14:textId="4045F659" w:rsidR="006D7AE1" w:rsidRPr="00504D91" w:rsidRDefault="00504D91" w:rsidP="006D7AE1">
            <w:pPr>
              <w:spacing w:after="0" w:line="240" w:lineRule="auto"/>
              <w:rPr>
                <w:rFonts w:ascii="Arial" w:hAnsi="Arial" w:cs="Arial"/>
                <w:color w:val="000000" w:themeColor="text1" w:themeShade="BF"/>
                <w:kern w:val="24"/>
              </w:rPr>
            </w:pPr>
            <w:r>
              <w:rPr>
                <w:rFonts w:ascii="Arial" w:hAnsi="Arial" w:cs="Arial"/>
                <w:color w:val="000000" w:themeColor="text1" w:themeShade="BF"/>
                <w:kern w:val="24"/>
              </w:rPr>
              <w:t>I can partition numbers into s</w:t>
            </w:r>
            <w:r w:rsidR="006D7AE1" w:rsidRPr="00861F3E">
              <w:rPr>
                <w:rFonts w:ascii="Arial" w:hAnsi="Arial" w:cs="Arial"/>
                <w:color w:val="000000" w:themeColor="text1" w:themeShade="BF"/>
                <w:kern w:val="24"/>
              </w:rPr>
              <w:t xml:space="preserve">tandard </w:t>
            </w:r>
            <w:r>
              <w:rPr>
                <w:rFonts w:ascii="Arial" w:hAnsi="Arial" w:cs="Arial"/>
                <w:color w:val="000000" w:themeColor="text1" w:themeShade="BF"/>
                <w:kern w:val="24"/>
              </w:rPr>
              <w:t>and n</w:t>
            </w:r>
            <w:r w:rsidR="006D7AE1" w:rsidRPr="00861F3E">
              <w:rPr>
                <w:rFonts w:ascii="Arial" w:hAnsi="Arial" w:cs="Arial"/>
                <w:color w:val="000000" w:themeColor="text1" w:themeShade="BF"/>
                <w:kern w:val="24"/>
              </w:rPr>
              <w:t xml:space="preserve">on-standard </w:t>
            </w:r>
            <w:r>
              <w:rPr>
                <w:rFonts w:ascii="Arial" w:hAnsi="Arial" w:cs="Arial"/>
                <w:color w:val="000000" w:themeColor="text1" w:themeShade="BF"/>
                <w:kern w:val="24"/>
              </w:rPr>
              <w:t>ways</w:t>
            </w:r>
          </w:p>
        </w:tc>
        <w:tc>
          <w:tcPr>
            <w:tcW w:w="755" w:type="pct"/>
          </w:tcPr>
          <w:p w14:paraId="01FEBC50" w14:textId="77777777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shd w:val="clear" w:color="auto" w:fill="auto"/>
            <w:noWrap/>
            <w:vAlign w:val="center"/>
            <w:hideMark/>
          </w:tcPr>
          <w:p w14:paraId="73FFD1AB" w14:textId="7F4D25A8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466" w:type="pct"/>
            <w:shd w:val="clear" w:color="auto" w:fill="auto"/>
            <w:vAlign w:val="center"/>
          </w:tcPr>
          <w:p w14:paraId="64DFE35F" w14:textId="77777777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688A6495" w14:textId="77777777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6D7AE1" w:rsidRPr="00D76A23" w14:paraId="45D30844" w14:textId="465AF19A" w:rsidTr="00504D91">
        <w:trPr>
          <w:trHeight w:val="809"/>
          <w:jc w:val="center"/>
        </w:trPr>
        <w:tc>
          <w:tcPr>
            <w:tcW w:w="220" w:type="pct"/>
            <w:shd w:val="clear" w:color="000000" w:fill="FFFFFF"/>
            <w:noWrap/>
            <w:vAlign w:val="center"/>
          </w:tcPr>
          <w:p w14:paraId="11EA336B" w14:textId="2E21CAE1" w:rsidR="006D7AE1" w:rsidRPr="00825AD5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589" w:type="pct"/>
            <w:shd w:val="clear" w:color="auto" w:fill="9CC2E5" w:themeFill="accent5" w:themeFillTint="99"/>
            <w:noWrap/>
            <w:vAlign w:val="center"/>
          </w:tcPr>
          <w:p w14:paraId="60C35C72" w14:textId="4F8AEE86" w:rsidR="006D7AE1" w:rsidRPr="00C40E7F" w:rsidRDefault="00504D9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Fractions</w:t>
            </w:r>
          </w:p>
        </w:tc>
        <w:tc>
          <w:tcPr>
            <w:tcW w:w="2124" w:type="pct"/>
            <w:shd w:val="clear" w:color="000000" w:fill="FFFFFF"/>
          </w:tcPr>
          <w:p w14:paraId="7FF7EBFF" w14:textId="77777777" w:rsidR="006D7AE1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  <w:p w14:paraId="41BE73AE" w14:textId="1A51C505" w:rsidR="00504D91" w:rsidRPr="00861F3E" w:rsidRDefault="00504D9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 can add and subtract fractions.</w:t>
            </w:r>
          </w:p>
        </w:tc>
        <w:tc>
          <w:tcPr>
            <w:tcW w:w="755" w:type="pct"/>
          </w:tcPr>
          <w:p w14:paraId="05659086" w14:textId="77777777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shd w:val="clear" w:color="auto" w:fill="auto"/>
            <w:noWrap/>
            <w:vAlign w:val="center"/>
            <w:hideMark/>
          </w:tcPr>
          <w:p w14:paraId="4268B420" w14:textId="26D2A68B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466" w:type="pct"/>
            <w:shd w:val="clear" w:color="auto" w:fill="auto"/>
            <w:vAlign w:val="center"/>
          </w:tcPr>
          <w:p w14:paraId="11DEAA3E" w14:textId="77777777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29F375D7" w14:textId="77777777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504D91" w:rsidRPr="00D76A23" w14:paraId="1C2CEDAC" w14:textId="43776727" w:rsidTr="00504D91">
        <w:trPr>
          <w:trHeight w:val="779"/>
          <w:jc w:val="center"/>
        </w:trPr>
        <w:tc>
          <w:tcPr>
            <w:tcW w:w="220" w:type="pct"/>
            <w:shd w:val="clear" w:color="000000" w:fill="FFFFFF"/>
            <w:vAlign w:val="center"/>
          </w:tcPr>
          <w:p w14:paraId="4BF0EDF9" w14:textId="452C0737" w:rsidR="00504D91" w:rsidRPr="00825AD5" w:rsidRDefault="00504D91" w:rsidP="00504D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589" w:type="pct"/>
            <w:shd w:val="clear" w:color="auto" w:fill="FFFF00"/>
            <w:noWrap/>
            <w:vAlign w:val="center"/>
          </w:tcPr>
          <w:p w14:paraId="74E6380E" w14:textId="1F7A5F8A" w:rsidR="00504D91" w:rsidRPr="00825AD5" w:rsidRDefault="00504D91" w:rsidP="00504D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Measures</w:t>
            </w:r>
          </w:p>
        </w:tc>
        <w:tc>
          <w:tcPr>
            <w:tcW w:w="2124" w:type="pct"/>
            <w:shd w:val="clear" w:color="000000" w:fill="FFFFFF"/>
          </w:tcPr>
          <w:p w14:paraId="3F015FAE" w14:textId="73359175" w:rsidR="00504D91" w:rsidRPr="00861F3E" w:rsidRDefault="00504D91" w:rsidP="00504D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61F3E">
              <w:rPr>
                <w:rFonts w:ascii="Arial" w:hAnsi="Arial" w:cs="Arial"/>
                <w:color w:val="000000" w:themeColor="text1" w:themeShade="BF"/>
                <w:kern w:val="24"/>
              </w:rPr>
              <w:t xml:space="preserve">I can understand and solve problems related </w:t>
            </w:r>
            <w:proofErr w:type="gramStart"/>
            <w:r w:rsidRPr="00861F3E">
              <w:rPr>
                <w:rFonts w:ascii="Arial" w:hAnsi="Arial" w:cs="Arial"/>
                <w:color w:val="000000" w:themeColor="text1" w:themeShade="BF"/>
                <w:kern w:val="24"/>
              </w:rPr>
              <w:t xml:space="preserve">to  </w:t>
            </w:r>
            <w:r>
              <w:rPr>
                <w:rFonts w:ascii="Arial" w:hAnsi="Arial" w:cs="Arial"/>
                <w:color w:val="000000" w:themeColor="text1" w:themeShade="BF"/>
                <w:kern w:val="24"/>
              </w:rPr>
              <w:t>area</w:t>
            </w:r>
            <w:proofErr w:type="gramEnd"/>
            <w:r>
              <w:rPr>
                <w:rFonts w:ascii="Arial" w:hAnsi="Arial" w:cs="Arial"/>
                <w:color w:val="000000" w:themeColor="text1" w:themeShade="BF"/>
                <w:kern w:val="24"/>
              </w:rPr>
              <w:t>, perimeter and volume</w:t>
            </w:r>
          </w:p>
        </w:tc>
        <w:tc>
          <w:tcPr>
            <w:tcW w:w="755" w:type="pct"/>
          </w:tcPr>
          <w:p w14:paraId="7B468D5F" w14:textId="77777777" w:rsidR="00504D91" w:rsidRPr="00D76A23" w:rsidRDefault="00504D91" w:rsidP="00504D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shd w:val="clear" w:color="auto" w:fill="auto"/>
            <w:noWrap/>
            <w:vAlign w:val="center"/>
            <w:hideMark/>
          </w:tcPr>
          <w:p w14:paraId="32C073F3" w14:textId="7A4BF12B" w:rsidR="00504D91" w:rsidRPr="00D76A23" w:rsidRDefault="00504D91" w:rsidP="00504D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6" w:type="pct"/>
            <w:shd w:val="clear" w:color="auto" w:fill="auto"/>
            <w:vAlign w:val="center"/>
          </w:tcPr>
          <w:p w14:paraId="7E0C07E0" w14:textId="77777777" w:rsidR="00504D91" w:rsidRPr="00D76A23" w:rsidRDefault="00504D91" w:rsidP="00504D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6BD1BE2" w14:textId="77777777" w:rsidR="00504D91" w:rsidRPr="00D76A23" w:rsidRDefault="00504D91" w:rsidP="00504D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504D91" w:rsidRPr="00D76A23" w14:paraId="728EE60D" w14:textId="071B5C43" w:rsidTr="00504D91">
        <w:trPr>
          <w:trHeight w:val="863"/>
          <w:jc w:val="center"/>
        </w:trPr>
        <w:tc>
          <w:tcPr>
            <w:tcW w:w="220" w:type="pct"/>
            <w:shd w:val="clear" w:color="000000" w:fill="FFFFFF"/>
            <w:vAlign w:val="center"/>
          </w:tcPr>
          <w:p w14:paraId="7918CF5B" w14:textId="1446AA51" w:rsidR="00504D91" w:rsidRPr="00825AD5" w:rsidRDefault="00504D91" w:rsidP="00504D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589" w:type="pct"/>
            <w:shd w:val="clear" w:color="auto" w:fill="A8D08D" w:themeFill="accent6" w:themeFillTint="99"/>
            <w:noWrap/>
            <w:vAlign w:val="center"/>
          </w:tcPr>
          <w:p w14:paraId="47D7D3B7" w14:textId="103E71DE" w:rsidR="00504D91" w:rsidRPr="00825AD5" w:rsidRDefault="00504D91" w:rsidP="00504D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Geometry</w:t>
            </w:r>
          </w:p>
        </w:tc>
        <w:tc>
          <w:tcPr>
            <w:tcW w:w="2124" w:type="pct"/>
            <w:shd w:val="clear" w:color="auto" w:fill="auto"/>
          </w:tcPr>
          <w:p w14:paraId="3DE1DE7C" w14:textId="0C743547" w:rsidR="00504D91" w:rsidRPr="00825AD5" w:rsidRDefault="00504D91" w:rsidP="00504D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61F3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 can explain and use a range of different Transformations</w:t>
            </w:r>
          </w:p>
        </w:tc>
        <w:tc>
          <w:tcPr>
            <w:tcW w:w="755" w:type="pct"/>
          </w:tcPr>
          <w:p w14:paraId="1D210E12" w14:textId="77777777" w:rsidR="00504D91" w:rsidRPr="00D76A23" w:rsidRDefault="00504D91" w:rsidP="00504D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shd w:val="clear" w:color="auto" w:fill="auto"/>
            <w:noWrap/>
            <w:vAlign w:val="center"/>
          </w:tcPr>
          <w:p w14:paraId="182585E8" w14:textId="4E6FF42F" w:rsidR="00504D91" w:rsidRPr="00D76A23" w:rsidRDefault="00504D91" w:rsidP="00504D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466" w:type="pct"/>
            <w:shd w:val="clear" w:color="auto" w:fill="auto"/>
            <w:vAlign w:val="center"/>
          </w:tcPr>
          <w:p w14:paraId="1759E8E6" w14:textId="77777777" w:rsidR="00504D91" w:rsidRPr="00D76A23" w:rsidRDefault="00504D91" w:rsidP="00504D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FAF3B33" w14:textId="77777777" w:rsidR="00504D91" w:rsidRPr="00D76A23" w:rsidRDefault="00504D91" w:rsidP="00504D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6D7AE1" w:rsidRPr="00D76A23" w14:paraId="121309D9" w14:textId="0EF5C9CA" w:rsidTr="00636887">
        <w:trPr>
          <w:trHeight w:val="981"/>
          <w:jc w:val="center"/>
        </w:trPr>
        <w:tc>
          <w:tcPr>
            <w:tcW w:w="220" w:type="pct"/>
            <w:shd w:val="clear" w:color="000000" w:fill="FFFFFF"/>
            <w:vAlign w:val="center"/>
          </w:tcPr>
          <w:p w14:paraId="02A6A266" w14:textId="6F00C715" w:rsidR="006D7AE1" w:rsidRPr="00825AD5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589" w:type="pct"/>
            <w:shd w:val="clear" w:color="auto" w:fill="auto"/>
            <w:noWrap/>
            <w:vAlign w:val="center"/>
          </w:tcPr>
          <w:p w14:paraId="4DB0DE66" w14:textId="22363D58" w:rsidR="006D7AE1" w:rsidRPr="00825AD5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24" w:type="pct"/>
            <w:shd w:val="clear" w:color="auto" w:fill="auto"/>
          </w:tcPr>
          <w:p w14:paraId="1550C381" w14:textId="2C7DC15E" w:rsidR="006D7AE1" w:rsidRPr="00AE73F1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55" w:type="pct"/>
          </w:tcPr>
          <w:p w14:paraId="14166C59" w14:textId="77777777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shd w:val="clear" w:color="auto" w:fill="auto"/>
            <w:noWrap/>
            <w:vAlign w:val="center"/>
          </w:tcPr>
          <w:p w14:paraId="5668EB2D" w14:textId="0D68D495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6" w:type="pct"/>
            <w:shd w:val="clear" w:color="auto" w:fill="auto"/>
            <w:vAlign w:val="center"/>
          </w:tcPr>
          <w:p w14:paraId="3ED799E7" w14:textId="77777777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064B117E" w14:textId="77777777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6D7AE1" w:rsidRPr="00D76A23" w14:paraId="33B3875F" w14:textId="77777777" w:rsidTr="00636887">
        <w:trPr>
          <w:trHeight w:val="825"/>
          <w:jc w:val="center"/>
        </w:trPr>
        <w:tc>
          <w:tcPr>
            <w:tcW w:w="220" w:type="pct"/>
            <w:shd w:val="clear" w:color="000000" w:fill="FFFFFF"/>
            <w:vAlign w:val="center"/>
          </w:tcPr>
          <w:p w14:paraId="6D75FD40" w14:textId="55878359" w:rsidR="006D7AE1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589" w:type="pct"/>
            <w:shd w:val="clear" w:color="auto" w:fill="auto"/>
            <w:noWrap/>
            <w:vAlign w:val="center"/>
          </w:tcPr>
          <w:p w14:paraId="62817A88" w14:textId="15DC1DE8" w:rsidR="006D7AE1" w:rsidRPr="0008347A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124" w:type="pct"/>
            <w:shd w:val="clear" w:color="auto" w:fill="auto"/>
          </w:tcPr>
          <w:p w14:paraId="1C469E08" w14:textId="0ABF06CA" w:rsidR="006D7AE1" w:rsidRPr="00AE73F1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55" w:type="pct"/>
          </w:tcPr>
          <w:p w14:paraId="5C295E97" w14:textId="77777777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shd w:val="clear" w:color="auto" w:fill="auto"/>
            <w:noWrap/>
            <w:vAlign w:val="center"/>
          </w:tcPr>
          <w:p w14:paraId="3A1E9DD9" w14:textId="77777777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6" w:type="pct"/>
            <w:shd w:val="clear" w:color="auto" w:fill="auto"/>
            <w:vAlign w:val="center"/>
          </w:tcPr>
          <w:p w14:paraId="439A6340" w14:textId="77777777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4DE6ACA" w14:textId="77777777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</w:tbl>
    <w:p w14:paraId="5DDA5934" w14:textId="77777777" w:rsidR="002A7367" w:rsidRDefault="002A7367">
      <w:pPr>
        <w:rPr>
          <w:rFonts w:ascii="Verdana" w:hAnsi="Verdana"/>
          <w:b/>
          <w:bCs/>
          <w:sz w:val="24"/>
          <w:szCs w:val="24"/>
        </w:rPr>
      </w:pPr>
    </w:p>
    <w:p w14:paraId="4D50AA4D" w14:textId="0DA0689F" w:rsidR="00C96B26" w:rsidRPr="004141AA" w:rsidRDefault="00920585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Tier Three Keywords:</w:t>
      </w:r>
    </w:p>
    <w:tbl>
      <w:tblPr>
        <w:tblStyle w:val="TableGrid"/>
        <w:tblW w:w="10514" w:type="dxa"/>
        <w:tblLook w:val="04A0" w:firstRow="1" w:lastRow="0" w:firstColumn="1" w:lastColumn="0" w:noHBand="0" w:noVBand="1"/>
      </w:tblPr>
      <w:tblGrid>
        <w:gridCol w:w="2344"/>
        <w:gridCol w:w="1995"/>
        <w:gridCol w:w="2039"/>
        <w:gridCol w:w="2133"/>
        <w:gridCol w:w="2003"/>
      </w:tblGrid>
      <w:tr w:rsidR="00825AD5" w:rsidRPr="001B0CDB" w14:paraId="4A03E27A" w14:textId="77777777" w:rsidTr="00825AD5">
        <w:trPr>
          <w:trHeight w:val="466"/>
        </w:trPr>
        <w:tc>
          <w:tcPr>
            <w:tcW w:w="2396" w:type="dxa"/>
          </w:tcPr>
          <w:p w14:paraId="6F777B50" w14:textId="3E6C9F6C" w:rsidR="00825AD5" w:rsidRPr="001B0CDB" w:rsidRDefault="00636887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base 10</w:t>
            </w:r>
          </w:p>
        </w:tc>
        <w:tc>
          <w:tcPr>
            <w:tcW w:w="2036" w:type="dxa"/>
          </w:tcPr>
          <w:p w14:paraId="55C298C8" w14:textId="63FCB894" w:rsidR="00825AD5" w:rsidRPr="001B0CDB" w:rsidRDefault="00636887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scaling</w:t>
            </w:r>
          </w:p>
        </w:tc>
        <w:tc>
          <w:tcPr>
            <w:tcW w:w="2094" w:type="dxa"/>
          </w:tcPr>
          <w:p w14:paraId="256C2014" w14:textId="5F3A7AFD" w:rsidR="00825AD5" w:rsidRPr="001B0CDB" w:rsidRDefault="009A58F8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part</w:t>
            </w:r>
            <w:r w:rsidR="004E4304">
              <w:rPr>
                <w:rFonts w:ascii="Verdana" w:hAnsi="Verdana"/>
                <w:sz w:val="24"/>
                <w:szCs w:val="24"/>
              </w:rPr>
              <w:t>ition</w:t>
            </w:r>
          </w:p>
        </w:tc>
        <w:tc>
          <w:tcPr>
            <w:tcW w:w="2178" w:type="dxa"/>
          </w:tcPr>
          <w:p w14:paraId="40175690" w14:textId="6C8FC6C5" w:rsidR="00825AD5" w:rsidRPr="001B0CDB" w:rsidRDefault="004E4304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recombine</w:t>
            </w:r>
          </w:p>
        </w:tc>
        <w:tc>
          <w:tcPr>
            <w:tcW w:w="1810" w:type="dxa"/>
          </w:tcPr>
          <w:p w14:paraId="5A60AE19" w14:textId="6BA2AA69" w:rsidR="00825AD5" w:rsidRPr="001B0CDB" w:rsidRDefault="004E4304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addend</w:t>
            </w:r>
          </w:p>
        </w:tc>
      </w:tr>
      <w:tr w:rsidR="00825AD5" w:rsidRPr="001B0CDB" w14:paraId="0B15E59C" w14:textId="77777777" w:rsidTr="00825AD5">
        <w:trPr>
          <w:trHeight w:val="466"/>
        </w:trPr>
        <w:tc>
          <w:tcPr>
            <w:tcW w:w="2396" w:type="dxa"/>
          </w:tcPr>
          <w:p w14:paraId="121443A8" w14:textId="781D44B5" w:rsidR="00825AD5" w:rsidRPr="001B0CDB" w:rsidRDefault="004E4304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subtrahend</w:t>
            </w:r>
          </w:p>
        </w:tc>
        <w:tc>
          <w:tcPr>
            <w:tcW w:w="2036" w:type="dxa"/>
          </w:tcPr>
          <w:p w14:paraId="2E7435A3" w14:textId="4BAC84AD" w:rsidR="00825AD5" w:rsidRPr="001B0CDB" w:rsidRDefault="004E4304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perimeter</w:t>
            </w:r>
          </w:p>
        </w:tc>
        <w:tc>
          <w:tcPr>
            <w:tcW w:w="2094" w:type="dxa"/>
          </w:tcPr>
          <w:p w14:paraId="3B3A6B22" w14:textId="6E76B223" w:rsidR="00825AD5" w:rsidRPr="001B0CDB" w:rsidRDefault="004E4304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area</w:t>
            </w:r>
          </w:p>
        </w:tc>
        <w:tc>
          <w:tcPr>
            <w:tcW w:w="2178" w:type="dxa"/>
          </w:tcPr>
          <w:p w14:paraId="4B2CC4AD" w14:textId="20391737" w:rsidR="00825AD5" w:rsidRPr="001B0CDB" w:rsidRDefault="004E4304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volume</w:t>
            </w:r>
          </w:p>
        </w:tc>
        <w:tc>
          <w:tcPr>
            <w:tcW w:w="1810" w:type="dxa"/>
          </w:tcPr>
          <w:p w14:paraId="0F820C13" w14:textId="48B139AF" w:rsidR="00825AD5" w:rsidRPr="001B0CDB" w:rsidRDefault="004E4304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transformation</w:t>
            </w:r>
          </w:p>
        </w:tc>
      </w:tr>
    </w:tbl>
    <w:p w14:paraId="419ABA2E" w14:textId="77777777" w:rsidR="001B0CDB" w:rsidRDefault="001B0CDB" w:rsidP="001B0CDB">
      <w:pPr>
        <w:rPr>
          <w:rFonts w:ascii="Verdana" w:hAnsi="Verdana"/>
          <w:sz w:val="24"/>
          <w:szCs w:val="24"/>
        </w:rPr>
      </w:pPr>
    </w:p>
    <w:p w14:paraId="3267D2DA" w14:textId="3AF41A1E" w:rsidR="001B0CDB" w:rsidRPr="004141AA" w:rsidRDefault="001B0CDB" w:rsidP="001B0CDB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lastRenderedPageBreak/>
        <w:t>Assessment:</w:t>
      </w:r>
    </w:p>
    <w:tbl>
      <w:tblPr>
        <w:tblW w:w="1048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5"/>
        <w:gridCol w:w="7887"/>
      </w:tblGrid>
      <w:tr w:rsidR="001B0CDB" w:rsidRPr="009A7815" w14:paraId="5C9ED85D" w14:textId="77777777" w:rsidTr="001E615B">
        <w:trPr>
          <w:trHeight w:val="344"/>
        </w:trPr>
        <w:tc>
          <w:tcPr>
            <w:tcW w:w="25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410D2DB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Daily Assessment</w:t>
            </w:r>
          </w:p>
        </w:tc>
        <w:tc>
          <w:tcPr>
            <w:tcW w:w="78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475F759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Substantive Assessment</w:t>
            </w:r>
          </w:p>
        </w:tc>
      </w:tr>
      <w:tr w:rsidR="001B0CDB" w:rsidRPr="009A7815" w14:paraId="77A07BD7" w14:textId="77777777" w:rsidTr="0074569D">
        <w:trPr>
          <w:trHeight w:val="3455"/>
        </w:trPr>
        <w:tc>
          <w:tcPr>
            <w:tcW w:w="25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4DF491E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 xml:space="preserve">Type: </w:t>
            </w:r>
          </w:p>
          <w:p w14:paraId="1504DBDE" w14:textId="295CFAEC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Formative assessment happens throughout math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ematic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s lessons, questioning during modelling, encouraging students to explain and justify their working as well as checking work completed.</w:t>
            </w:r>
          </w:p>
          <w:p w14:paraId="76739090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78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A7DD800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Type: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</w:t>
            </w:r>
          </w:p>
          <w:p w14:paraId="58D46339" w14:textId="7041DA34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During rec</w:t>
            </w:r>
            <w:r w:rsidR="005B34CD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all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lessons objectives will be assessed around 4 weeks after they have been taught in the form of low stakes 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tasks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 S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tudents will have the opportunity to show they are secure in their understanding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 Where students are not yet secure, they will be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given scaffolding 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and opportunities to show they are embedding, developing or beginning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to use this knowledge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</w:t>
            </w:r>
          </w:p>
          <w:p w14:paraId="66EF58C6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072D8052" w14:textId="77977671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Students will also attempt problem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-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solving tasks during reca</w:t>
            </w:r>
            <w:r w:rsidR="005B34CD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ll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lessons which give opportunities for them to apply their mathematics to a variety o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f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routine and non-routine problems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, giving them an opportunity to show their reasoning and problem-solving skills.</w:t>
            </w:r>
          </w:p>
        </w:tc>
      </w:tr>
    </w:tbl>
    <w:p w14:paraId="59D43F6A" w14:textId="77777777" w:rsidR="001B0CDB" w:rsidRDefault="001B0CDB" w:rsidP="001B0CDB">
      <w:pPr>
        <w:rPr>
          <w:rFonts w:ascii="Verdana" w:hAnsi="Verdana"/>
          <w:color w:val="002060"/>
          <w:sz w:val="24"/>
          <w:szCs w:val="24"/>
        </w:rPr>
      </w:pPr>
    </w:p>
    <w:p w14:paraId="6914E3FE" w14:textId="09334DA6" w:rsidR="00EF228C" w:rsidRPr="00EF228C" w:rsidRDefault="001B0CDB" w:rsidP="00EF228C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Recommended Reading: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EF228C" w:rsidRPr="00B245FA" w14:paraId="04B907A4" w14:textId="77777777" w:rsidTr="0074569D">
        <w:trPr>
          <w:trHeight w:val="3794"/>
        </w:trPr>
        <w:tc>
          <w:tcPr>
            <w:tcW w:w="10485" w:type="dxa"/>
          </w:tcPr>
          <w:p w14:paraId="0105C12D" w14:textId="71D3B26A" w:rsidR="004E4304" w:rsidRDefault="004E4304" w:rsidP="004E4304">
            <w:pPr>
              <w:pStyle w:val="Heading1"/>
              <w:shd w:val="clear" w:color="auto" w:fill="FFFFFF"/>
              <w:spacing w:before="0" w:line="540" w:lineRule="atLeast"/>
              <w:ind w:left="1440"/>
              <w:outlineLvl w:val="0"/>
              <w:rPr>
                <w:rStyle w:val="author"/>
                <w:rFonts w:ascii="Arial" w:hAnsi="Arial" w:cs="Arial"/>
                <w:color w:val="0F1111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color w:val="0F1111"/>
                <w:sz w:val="21"/>
                <w:szCs w:val="21"/>
              </w:rPr>
              <w:drawing>
                <wp:anchor distT="0" distB="0" distL="114300" distR="114300" simplePos="0" relativeHeight="251658240" behindDoc="0" locked="0" layoutInCell="1" allowOverlap="1" wp14:anchorId="159D2875" wp14:editId="42C547DA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1269</wp:posOffset>
                  </wp:positionV>
                  <wp:extent cx="838200" cy="1007229"/>
                  <wp:effectExtent l="0" t="0" r="0" b="254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0088" cy="100949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E4304">
              <w:rPr>
                <w:rStyle w:val="a-size-large"/>
                <w:rFonts w:ascii="Arial" w:hAnsi="Arial" w:cs="Arial"/>
                <w:color w:val="0F1111"/>
                <w:sz w:val="24"/>
                <w:szCs w:val="24"/>
              </w:rPr>
              <w:t xml:space="preserve">The Book of Perfectly Perilous Math: 24 Death-Defying Challenges for Young Mathematicians </w:t>
            </w:r>
            <w:r>
              <w:rPr>
                <w:rStyle w:val="a-size-large"/>
              </w:rPr>
              <w:t xml:space="preserve">      </w:t>
            </w:r>
            <w:r>
              <w:rPr>
                <w:rFonts w:ascii="Arial" w:hAnsi="Arial" w:cs="Arial"/>
                <w:color w:val="0F1111"/>
                <w:sz w:val="21"/>
                <w:szCs w:val="21"/>
              </w:rPr>
              <w:t>by </w:t>
            </w:r>
            <w:hyperlink r:id="rId7" w:history="1">
              <w:r>
                <w:rPr>
                  <w:rStyle w:val="Hyperlink"/>
                  <w:rFonts w:ascii="Arial" w:hAnsi="Arial" w:cs="Arial"/>
                  <w:color w:val="2162A1"/>
                  <w:sz w:val="21"/>
                  <w:szCs w:val="21"/>
                </w:rPr>
                <w:t>Sean Connolly</w:t>
              </w:r>
            </w:hyperlink>
            <w:r>
              <w:rPr>
                <w:rStyle w:val="author"/>
                <w:rFonts w:ascii="Arial" w:hAnsi="Arial" w:cs="Arial"/>
                <w:color w:val="0F1111"/>
                <w:sz w:val="21"/>
                <w:szCs w:val="21"/>
              </w:rPr>
              <w:t> </w:t>
            </w:r>
          </w:p>
          <w:p w14:paraId="61707BA0" w14:textId="77777777" w:rsidR="004E4304" w:rsidRPr="004E4304" w:rsidRDefault="004E4304" w:rsidP="004E4304"/>
          <w:p w14:paraId="307B4955" w14:textId="6647B1A6" w:rsidR="00EF228C" w:rsidRPr="00E171FC" w:rsidRDefault="004E4304" w:rsidP="00E171FC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555555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color w:val="0F1111"/>
                <w:sz w:val="21"/>
                <w:szCs w:val="21"/>
                <w:shd w:val="clear" w:color="auto" w:fill="FFFFFF"/>
              </w:rPr>
              <w:t>Math rocks! At least it does in the gifted hands of Sean Connolly, who blends middle school math with fantasy to create an exciting adventure in problem-solving. These word problems are perilous, do-or-die scenarios of blood-sucking vampires (</w:t>
            </w:r>
            <w:r>
              <w:rPr>
                <w:rStyle w:val="a-text-italic"/>
                <w:rFonts w:ascii="Arial" w:hAnsi="Arial" w:cs="Arial"/>
                <w:color w:val="0F1111"/>
                <w:sz w:val="21"/>
                <w:szCs w:val="21"/>
                <w:shd w:val="clear" w:color="auto" w:fill="FFFFFF"/>
              </w:rPr>
              <w:t>How many months would it take a single vampire to completely take over a town of 500,000 people?</w:t>
            </w:r>
            <w:r>
              <w:rPr>
                <w:rFonts w:ascii="Arial" w:hAnsi="Arial" w:cs="Arial"/>
                <w:color w:val="0F1111"/>
                <w:sz w:val="21"/>
                <w:szCs w:val="21"/>
                <w:shd w:val="clear" w:color="auto" w:fill="FFFFFF"/>
              </w:rPr>
              <w:t>), or a rowboat of 5 shipwrecked sailors with a single barrel of freshwater (</w:t>
            </w:r>
            <w:r>
              <w:rPr>
                <w:rStyle w:val="a-text-italic"/>
                <w:rFonts w:ascii="Arial" w:hAnsi="Arial" w:cs="Arial"/>
                <w:color w:val="0F1111"/>
                <w:sz w:val="21"/>
                <w:szCs w:val="21"/>
                <w:shd w:val="clear" w:color="auto" w:fill="FFFFFF"/>
              </w:rPr>
              <w:t>How much can they drink, and for how long, before they go mad from thirst???</w:t>
            </w:r>
            <w:r>
              <w:rPr>
                <w:rFonts w:ascii="Arial" w:hAnsi="Arial" w:cs="Arial"/>
                <w:color w:val="0F1111"/>
                <w:sz w:val="21"/>
                <w:szCs w:val="21"/>
                <w:shd w:val="clear" w:color="auto" w:fill="FFFFFF"/>
              </w:rPr>
              <w:t>). Each problem requires readers to dig deep into the tools they’re learning in school to figure out how to survive.</w:t>
            </w:r>
          </w:p>
        </w:tc>
      </w:tr>
    </w:tbl>
    <w:p w14:paraId="486B16EA" w14:textId="77777777" w:rsidR="0074569D" w:rsidRDefault="0074569D" w:rsidP="005B34CD">
      <w:pPr>
        <w:rPr>
          <w:rFonts w:ascii="Verdana" w:hAnsi="Verdana"/>
          <w:b/>
          <w:bCs/>
          <w:sz w:val="24"/>
          <w:szCs w:val="24"/>
        </w:rPr>
      </w:pPr>
    </w:p>
    <w:p w14:paraId="219F55C7" w14:textId="3C9C04A6" w:rsidR="005B34CD" w:rsidRPr="004141AA" w:rsidRDefault="005B34CD" w:rsidP="005B34CD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Further resources: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5B34CD" w:rsidRPr="00B245FA" w14:paraId="01745136" w14:textId="77777777" w:rsidTr="0074569D">
        <w:trPr>
          <w:trHeight w:val="3616"/>
        </w:trPr>
        <w:tc>
          <w:tcPr>
            <w:tcW w:w="10485" w:type="dxa"/>
          </w:tcPr>
          <w:p w14:paraId="4CAD8E9E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Practice skills:</w:t>
            </w:r>
          </w:p>
          <w:p w14:paraId="3945203C" w14:textId="77777777" w:rsidR="0074569D" w:rsidRDefault="001826C6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8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https://www.mathsgenie.co.uk/</w:t>
              </w:r>
            </w:hyperlink>
          </w:p>
          <w:p w14:paraId="2BF279A9" w14:textId="77777777" w:rsidR="0074569D" w:rsidRDefault="001826C6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9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https://www.mathslinks.co.uk/</w:t>
              </w:r>
            </w:hyperlink>
          </w:p>
          <w:p w14:paraId="10321666" w14:textId="77777777" w:rsidR="0074569D" w:rsidRDefault="001826C6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10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https://corbettmaths.com/contents/</w:t>
              </w:r>
            </w:hyperlink>
          </w:p>
          <w:p w14:paraId="6C91FDE6" w14:textId="77777777" w:rsidR="0074569D" w:rsidRDefault="001826C6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11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https://diagnosticquestions.com/</w:t>
              </w:r>
            </w:hyperlink>
          </w:p>
          <w:p w14:paraId="37C65F42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</w:p>
          <w:p w14:paraId="504146CF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Problem solving:</w:t>
            </w:r>
          </w:p>
          <w:p w14:paraId="73465940" w14:textId="77777777" w:rsidR="0074569D" w:rsidRDefault="001826C6" w:rsidP="0074569D">
            <w:pPr>
              <w:shd w:val="clear" w:color="auto" w:fill="FFFFFF"/>
              <w:rPr>
                <w:rStyle w:val="Hyperlink"/>
              </w:rPr>
            </w:pPr>
            <w:hyperlink r:id="rId12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https://nrich.maths.org/secondary-live-problems-and-recent-solutions</w:t>
              </w:r>
            </w:hyperlink>
          </w:p>
          <w:p w14:paraId="6CDAD539" w14:textId="77777777" w:rsidR="0074569D" w:rsidRDefault="001826C6" w:rsidP="0074569D">
            <w:pPr>
              <w:shd w:val="clear" w:color="auto" w:fill="FFFFFF"/>
            </w:pPr>
            <w:hyperlink r:id="rId13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https://www.youcubed.org/tasks/</w:t>
              </w:r>
            </w:hyperlink>
          </w:p>
          <w:p w14:paraId="2232D7FB" w14:textId="77777777" w:rsidR="0074569D" w:rsidRDefault="001826C6" w:rsidP="0074569D">
            <w:pPr>
              <w:shd w:val="clear" w:color="auto" w:fill="FFFFFF"/>
              <w:rPr>
                <w:rStyle w:val="Hyperlink"/>
              </w:rPr>
            </w:pPr>
            <w:hyperlink r:id="rId14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https://ukmt.org.uk/puzzles</w:t>
              </w:r>
            </w:hyperlink>
          </w:p>
          <w:p w14:paraId="13947DCC" w14:textId="77777777" w:rsidR="0074569D" w:rsidRDefault="001826C6" w:rsidP="0074569D">
            <w:pPr>
              <w:shd w:val="clear" w:color="auto" w:fill="FFFFFF"/>
              <w:textAlignment w:val="baseline"/>
              <w:rPr>
                <w:rFonts w:cs="Calibri"/>
                <w:color w:val="000000"/>
              </w:rPr>
            </w:pPr>
            <w:hyperlink r:id="rId15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https://www.cut-the-knot.org/</w:t>
              </w:r>
            </w:hyperlink>
          </w:p>
          <w:p w14:paraId="42AAA4C5" w14:textId="77777777" w:rsidR="0074569D" w:rsidRDefault="001826C6" w:rsidP="0074569D">
            <w:pPr>
              <w:shd w:val="clear" w:color="auto" w:fill="FFFFFF"/>
              <w:textAlignment w:val="baseline"/>
              <w:rPr>
                <w:rFonts w:ascii="Verdana" w:hAnsi="Verdana" w:cs="Calibri"/>
                <w:color w:val="000000"/>
              </w:rPr>
            </w:pPr>
            <w:hyperlink r:id="rId16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https://www.transum.org/Software/Puzzles/</w:t>
              </w:r>
            </w:hyperlink>
          </w:p>
          <w:p w14:paraId="277FF31C" w14:textId="77777777" w:rsidR="0074569D" w:rsidRDefault="001826C6" w:rsidP="0074569D">
            <w:pPr>
              <w:shd w:val="clear" w:color="auto" w:fill="FFFFFF"/>
              <w:textAlignment w:val="baseline"/>
              <w:rPr>
                <w:rFonts w:ascii="Verdana" w:hAnsi="Verdana" w:cs="Calibri"/>
                <w:color w:val="000000"/>
              </w:rPr>
            </w:pPr>
            <w:hyperlink r:id="rId17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https://www.mathsisfun.com/puzzles/index.html</w:t>
              </w:r>
            </w:hyperlink>
          </w:p>
          <w:p w14:paraId="636DAC35" w14:textId="08BCA8B0" w:rsidR="005B34CD" w:rsidRPr="00532256" w:rsidRDefault="005B34CD" w:rsidP="00420A73">
            <w:pPr>
              <w:shd w:val="clear" w:color="auto" w:fill="FFFFFF"/>
              <w:rPr>
                <w:rFonts w:ascii="Verdana" w:hAnsi="Verdana"/>
                <w:color w:val="000000"/>
              </w:rPr>
            </w:pPr>
          </w:p>
        </w:tc>
      </w:tr>
    </w:tbl>
    <w:p w14:paraId="766F29B1" w14:textId="77777777" w:rsidR="005B34CD" w:rsidRPr="00014922" w:rsidRDefault="005B34CD" w:rsidP="0074569D">
      <w:pPr>
        <w:rPr>
          <w:sz w:val="32"/>
          <w:szCs w:val="32"/>
        </w:rPr>
      </w:pPr>
    </w:p>
    <w:sectPr w:rsidR="005B34CD" w:rsidRPr="00014922" w:rsidSect="001E61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11DA"/>
    <w:rsid w:val="00057427"/>
    <w:rsid w:val="000826CB"/>
    <w:rsid w:val="0008347A"/>
    <w:rsid w:val="000D1F7C"/>
    <w:rsid w:val="000E349C"/>
    <w:rsid w:val="00152E58"/>
    <w:rsid w:val="001A750D"/>
    <w:rsid w:val="001B080A"/>
    <w:rsid w:val="001B0CDB"/>
    <w:rsid w:val="001E1310"/>
    <w:rsid w:val="001E615B"/>
    <w:rsid w:val="00241770"/>
    <w:rsid w:val="00246E9C"/>
    <w:rsid w:val="0026568D"/>
    <w:rsid w:val="002669CC"/>
    <w:rsid w:val="002A7367"/>
    <w:rsid w:val="003144AD"/>
    <w:rsid w:val="004141AA"/>
    <w:rsid w:val="004212E6"/>
    <w:rsid w:val="0044451F"/>
    <w:rsid w:val="00455F38"/>
    <w:rsid w:val="004E4304"/>
    <w:rsid w:val="004E508E"/>
    <w:rsid w:val="00504D91"/>
    <w:rsid w:val="00571B9D"/>
    <w:rsid w:val="005A1463"/>
    <w:rsid w:val="005B34CD"/>
    <w:rsid w:val="005C2ADA"/>
    <w:rsid w:val="005C491C"/>
    <w:rsid w:val="005E24BE"/>
    <w:rsid w:val="00600D14"/>
    <w:rsid w:val="006012BB"/>
    <w:rsid w:val="00636887"/>
    <w:rsid w:val="006D7AE1"/>
    <w:rsid w:val="006E3556"/>
    <w:rsid w:val="007038C3"/>
    <w:rsid w:val="0074569D"/>
    <w:rsid w:val="00773CFD"/>
    <w:rsid w:val="00783A14"/>
    <w:rsid w:val="007E5C02"/>
    <w:rsid w:val="0082039C"/>
    <w:rsid w:val="00825AD5"/>
    <w:rsid w:val="00831BCF"/>
    <w:rsid w:val="00861F3E"/>
    <w:rsid w:val="008D477B"/>
    <w:rsid w:val="008F6C26"/>
    <w:rsid w:val="009129D7"/>
    <w:rsid w:val="00920585"/>
    <w:rsid w:val="009352F5"/>
    <w:rsid w:val="009A58F8"/>
    <w:rsid w:val="009B7FD3"/>
    <w:rsid w:val="009D0BFB"/>
    <w:rsid w:val="009E2C67"/>
    <w:rsid w:val="00A64F1E"/>
    <w:rsid w:val="00AD03F7"/>
    <w:rsid w:val="00AE73F1"/>
    <w:rsid w:val="00AF2801"/>
    <w:rsid w:val="00AF4C1A"/>
    <w:rsid w:val="00B00A2E"/>
    <w:rsid w:val="00B245FA"/>
    <w:rsid w:val="00B63A25"/>
    <w:rsid w:val="00B71289"/>
    <w:rsid w:val="00C008EB"/>
    <w:rsid w:val="00C20CB3"/>
    <w:rsid w:val="00C3725F"/>
    <w:rsid w:val="00C40E7F"/>
    <w:rsid w:val="00C4516B"/>
    <w:rsid w:val="00C9000C"/>
    <w:rsid w:val="00C96B26"/>
    <w:rsid w:val="00CD4D82"/>
    <w:rsid w:val="00CD7EAA"/>
    <w:rsid w:val="00D008D5"/>
    <w:rsid w:val="00D76A23"/>
    <w:rsid w:val="00D80643"/>
    <w:rsid w:val="00D944D3"/>
    <w:rsid w:val="00DD1397"/>
    <w:rsid w:val="00DF0323"/>
    <w:rsid w:val="00E07FDF"/>
    <w:rsid w:val="00E171FC"/>
    <w:rsid w:val="00E2643B"/>
    <w:rsid w:val="00E619DD"/>
    <w:rsid w:val="00EF228C"/>
    <w:rsid w:val="00EF71F1"/>
    <w:rsid w:val="00F04698"/>
    <w:rsid w:val="00F059DC"/>
    <w:rsid w:val="00F26CF8"/>
    <w:rsid w:val="00F44C54"/>
    <w:rsid w:val="00FA63A1"/>
    <w:rsid w:val="00FB28D3"/>
    <w:rsid w:val="00FC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71F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008D5"/>
    <w:rPr>
      <w:b/>
      <w:bCs/>
    </w:rPr>
  </w:style>
  <w:style w:type="character" w:styleId="Emphasis">
    <w:name w:val="Emphasis"/>
    <w:basedOn w:val="DefaultParagraphFont"/>
    <w:uiPriority w:val="20"/>
    <w:qFormat/>
    <w:rsid w:val="00D008D5"/>
    <w:rPr>
      <w:i/>
      <w:iCs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1B0CDB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1B0CDB"/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141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41A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D4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9000C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E171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productauthor">
    <w:name w:val="product__author"/>
    <w:basedOn w:val="Normal"/>
    <w:rsid w:val="00E1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-text-italic">
    <w:name w:val="a-text-italic"/>
    <w:basedOn w:val="DefaultParagraphFont"/>
    <w:rsid w:val="004E4304"/>
  </w:style>
  <w:style w:type="character" w:customStyle="1" w:styleId="a-size-large">
    <w:name w:val="a-size-large"/>
    <w:basedOn w:val="DefaultParagraphFont"/>
    <w:rsid w:val="004E4304"/>
  </w:style>
  <w:style w:type="character" w:customStyle="1" w:styleId="a-size-medium">
    <w:name w:val="a-size-medium"/>
    <w:basedOn w:val="DefaultParagraphFont"/>
    <w:rsid w:val="004E4304"/>
  </w:style>
  <w:style w:type="character" w:customStyle="1" w:styleId="author">
    <w:name w:val="author"/>
    <w:basedOn w:val="DefaultParagraphFont"/>
    <w:rsid w:val="004E43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39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91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78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49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33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6543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27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4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0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thsgenie.co.uk/" TargetMode="External"/><Relationship Id="rId13" Type="http://schemas.openxmlformats.org/officeDocument/2006/relationships/hyperlink" Target="https://www.youcubed.org/tasks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amazon.co.uk/Sean-Connolly/e/B001HQ0VQE/ref=dp_byline_cont_book_1" TargetMode="External"/><Relationship Id="rId12" Type="http://schemas.openxmlformats.org/officeDocument/2006/relationships/hyperlink" Target="https://nrich.maths.org/secondary-live-problems-and-recent-solutions" TargetMode="External"/><Relationship Id="rId17" Type="http://schemas.openxmlformats.org/officeDocument/2006/relationships/hyperlink" Target="https://www.mathsisfun.com/puzzles/index.html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transum.org/Software/Puzzles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diagnosticquestions.com/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cut-the-knot.org/" TargetMode="External"/><Relationship Id="rId10" Type="http://schemas.openxmlformats.org/officeDocument/2006/relationships/hyperlink" Target="https://corbettmaths.com/contents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mathslinks.co.uk/" TargetMode="External"/><Relationship Id="rId14" Type="http://schemas.openxmlformats.org/officeDocument/2006/relationships/hyperlink" Target="https://ukmt.org.uk/puzzl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613</Words>
  <Characters>3497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Michael Gouldin (Kenwood)</cp:lastModifiedBy>
  <cp:revision>4</cp:revision>
  <dcterms:created xsi:type="dcterms:W3CDTF">2025-05-20T08:26:00Z</dcterms:created>
  <dcterms:modified xsi:type="dcterms:W3CDTF">2025-05-23T11:15:00Z</dcterms:modified>
</cp:coreProperties>
</file>