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-171"/>
        <w:tblW w:w="10294" w:type="dxa"/>
        <w:tblLook w:val="04A0" w:firstRow="1" w:lastRow="0" w:firstColumn="1" w:lastColumn="0" w:noHBand="0" w:noVBand="1"/>
      </w:tblPr>
      <w:tblGrid>
        <w:gridCol w:w="1001"/>
        <w:gridCol w:w="675"/>
        <w:gridCol w:w="1696"/>
        <w:gridCol w:w="3619"/>
        <w:gridCol w:w="1651"/>
        <w:gridCol w:w="1652"/>
      </w:tblGrid>
      <w:tr w:rsidR="00466388" w:rsidRPr="00B245FA" w14:paraId="2A531455" w14:textId="77777777" w:rsidTr="00502334">
        <w:trPr>
          <w:trHeight w:val="557"/>
        </w:trPr>
        <w:tc>
          <w:tcPr>
            <w:tcW w:w="3372" w:type="dxa"/>
            <w:gridSpan w:val="3"/>
          </w:tcPr>
          <w:p w14:paraId="056BEAE1" w14:textId="16E02002" w:rsidR="00466388" w:rsidRPr="00B245FA" w:rsidRDefault="00466388" w:rsidP="00CF7BD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bookmarkStart w:id="0" w:name="_Hlk209105379"/>
            <w:bookmarkEnd w:id="0"/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EW0</w:t>
            </w:r>
            <w:r w:rsidR="00A21BB6">
              <w:rPr>
                <w:rFonts w:ascii="Verdana" w:hAnsi="Verdan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619" w:type="dxa"/>
          </w:tcPr>
          <w:p w14:paraId="181E5C95" w14:textId="74956EFD" w:rsidR="00466388" w:rsidRPr="00B245FA" w:rsidRDefault="00466388" w:rsidP="00CF7BD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1651" w:type="dxa"/>
          </w:tcPr>
          <w:p w14:paraId="2D6CC720" w14:textId="77777777" w:rsidR="00466388" w:rsidRPr="00B245FA" w:rsidRDefault="00466388" w:rsidP="00CF7BD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652" w:type="dxa"/>
          </w:tcPr>
          <w:p w14:paraId="5FD2855C" w14:textId="1F8A185B" w:rsidR="00466388" w:rsidRPr="00B245FA" w:rsidRDefault="00466388" w:rsidP="00CF7BD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Step: 5</w:t>
            </w:r>
          </w:p>
        </w:tc>
      </w:tr>
      <w:tr w:rsidR="00B245FA" w:rsidRPr="00B245FA" w14:paraId="736F6FB1" w14:textId="77777777" w:rsidTr="00CF7BD0">
        <w:trPr>
          <w:trHeight w:val="412"/>
        </w:trPr>
        <w:tc>
          <w:tcPr>
            <w:tcW w:w="1676" w:type="dxa"/>
            <w:gridSpan w:val="2"/>
          </w:tcPr>
          <w:p w14:paraId="503FC8A9" w14:textId="77777777" w:rsidR="00B245FA" w:rsidRPr="00B245FA" w:rsidRDefault="00B245FA" w:rsidP="00CF7BD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618" w:type="dxa"/>
            <w:gridSpan w:val="4"/>
          </w:tcPr>
          <w:p w14:paraId="3A01D5AF" w14:textId="4EE080C9" w:rsidR="00B245FA" w:rsidRPr="00B245FA" w:rsidRDefault="0071596B" w:rsidP="00CF7BD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Alex Bird and Angus Spencer</w:t>
            </w:r>
          </w:p>
        </w:tc>
      </w:tr>
      <w:tr w:rsidR="00B245FA" w:rsidRPr="00B245FA" w14:paraId="0B0B2711" w14:textId="77777777" w:rsidTr="00CF7BD0">
        <w:trPr>
          <w:trHeight w:val="500"/>
        </w:trPr>
        <w:tc>
          <w:tcPr>
            <w:tcW w:w="10294" w:type="dxa"/>
            <w:gridSpan w:val="6"/>
          </w:tcPr>
          <w:p w14:paraId="151CC055" w14:textId="1D257256" w:rsidR="00B245FA" w:rsidRPr="00B245FA" w:rsidRDefault="00B245FA" w:rsidP="00CF7BD0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A21BB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Higher Education Ready 3</w:t>
            </w:r>
          </w:p>
        </w:tc>
      </w:tr>
      <w:tr w:rsidR="00B245FA" w:rsidRPr="00B245FA" w14:paraId="351A68E2" w14:textId="77777777" w:rsidTr="00CF7BD0">
        <w:trPr>
          <w:trHeight w:val="500"/>
        </w:trPr>
        <w:tc>
          <w:tcPr>
            <w:tcW w:w="10294" w:type="dxa"/>
            <w:gridSpan w:val="6"/>
          </w:tcPr>
          <w:p w14:paraId="43415AB9" w14:textId="77777777" w:rsidR="006C3D83" w:rsidRDefault="00B245FA" w:rsidP="00CF7BD0">
            <w:pPr>
              <w:rPr>
                <w:b/>
                <w:bCs/>
                <w:sz w:val="36"/>
                <w:szCs w:val="36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720CBB">
              <w:rPr>
                <w:b/>
                <w:bCs/>
                <w:sz w:val="36"/>
                <w:szCs w:val="36"/>
              </w:rPr>
              <w:t xml:space="preserve"> </w:t>
            </w:r>
          </w:p>
          <w:p w14:paraId="48496B32" w14:textId="4FBDEC1A" w:rsidR="006C3D83" w:rsidRPr="00693B19" w:rsidRDefault="00D93AEB" w:rsidP="00CF7BD0">
            <w:pPr>
              <w:rPr>
                <w:b/>
                <w:bCs/>
                <w:color w:val="002060"/>
                <w:sz w:val="36"/>
                <w:szCs w:val="36"/>
              </w:rPr>
            </w:pPr>
            <w:r>
              <w:rPr>
                <w:b/>
                <w:bCs/>
                <w:color w:val="002060"/>
                <w:sz w:val="36"/>
                <w:szCs w:val="36"/>
              </w:rPr>
              <w:t xml:space="preserve">HT1 - </w:t>
            </w:r>
            <w:r w:rsidR="00720CBB" w:rsidRPr="00693B19">
              <w:rPr>
                <w:b/>
                <w:bCs/>
                <w:color w:val="002060"/>
                <w:sz w:val="36"/>
                <w:szCs w:val="36"/>
              </w:rPr>
              <w:t>Novel</w:t>
            </w:r>
            <w:r w:rsidR="009806BB">
              <w:rPr>
                <w:b/>
                <w:bCs/>
                <w:color w:val="002060"/>
                <w:sz w:val="36"/>
                <w:szCs w:val="36"/>
              </w:rPr>
              <w:t xml:space="preserve"> – </w:t>
            </w:r>
            <w:r w:rsidR="00A21BB6">
              <w:rPr>
                <w:b/>
                <w:bCs/>
                <w:color w:val="002060"/>
                <w:sz w:val="36"/>
                <w:szCs w:val="36"/>
              </w:rPr>
              <w:t>The Martian</w:t>
            </w:r>
          </w:p>
          <w:p w14:paraId="6B15008C" w14:textId="11D90A6A" w:rsidR="00B245FA" w:rsidRDefault="00D93AEB" w:rsidP="001C0D8B">
            <w:pPr>
              <w:rPr>
                <w:b/>
                <w:bCs/>
                <w:color w:val="002060"/>
                <w:sz w:val="36"/>
                <w:szCs w:val="36"/>
              </w:rPr>
            </w:pPr>
            <w:r>
              <w:rPr>
                <w:b/>
                <w:bCs/>
                <w:color w:val="002060"/>
                <w:sz w:val="36"/>
                <w:szCs w:val="36"/>
              </w:rPr>
              <w:t xml:space="preserve">HT2 </w:t>
            </w:r>
            <w:proofErr w:type="gramStart"/>
            <w:r>
              <w:rPr>
                <w:b/>
                <w:bCs/>
                <w:color w:val="002060"/>
                <w:sz w:val="36"/>
                <w:szCs w:val="36"/>
              </w:rPr>
              <w:t xml:space="preserve">- </w:t>
            </w:r>
            <w:r w:rsidR="001C0D8B">
              <w:rPr>
                <w:b/>
                <w:bCs/>
                <w:color w:val="002060"/>
                <w:sz w:val="36"/>
                <w:szCs w:val="36"/>
              </w:rPr>
              <w:t xml:space="preserve"> </w:t>
            </w:r>
            <w:r w:rsidR="001C0D8B">
              <w:rPr>
                <w:b/>
                <w:bCs/>
                <w:color w:val="002060"/>
                <w:sz w:val="36"/>
                <w:szCs w:val="36"/>
              </w:rPr>
              <w:t>Fact</w:t>
            </w:r>
            <w:proofErr w:type="gramEnd"/>
            <w:r w:rsidR="001C0D8B">
              <w:rPr>
                <w:b/>
                <w:bCs/>
                <w:color w:val="002060"/>
                <w:sz w:val="36"/>
                <w:szCs w:val="36"/>
              </w:rPr>
              <w:t xml:space="preserve"> and Fiction in Context</w:t>
            </w:r>
          </w:p>
          <w:p w14:paraId="586D3405" w14:textId="70719AA6" w:rsidR="00311CB2" w:rsidRDefault="00311CB2" w:rsidP="00CF7BD0">
            <w:pPr>
              <w:rPr>
                <w:b/>
                <w:bCs/>
                <w:color w:val="002060"/>
                <w:sz w:val="36"/>
                <w:szCs w:val="36"/>
              </w:rPr>
            </w:pPr>
          </w:p>
          <w:p w14:paraId="11BC9233" w14:textId="64675065" w:rsidR="00B80D47" w:rsidRPr="00693B19" w:rsidRDefault="00B80D47" w:rsidP="00B80D47">
            <w:pPr>
              <w:rPr>
                <w:rFonts w:ascii="Verdana" w:hAnsi="Verdana"/>
                <w:color w:val="002060"/>
              </w:rPr>
            </w:pPr>
            <w:r w:rsidRPr="00693B19">
              <w:rPr>
                <w:rFonts w:ascii="Verdana" w:hAnsi="Verdana"/>
                <w:color w:val="002060"/>
              </w:rPr>
              <w:t xml:space="preserve">Our first half term focuses on reading skills, and as a class we will be reading </w:t>
            </w:r>
            <w:r w:rsidR="00A21BB6">
              <w:rPr>
                <w:rFonts w:ascii="Verdana" w:hAnsi="Verdana"/>
                <w:color w:val="002060"/>
              </w:rPr>
              <w:t>The Martian by Andy Weir</w:t>
            </w:r>
            <w:r>
              <w:rPr>
                <w:rFonts w:ascii="Verdana" w:hAnsi="Verdana"/>
                <w:color w:val="002060"/>
              </w:rPr>
              <w:t xml:space="preserve">. </w:t>
            </w:r>
            <w:r w:rsidRPr="00693B19">
              <w:rPr>
                <w:rFonts w:ascii="Verdana" w:hAnsi="Verdana"/>
                <w:color w:val="002060"/>
              </w:rPr>
              <w:t>We start the year this way to help bring the group together in sharing a complete work of literature, and to foster a love of reading.</w:t>
            </w:r>
            <w:r>
              <w:rPr>
                <w:rFonts w:ascii="Verdana" w:hAnsi="Verdana"/>
                <w:color w:val="002060"/>
              </w:rPr>
              <w:t xml:space="preserve"> </w:t>
            </w:r>
            <w:r w:rsidRPr="00693B19">
              <w:rPr>
                <w:rFonts w:ascii="Verdana" w:hAnsi="Verdana"/>
                <w:color w:val="002060"/>
              </w:rPr>
              <w:t>Throughout the half term we will be developing skills of information retrieval, inference and analysis of language and structure, and students will demonstrate these skills through discussion and written responses.</w:t>
            </w:r>
            <w:r>
              <w:rPr>
                <w:rFonts w:ascii="Verdana" w:hAnsi="Verdana"/>
                <w:color w:val="002060"/>
              </w:rPr>
              <w:t xml:space="preserve"> Students will be provided with several opportunities </w:t>
            </w:r>
            <w:r w:rsidRPr="00693B19">
              <w:rPr>
                <w:rFonts w:ascii="Verdana" w:hAnsi="Verdana"/>
                <w:color w:val="002060"/>
              </w:rPr>
              <w:t>in the half term to write longer answer</w:t>
            </w:r>
            <w:r>
              <w:rPr>
                <w:rFonts w:ascii="Verdana" w:hAnsi="Verdana"/>
                <w:color w:val="002060"/>
              </w:rPr>
              <w:t>s</w:t>
            </w:r>
            <w:r w:rsidRPr="00693B19">
              <w:rPr>
                <w:rFonts w:ascii="Verdana" w:hAnsi="Verdana"/>
                <w:color w:val="002060"/>
              </w:rPr>
              <w:t xml:space="preserve"> to the question of how </w:t>
            </w:r>
            <w:r>
              <w:rPr>
                <w:rFonts w:ascii="Verdana" w:hAnsi="Verdana"/>
                <w:color w:val="002060"/>
              </w:rPr>
              <w:t>Golding</w:t>
            </w:r>
            <w:r w:rsidRPr="00693B19">
              <w:rPr>
                <w:rFonts w:ascii="Verdana" w:hAnsi="Verdana"/>
                <w:color w:val="002060"/>
              </w:rPr>
              <w:t xml:space="preserve"> uses language to present character.</w:t>
            </w:r>
          </w:p>
          <w:p w14:paraId="39DB0308" w14:textId="77777777" w:rsidR="00B80D47" w:rsidRDefault="00B80D47" w:rsidP="00B80D47">
            <w:pPr>
              <w:rPr>
                <w:rFonts w:ascii="Verdana" w:hAnsi="Verdana"/>
                <w:color w:val="002060"/>
              </w:rPr>
            </w:pPr>
          </w:p>
          <w:p w14:paraId="0A416647" w14:textId="3483A844" w:rsidR="00B80D47" w:rsidRPr="00693B19" w:rsidRDefault="00B80D47" w:rsidP="00B80D47">
            <w:pPr>
              <w:rPr>
                <w:rFonts w:ascii="Verdana" w:hAnsi="Verdana"/>
                <w:color w:val="002060"/>
              </w:rPr>
            </w:pPr>
            <w:r w:rsidRPr="00693B19">
              <w:rPr>
                <w:rFonts w:ascii="Verdana" w:hAnsi="Verdana"/>
                <w:color w:val="002060"/>
              </w:rPr>
              <w:t xml:space="preserve">The writing focus for half term two is transactional writing, using varied non-fiction and fiction extracts as a basis for this. </w:t>
            </w:r>
            <w:r>
              <w:rPr>
                <w:rFonts w:ascii="Verdana" w:hAnsi="Verdana"/>
                <w:color w:val="002060"/>
              </w:rPr>
              <w:t>S</w:t>
            </w:r>
            <w:r w:rsidRPr="00693B19">
              <w:rPr>
                <w:rFonts w:ascii="Verdana" w:hAnsi="Verdana"/>
                <w:color w:val="002060"/>
              </w:rPr>
              <w:t>tudents will read and emulate different text types – article, review, letter</w:t>
            </w:r>
            <w:r>
              <w:rPr>
                <w:rFonts w:ascii="Verdana" w:hAnsi="Verdana"/>
                <w:color w:val="002060"/>
              </w:rPr>
              <w:t xml:space="preserve">. </w:t>
            </w:r>
            <w:r w:rsidRPr="00693B19">
              <w:rPr>
                <w:rFonts w:ascii="Verdana" w:hAnsi="Verdana"/>
                <w:color w:val="002060"/>
              </w:rPr>
              <w:t>Our reading focus is all about developing our understanding of context – for example how do the time it was written and the views of the author affect the writing.</w:t>
            </w:r>
          </w:p>
          <w:p w14:paraId="5146D5A7" w14:textId="77777777" w:rsidR="00311CB2" w:rsidRPr="00693B19" w:rsidRDefault="00311CB2" w:rsidP="00CF7BD0">
            <w:pPr>
              <w:rPr>
                <w:b/>
                <w:bCs/>
                <w:color w:val="002060"/>
                <w:sz w:val="36"/>
                <w:szCs w:val="36"/>
              </w:rPr>
            </w:pPr>
          </w:p>
          <w:p w14:paraId="45E674C4" w14:textId="4F257562" w:rsidR="00693B19" w:rsidRPr="00B245FA" w:rsidRDefault="00693B19" w:rsidP="0071596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376C9" w:rsidRPr="00B245FA" w14:paraId="4949E02A" w14:textId="77777777" w:rsidTr="00CF7BD0">
        <w:trPr>
          <w:trHeight w:val="537"/>
        </w:trPr>
        <w:tc>
          <w:tcPr>
            <w:tcW w:w="1001" w:type="dxa"/>
          </w:tcPr>
          <w:p w14:paraId="77CE8612" w14:textId="77777777" w:rsidR="005376C9" w:rsidRPr="00B245FA" w:rsidRDefault="005376C9" w:rsidP="00CF7BD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3" w:type="dxa"/>
            <w:gridSpan w:val="5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ook w:val="04A0" w:firstRow="1" w:lastRow="0" w:firstColumn="1" w:lastColumn="0" w:noHBand="0" w:noVBand="1"/>
            </w:tblPr>
            <w:tblGrid>
              <w:gridCol w:w="9067"/>
            </w:tblGrid>
            <w:tr w:rsidR="005376C9" w:rsidRPr="005376C9" w14:paraId="3343C9A1" w14:textId="77777777" w:rsidTr="005376C9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ADF936" w14:textId="77777777" w:rsidR="009806BB" w:rsidRPr="005376C9" w:rsidRDefault="009806BB" w:rsidP="00CF7BD0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5376C9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Reading:</w:t>
                  </w:r>
                </w:p>
                <w:p w14:paraId="083E3D2D" w14:textId="77777777" w:rsidR="009806BB" w:rsidRPr="005376C9" w:rsidRDefault="009806BB" w:rsidP="00CF7BD0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5376C9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HT1: Understanding the text and using evidence</w:t>
                  </w:r>
                </w:p>
                <w:p w14:paraId="72B20A58" w14:textId="56BD8F6F" w:rsidR="005376C9" w:rsidRPr="005376C9" w:rsidRDefault="009806BB" w:rsidP="00CF7BD0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5376C9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>HT2: Situating the text in culture</w:t>
                  </w:r>
                </w:p>
              </w:tc>
            </w:tr>
          </w:tbl>
          <w:p w14:paraId="48FA66E3" w14:textId="77777777" w:rsidR="005376C9" w:rsidRPr="005376C9" w:rsidRDefault="005376C9" w:rsidP="00CF7BD0">
            <w:pPr>
              <w:rPr>
                <w:rStyle w:val="normaltextrun"/>
                <w:rFonts w:ascii="Verdana" w:hAnsi="Verdana" w:cs="Calibri"/>
                <w:color w:val="4472C4" w:themeColor="accent1"/>
                <w:sz w:val="24"/>
                <w:szCs w:val="24"/>
                <w:bdr w:val="none" w:sz="0" w:space="0" w:color="auto" w:frame="1"/>
              </w:rPr>
            </w:pPr>
          </w:p>
        </w:tc>
      </w:tr>
      <w:tr w:rsidR="00B245FA" w:rsidRPr="00B245FA" w14:paraId="358C24DA" w14:textId="77777777" w:rsidTr="00CF7BD0">
        <w:trPr>
          <w:trHeight w:val="537"/>
        </w:trPr>
        <w:tc>
          <w:tcPr>
            <w:tcW w:w="1001" w:type="dxa"/>
          </w:tcPr>
          <w:p w14:paraId="51366C3C" w14:textId="5B8A6ABA" w:rsidR="00B245FA" w:rsidRPr="00B245FA" w:rsidRDefault="009806BB" w:rsidP="00CF7B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KO2</w:t>
            </w:r>
          </w:p>
        </w:tc>
        <w:tc>
          <w:tcPr>
            <w:tcW w:w="9293" w:type="dxa"/>
            <w:gridSpan w:val="5"/>
          </w:tcPr>
          <w:p w14:paraId="2FE3143D" w14:textId="22D36539" w:rsidR="00B245FA" w:rsidRPr="009D0D0E" w:rsidRDefault="0071596B" w:rsidP="00CF7BD0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 w:rsidRPr="00EA0423">
              <w:rPr>
                <w:sz w:val="24"/>
                <w:szCs w:val="24"/>
              </w:rPr>
              <w:t xml:space="preserve">I can identify </w:t>
            </w:r>
            <w:r>
              <w:rPr>
                <w:sz w:val="24"/>
                <w:szCs w:val="24"/>
              </w:rPr>
              <w:t>most relevant points from various places. I support my comments and ideas with generally relevant textual references or quotations.</w:t>
            </w:r>
          </w:p>
        </w:tc>
      </w:tr>
      <w:tr w:rsidR="00B245FA" w:rsidRPr="00B245FA" w14:paraId="73FCEE28" w14:textId="77777777" w:rsidTr="00CF7BD0">
        <w:trPr>
          <w:trHeight w:val="537"/>
        </w:trPr>
        <w:tc>
          <w:tcPr>
            <w:tcW w:w="1001" w:type="dxa"/>
          </w:tcPr>
          <w:p w14:paraId="1AAF7769" w14:textId="09C0A953" w:rsidR="00B245FA" w:rsidRPr="00B245FA" w:rsidRDefault="009806BB" w:rsidP="00CF7B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</w:tc>
        <w:tc>
          <w:tcPr>
            <w:tcW w:w="9293" w:type="dxa"/>
            <w:gridSpan w:val="5"/>
          </w:tcPr>
          <w:p w14:paraId="5884A6B9" w14:textId="18DFA05A" w:rsidR="00B245FA" w:rsidRPr="009D0D0E" w:rsidRDefault="0071596B" w:rsidP="00CF7BD0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>
              <w:rPr>
                <w:sz w:val="24"/>
                <w:szCs w:val="24"/>
              </w:rPr>
              <w:t>I infer meanings from varied evidence across the text. My comments develop explanations of these.</w:t>
            </w:r>
          </w:p>
        </w:tc>
      </w:tr>
      <w:tr w:rsidR="00B245FA" w:rsidRPr="00B245FA" w14:paraId="4E0D80F6" w14:textId="77777777" w:rsidTr="00CF7BD0">
        <w:trPr>
          <w:trHeight w:val="537"/>
        </w:trPr>
        <w:tc>
          <w:tcPr>
            <w:tcW w:w="1001" w:type="dxa"/>
          </w:tcPr>
          <w:p w14:paraId="1F9D7E3D" w14:textId="5782789F" w:rsidR="00B245FA" w:rsidRPr="00B245FA" w:rsidRDefault="009806BB" w:rsidP="00CF7B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71596B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9293" w:type="dxa"/>
            <w:gridSpan w:val="5"/>
          </w:tcPr>
          <w:p w14:paraId="7800B430" w14:textId="14C27DA7" w:rsidR="00B245FA" w:rsidRPr="009D0D0E" w:rsidRDefault="0071596B" w:rsidP="00CF7BD0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 w:rsidRPr="00D9464E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 can identify language features which the writer has chosen to use and develop some explanation of them.</w:t>
            </w:r>
          </w:p>
        </w:tc>
      </w:tr>
      <w:tr w:rsidR="00B245FA" w:rsidRPr="00B245FA" w14:paraId="5F8539E1" w14:textId="77777777" w:rsidTr="00CF7BD0">
        <w:trPr>
          <w:trHeight w:val="537"/>
        </w:trPr>
        <w:tc>
          <w:tcPr>
            <w:tcW w:w="1001" w:type="dxa"/>
          </w:tcPr>
          <w:p w14:paraId="77192A04" w14:textId="137DD556" w:rsidR="00B245FA" w:rsidRPr="00B245FA" w:rsidRDefault="0071596B" w:rsidP="00CF7B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KO6</w:t>
            </w:r>
          </w:p>
        </w:tc>
        <w:tc>
          <w:tcPr>
            <w:tcW w:w="9293" w:type="dxa"/>
            <w:gridSpan w:val="5"/>
          </w:tcPr>
          <w:p w14:paraId="1B6DD4B1" w14:textId="7C77A453" w:rsidR="00B245FA" w:rsidRPr="009D0D0E" w:rsidRDefault="0071596B" w:rsidP="00CF7BD0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>
              <w:rPr>
                <w:sz w:val="24"/>
                <w:szCs w:val="24"/>
              </w:rPr>
              <w:t>I can clearly identify the author’s main purpose and perspectives and have a general overview of the text. I am aware of and can generally explain effect on reader.</w:t>
            </w:r>
          </w:p>
        </w:tc>
      </w:tr>
      <w:tr w:rsidR="00720CBB" w:rsidRPr="00B245FA" w14:paraId="6E33B8A5" w14:textId="77777777" w:rsidTr="00CF7BD0">
        <w:trPr>
          <w:trHeight w:val="537"/>
        </w:trPr>
        <w:tc>
          <w:tcPr>
            <w:tcW w:w="1001" w:type="dxa"/>
          </w:tcPr>
          <w:p w14:paraId="23AB0FFA" w14:textId="4608DEDD" w:rsidR="00720CBB" w:rsidRPr="00B245FA" w:rsidRDefault="0071596B" w:rsidP="00CF7B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KO7</w:t>
            </w:r>
          </w:p>
        </w:tc>
        <w:tc>
          <w:tcPr>
            <w:tcW w:w="9293" w:type="dxa"/>
            <w:gridSpan w:val="5"/>
          </w:tcPr>
          <w:p w14:paraId="7490B319" w14:textId="2C79A144" w:rsidR="00720CBB" w:rsidRPr="009D0D0E" w:rsidRDefault="0071596B" w:rsidP="00CF7BD0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 w:rsidRPr="005E624A">
              <w:rPr>
                <w:sz w:val="24"/>
                <w:szCs w:val="24"/>
              </w:rPr>
              <w:t xml:space="preserve">I can identify similarities, differences between texts with some explanation. </w:t>
            </w:r>
            <w:proofErr w:type="gramStart"/>
            <w:r w:rsidRPr="005E624A">
              <w:rPr>
                <w:sz w:val="24"/>
                <w:szCs w:val="24"/>
              </w:rPr>
              <w:t>Also</w:t>
            </w:r>
            <w:proofErr w:type="gramEnd"/>
            <w:r w:rsidRPr="005E624A">
              <w:rPr>
                <w:sz w:val="24"/>
                <w:szCs w:val="24"/>
              </w:rPr>
              <w:t xml:space="preserve"> how contexts contribute to meaning.</w:t>
            </w:r>
          </w:p>
        </w:tc>
      </w:tr>
      <w:tr w:rsidR="009D0D0E" w:rsidRPr="00B245FA" w14:paraId="593E6745" w14:textId="77777777" w:rsidTr="00CF7BD0">
        <w:trPr>
          <w:trHeight w:val="537"/>
        </w:trPr>
        <w:tc>
          <w:tcPr>
            <w:tcW w:w="1001" w:type="dxa"/>
          </w:tcPr>
          <w:p w14:paraId="3A3B4D19" w14:textId="559FF80C" w:rsidR="009D0D0E" w:rsidRDefault="0071596B" w:rsidP="00CF7B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KO8</w:t>
            </w:r>
          </w:p>
        </w:tc>
        <w:tc>
          <w:tcPr>
            <w:tcW w:w="9293" w:type="dxa"/>
            <w:gridSpan w:val="5"/>
          </w:tcPr>
          <w:p w14:paraId="10098BA1" w14:textId="1077F073" w:rsidR="009D0D0E" w:rsidRPr="009D0D0E" w:rsidRDefault="0071596B" w:rsidP="00CF7BD0">
            <w:pPr>
              <w:rPr>
                <w:sz w:val="24"/>
                <w:szCs w:val="24"/>
              </w:rPr>
            </w:pPr>
            <w:r w:rsidRPr="004640B0">
              <w:rPr>
                <w:sz w:val="24"/>
                <w:szCs w:val="24"/>
              </w:rPr>
              <w:t>I can summarise &amp; evaluate. I show accurate understanding. Valid, consistent responses to meanings</w:t>
            </w:r>
            <w:r>
              <w:rPr>
                <w:sz w:val="24"/>
                <w:szCs w:val="24"/>
              </w:rPr>
              <w:t xml:space="preserve"> &amp;</w:t>
            </w:r>
            <w:r w:rsidRPr="004640B0">
              <w:rPr>
                <w:sz w:val="24"/>
                <w:szCs w:val="24"/>
              </w:rPr>
              <w:t xml:space="preserve"> viewpoints</w:t>
            </w:r>
            <w:r>
              <w:rPr>
                <w:sz w:val="24"/>
                <w:szCs w:val="24"/>
              </w:rPr>
              <w:t>.</w:t>
            </w:r>
          </w:p>
        </w:tc>
      </w:tr>
      <w:tr w:rsidR="005376C9" w:rsidRPr="00B245FA" w14:paraId="707CE3C5" w14:textId="77777777" w:rsidTr="00CF7BD0">
        <w:trPr>
          <w:trHeight w:val="537"/>
        </w:trPr>
        <w:tc>
          <w:tcPr>
            <w:tcW w:w="1001" w:type="dxa"/>
          </w:tcPr>
          <w:p w14:paraId="1341693D" w14:textId="77777777" w:rsidR="005376C9" w:rsidRPr="00B245FA" w:rsidRDefault="005376C9" w:rsidP="00CF7BD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3" w:type="dxa"/>
            <w:gridSpan w:val="5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ook w:val="04A0" w:firstRow="1" w:lastRow="0" w:firstColumn="1" w:lastColumn="0" w:noHBand="0" w:noVBand="1"/>
            </w:tblPr>
            <w:tblGrid>
              <w:gridCol w:w="9067"/>
            </w:tblGrid>
            <w:tr w:rsidR="005376C9" w:rsidRPr="005376C9" w14:paraId="1256044D" w14:textId="77777777" w:rsidTr="005376C9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4DE7C6" w14:textId="77777777" w:rsidR="005376C9" w:rsidRPr="005376C9" w:rsidRDefault="005376C9" w:rsidP="00CF7BD0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5376C9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Writing:</w:t>
                  </w:r>
                </w:p>
                <w:p w14:paraId="77C19747" w14:textId="77777777" w:rsidR="005376C9" w:rsidRPr="005376C9" w:rsidRDefault="005376C9" w:rsidP="00CF7BD0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5376C9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>HT1: Accuracy</w:t>
                  </w:r>
                </w:p>
                <w:p w14:paraId="58D584D7" w14:textId="1F56B431" w:rsidR="005376C9" w:rsidRPr="005376C9" w:rsidRDefault="005376C9" w:rsidP="00CF7BD0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5376C9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>HT2: Transactional</w:t>
                  </w:r>
                  <w:r w:rsidR="001C0D8B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 xml:space="preserve"> writing focus</w:t>
                  </w:r>
                </w:p>
              </w:tc>
            </w:tr>
          </w:tbl>
          <w:p w14:paraId="4F6F00C2" w14:textId="77777777" w:rsidR="005376C9" w:rsidRPr="005376C9" w:rsidRDefault="005376C9" w:rsidP="00CF7BD0">
            <w:pPr>
              <w:rPr>
                <w:rFonts w:ascii="Verdana" w:hAnsi="Verdana"/>
                <w:color w:val="4472C4" w:themeColor="accent1"/>
                <w:sz w:val="24"/>
                <w:szCs w:val="24"/>
              </w:rPr>
            </w:pPr>
          </w:p>
        </w:tc>
      </w:tr>
      <w:tr w:rsidR="00720CBB" w:rsidRPr="00B245FA" w14:paraId="7E3033AF" w14:textId="77777777" w:rsidTr="00CF7BD0">
        <w:trPr>
          <w:trHeight w:val="537"/>
        </w:trPr>
        <w:tc>
          <w:tcPr>
            <w:tcW w:w="1001" w:type="dxa"/>
          </w:tcPr>
          <w:p w14:paraId="6E3A2C3B" w14:textId="2F8063C7" w:rsidR="00720CBB" w:rsidRPr="00B245FA" w:rsidRDefault="009806BB" w:rsidP="00CF7B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KO2</w:t>
            </w:r>
          </w:p>
        </w:tc>
        <w:tc>
          <w:tcPr>
            <w:tcW w:w="9293" w:type="dxa"/>
            <w:gridSpan w:val="5"/>
          </w:tcPr>
          <w:p w14:paraId="48BFB930" w14:textId="32105857" w:rsidR="00720CBB" w:rsidRPr="0071596B" w:rsidRDefault="0071596B" w:rsidP="00CF7BD0">
            <w:pPr>
              <w:pStyle w:val="Default"/>
              <w:rPr>
                <w:rFonts w:asciiTheme="minorHAnsi" w:hAnsiTheme="minorHAnsi" w:cstheme="minorHAnsi"/>
                <w:color w:val="4472C4" w:themeColor="accent1"/>
              </w:rPr>
            </w:pPr>
            <w:r w:rsidRPr="0071596B">
              <w:rPr>
                <w:rFonts w:asciiTheme="minorHAnsi" w:hAnsiTheme="minorHAnsi" w:cstheme="minorHAnsi"/>
              </w:rPr>
              <w:t>My purpose is clear and features of the form are adapted to the purpose. My appropriate style maintains the reader’s interest.</w:t>
            </w:r>
          </w:p>
        </w:tc>
      </w:tr>
      <w:tr w:rsidR="009D0D0E" w:rsidRPr="00B245FA" w14:paraId="37EC62A7" w14:textId="77777777" w:rsidTr="00CF7BD0">
        <w:trPr>
          <w:trHeight w:val="537"/>
        </w:trPr>
        <w:tc>
          <w:tcPr>
            <w:tcW w:w="1001" w:type="dxa"/>
          </w:tcPr>
          <w:p w14:paraId="691B62C9" w14:textId="18A8D02D" w:rsidR="009D0D0E" w:rsidRDefault="0071596B" w:rsidP="00CF7B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</w:tc>
        <w:tc>
          <w:tcPr>
            <w:tcW w:w="9293" w:type="dxa"/>
            <w:gridSpan w:val="5"/>
          </w:tcPr>
          <w:p w14:paraId="5AA99CAC" w14:textId="3B14A97D" w:rsidR="009D0D0E" w:rsidRPr="00B80D47" w:rsidRDefault="0071596B" w:rsidP="00B80D47">
            <w:pPr>
              <w:rPr>
                <w:sz w:val="18"/>
                <w:szCs w:val="18"/>
              </w:rPr>
            </w:pPr>
            <w:r w:rsidRPr="00AE5218">
              <w:rPr>
                <w:sz w:val="24"/>
                <w:szCs w:val="24"/>
              </w:rPr>
              <w:t>I structure clearly w paragraphs. I develop material. I signal direction by links between paragraphs</w:t>
            </w:r>
          </w:p>
        </w:tc>
      </w:tr>
      <w:tr w:rsidR="00720CBB" w:rsidRPr="00B245FA" w14:paraId="23CC12AA" w14:textId="77777777" w:rsidTr="00CF7BD0">
        <w:trPr>
          <w:trHeight w:val="537"/>
        </w:trPr>
        <w:tc>
          <w:tcPr>
            <w:tcW w:w="1001" w:type="dxa"/>
          </w:tcPr>
          <w:p w14:paraId="1A3BCB32" w14:textId="7722F926" w:rsidR="00720CBB" w:rsidRPr="00B245FA" w:rsidRDefault="0071596B" w:rsidP="00CF7BD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KO4</w:t>
            </w:r>
          </w:p>
        </w:tc>
        <w:tc>
          <w:tcPr>
            <w:tcW w:w="9293" w:type="dxa"/>
            <w:gridSpan w:val="5"/>
          </w:tcPr>
          <w:p w14:paraId="02EEF224" w14:textId="54832B23" w:rsidR="00720CBB" w:rsidRPr="009D0D0E" w:rsidRDefault="0071596B" w:rsidP="00CF7B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use paragraphs etc to structure writing &amp; achieve purpose. Links between paragraphs more developed</w:t>
            </w:r>
          </w:p>
        </w:tc>
      </w:tr>
    </w:tbl>
    <w:p w14:paraId="5F5DC9EC" w14:textId="77777777" w:rsidR="00B80D47" w:rsidRDefault="00B80D47">
      <w:pPr>
        <w:rPr>
          <w:rFonts w:ascii="Verdana" w:hAnsi="Verdana"/>
          <w:color w:val="002060"/>
          <w:sz w:val="24"/>
          <w:szCs w:val="24"/>
        </w:rPr>
      </w:pPr>
    </w:p>
    <w:p w14:paraId="4D50AA4D" w14:textId="22B6F18F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00CF8577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infer</w:t>
            </w:r>
          </w:p>
        </w:tc>
        <w:tc>
          <w:tcPr>
            <w:tcW w:w="1502" w:type="dxa"/>
          </w:tcPr>
          <w:p w14:paraId="7CDA4861" w14:textId="176EB593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identify</w:t>
            </w:r>
          </w:p>
        </w:tc>
        <w:tc>
          <w:tcPr>
            <w:tcW w:w="1503" w:type="dxa"/>
          </w:tcPr>
          <w:p w14:paraId="5D17AF0B" w14:textId="2A5D836F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  <w:tc>
          <w:tcPr>
            <w:tcW w:w="1503" w:type="dxa"/>
          </w:tcPr>
          <w:p w14:paraId="70A311EF" w14:textId="7B25DAA0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theme</w:t>
            </w:r>
          </w:p>
        </w:tc>
        <w:tc>
          <w:tcPr>
            <w:tcW w:w="1503" w:type="dxa"/>
          </w:tcPr>
          <w:p w14:paraId="3AF3EEF7" w14:textId="217A69D8" w:rsidR="00920585" w:rsidRPr="00B245FA" w:rsidRDefault="009D0D0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  <w:tc>
          <w:tcPr>
            <w:tcW w:w="1503" w:type="dxa"/>
          </w:tcPr>
          <w:p w14:paraId="3B235E5C" w14:textId="33EB96E3" w:rsidR="00920585" w:rsidRPr="00B245FA" w:rsidRDefault="009D0D0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analyse</w:t>
            </w: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5FBA83AC" w:rsidR="00920585" w:rsidRPr="00B245FA" w:rsidRDefault="009D0D0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viewpoint</w:t>
            </w:r>
          </w:p>
        </w:tc>
        <w:tc>
          <w:tcPr>
            <w:tcW w:w="1502" w:type="dxa"/>
          </w:tcPr>
          <w:p w14:paraId="2B6B0AA7" w14:textId="49E7BB4E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purpose</w:t>
            </w:r>
          </w:p>
        </w:tc>
        <w:tc>
          <w:tcPr>
            <w:tcW w:w="1503" w:type="dxa"/>
          </w:tcPr>
          <w:p w14:paraId="44846C07" w14:textId="63C6F4F6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</w:t>
            </w:r>
          </w:p>
        </w:tc>
        <w:tc>
          <w:tcPr>
            <w:tcW w:w="1503" w:type="dxa"/>
          </w:tcPr>
          <w:p w14:paraId="27312DB3" w14:textId="5B6008F3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setting</w:t>
            </w:r>
            <w:r w:rsidR="009D0D0E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</w:p>
        </w:tc>
        <w:tc>
          <w:tcPr>
            <w:tcW w:w="1503" w:type="dxa"/>
          </w:tcPr>
          <w:p w14:paraId="24B2E7BF" w14:textId="56AB76B7" w:rsidR="00920585" w:rsidRPr="00B245FA" w:rsidRDefault="009D0D0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context</w:t>
            </w:r>
          </w:p>
        </w:tc>
        <w:tc>
          <w:tcPr>
            <w:tcW w:w="1503" w:type="dxa"/>
          </w:tcPr>
          <w:p w14:paraId="7E715B4E" w14:textId="0F340060" w:rsidR="00920585" w:rsidRPr="00B245FA" w:rsidRDefault="009D0D0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form</w:t>
            </w:r>
          </w:p>
        </w:tc>
      </w:tr>
    </w:tbl>
    <w:p w14:paraId="4E7C1BAF" w14:textId="77777777" w:rsidR="009D0D0E" w:rsidRDefault="009D0D0E">
      <w:pPr>
        <w:rPr>
          <w:rFonts w:ascii="Verdana" w:hAnsi="Verdana"/>
          <w:color w:val="002060"/>
          <w:sz w:val="24"/>
          <w:szCs w:val="24"/>
        </w:rPr>
      </w:pPr>
    </w:p>
    <w:p w14:paraId="5ECA3170" w14:textId="68B2955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9173" w:type="dxa"/>
        <w:tblLook w:val="04A0" w:firstRow="1" w:lastRow="0" w:firstColumn="1" w:lastColumn="0" w:noHBand="0" w:noVBand="1"/>
      </w:tblPr>
      <w:tblGrid>
        <w:gridCol w:w="9173"/>
      </w:tblGrid>
      <w:tr w:rsidR="00B245FA" w:rsidRPr="00B245FA" w14:paraId="430E0E26" w14:textId="77777777" w:rsidTr="00A21BB6">
        <w:trPr>
          <w:trHeight w:val="5496"/>
        </w:trPr>
        <w:tc>
          <w:tcPr>
            <w:tcW w:w="9173" w:type="dxa"/>
          </w:tcPr>
          <w:p w14:paraId="7B9C3D3E" w14:textId="38386BA4" w:rsidR="00B245FA" w:rsidRDefault="00A21BB6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8BC2379" wp14:editId="70DABA95">
                      <wp:simplePos x="0" y="0"/>
                      <wp:positionH relativeFrom="column">
                        <wp:posOffset>1664059</wp:posOffset>
                      </wp:positionH>
                      <wp:positionV relativeFrom="paragraph">
                        <wp:posOffset>200218</wp:posOffset>
                      </wp:positionV>
                      <wp:extent cx="3830292" cy="2464905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30292" cy="24649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D356AD8" w14:textId="77777777" w:rsidR="00A21BB6" w:rsidRPr="00EC4648" w:rsidRDefault="00A21BB6" w:rsidP="00A21BB6">
                                  <w:pPr>
                                    <w:pStyle w:val="Heading1"/>
                                    <w:shd w:val="clear" w:color="auto" w:fill="FFFFFF"/>
                                    <w:spacing w:before="0" w:line="540" w:lineRule="atLeast"/>
                                    <w:rPr>
                                      <w:rFonts w:ascii="Verdana" w:hAnsi="Verdana" w:cs="Arial"/>
                                      <w:color w:val="00206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Style w:val="a-size-large"/>
                                      <w:rFonts w:ascii="Verdana" w:hAnsi="Verdana" w:cs="Arial"/>
                                      <w:color w:val="002060"/>
                                      <w:sz w:val="24"/>
                                      <w:szCs w:val="24"/>
                                    </w:rPr>
                                    <w:t>Touching the Void by Joe Simpson</w:t>
                                  </w:r>
                                </w:p>
                                <w:p w14:paraId="2550B3CA" w14:textId="77777777" w:rsidR="00A21BB6" w:rsidRPr="00B15EAC" w:rsidRDefault="00A21BB6" w:rsidP="00A21BB6">
                                  <w:pPr>
                                    <w:rPr>
                                      <w:rFonts w:ascii="Verdana" w:hAnsi="Verdana" w:cs="Arial"/>
                                      <w:color w:val="0F1111"/>
                                      <w:shd w:val="clear" w:color="auto" w:fill="FFFFFF"/>
                                    </w:rPr>
                                  </w:pPr>
                                </w:p>
                                <w:p w14:paraId="240E25A0" w14:textId="77777777" w:rsidR="00A21BB6" w:rsidRPr="00B15EAC" w:rsidRDefault="00A21BB6" w:rsidP="00A21BB6">
                                  <w:pPr>
                                    <w:rPr>
                                      <w:rFonts w:ascii="Verdana" w:hAnsi="Verdana"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B15EAC">
                                    <w:rPr>
                                      <w:rFonts w:ascii="Verdana" w:hAnsi="Verdana" w:cstheme="minorHAnsi"/>
                                      <w:i/>
                                      <w:iCs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Touching the Void</w:t>
                                  </w:r>
                                  <w:r w:rsidRPr="00B15EAC">
                                    <w:rPr>
                                      <w:rFonts w:ascii="Verdana" w:hAnsi="Verdana" w:cstheme="minorHAnsi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 is the heart-stopping account of Joe Simpson's terrifying adventure in the Peruvian Andes. He and his climbing partner, Simon, reached the summit of the remote </w:t>
                                  </w:r>
                                  <w:proofErr w:type="spellStart"/>
                                  <w:r w:rsidRPr="00B15EAC">
                                    <w:rPr>
                                      <w:rFonts w:ascii="Verdana" w:hAnsi="Verdana" w:cstheme="minorHAnsi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Siula</w:t>
                                  </w:r>
                                  <w:proofErr w:type="spellEnd"/>
                                  <w:r w:rsidRPr="00B15EAC">
                                    <w:rPr>
                                      <w:rFonts w:ascii="Verdana" w:hAnsi="Verdana" w:cstheme="minorHAnsi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Grande in June 1985. A few days later, Simon staggered into Base Camp, exhausted and frost-bitten, with news that that Joe was dead.</w:t>
                                  </w:r>
                                </w:p>
                                <w:p w14:paraId="0A9A4204" w14:textId="77777777" w:rsidR="00A21BB6" w:rsidRPr="00001806" w:rsidRDefault="00A21BB6" w:rsidP="00A21BB6">
                                  <w:pPr>
                                    <w:rPr>
                                      <w:rFonts w:cstheme="minorHAnsi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BC237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131.05pt;margin-top:15.75pt;width:301.6pt;height:194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" fillcolor="white [3201]" stroked="f" strokeweight=".5pt">
                      <v:textbox>
                        <w:txbxContent>
                          <w:p w14:paraId="1D356AD8" w14:textId="77777777" w:rsidR="00A21BB6" w:rsidRPr="00EC4648" w:rsidRDefault="00A21BB6" w:rsidP="00A21BB6">
                            <w:pPr>
                              <w:pStyle w:val="Heading1"/>
                              <w:shd w:val="clear" w:color="auto" w:fill="FFFFFF"/>
                              <w:spacing w:before="0" w:line="540" w:lineRule="atLeast"/>
                              <w:rPr>
                                <w:rFonts w:ascii="Verdana" w:hAnsi="Verdana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a-size-large"/>
                                <w:rFonts w:ascii="Verdana" w:hAnsi="Verdana" w:cs="Arial"/>
                                <w:color w:val="002060"/>
                                <w:sz w:val="24"/>
                                <w:szCs w:val="24"/>
                              </w:rPr>
                              <w:t>Touching the Void by Joe Simpson</w:t>
                            </w:r>
                          </w:p>
                          <w:p w14:paraId="2550B3CA" w14:textId="77777777" w:rsidR="00A21BB6" w:rsidRPr="00B15EAC" w:rsidRDefault="00A21BB6" w:rsidP="00A21BB6">
                            <w:pPr>
                              <w:rPr>
                                <w:rFonts w:ascii="Verdana" w:hAnsi="Verdana" w:cs="Arial"/>
                                <w:color w:val="0F1111"/>
                                <w:shd w:val="clear" w:color="auto" w:fill="FFFFFF"/>
                              </w:rPr>
                            </w:pPr>
                          </w:p>
                          <w:p w14:paraId="240E25A0" w14:textId="77777777" w:rsidR="00A21BB6" w:rsidRPr="00B15EAC" w:rsidRDefault="00A21BB6" w:rsidP="00A21BB6">
                            <w:pPr>
                              <w:rPr>
                                <w:rFonts w:ascii="Verdana" w:hAnsi="Verdana" w:cstheme="minorHAnsi"/>
                                <w:sz w:val="24"/>
                                <w:szCs w:val="24"/>
                              </w:rPr>
                            </w:pPr>
                            <w:r w:rsidRPr="00B15EAC">
                              <w:rPr>
                                <w:rFonts w:ascii="Verdana" w:hAnsi="Verdana" w:cstheme="minorHAnsi"/>
                                <w:i/>
                                <w:iCs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>Touching the Void</w:t>
                            </w:r>
                            <w:r w:rsidRPr="00B15EAC">
                              <w:rPr>
                                <w:rFonts w:ascii="Verdana" w:hAnsi="Verdana" w:cstheme="minorHAnsi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 is the heart-stopping account of Joe Simpson's terrifying adventure in the Peruvian Andes. He and his climbing partner, Simon, reached the summit of the remote </w:t>
                            </w:r>
                            <w:proofErr w:type="spellStart"/>
                            <w:r w:rsidRPr="00B15EAC">
                              <w:rPr>
                                <w:rFonts w:ascii="Verdana" w:hAnsi="Verdana" w:cstheme="minorHAnsi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>Siula</w:t>
                            </w:r>
                            <w:proofErr w:type="spellEnd"/>
                            <w:r w:rsidRPr="00B15EAC">
                              <w:rPr>
                                <w:rFonts w:ascii="Verdana" w:hAnsi="Verdana" w:cstheme="minorHAnsi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Grande in June 1985. A few days later, Simon staggered into Base Camp, exhausted and frost-bitten, with news that that Joe was dead.</w:t>
                            </w:r>
                          </w:p>
                          <w:p w14:paraId="0A9A4204" w14:textId="77777777" w:rsidR="00A21BB6" w:rsidRPr="00001806" w:rsidRDefault="00A21BB6" w:rsidP="00A21BB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7382341" w14:textId="7957CBF5" w:rsidR="00A21BB6" w:rsidRDefault="00A21BB6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A21BB6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0CA10DC6" wp14:editId="46773243">
                  <wp:extent cx="1404730" cy="2054420"/>
                  <wp:effectExtent l="0" t="0" r="508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035" cy="2059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B334CF" w14:textId="466BEDDC" w:rsidR="00A21BB6" w:rsidRDefault="00A21BB6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7F3AB5AB" w14:textId="2761EA92" w:rsidR="00A21BB6" w:rsidRDefault="00A21BB6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FCCE8DD" w14:textId="1D51761B" w:rsidR="00A21BB6" w:rsidRPr="00B245FA" w:rsidRDefault="00A21BB6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9A91BF" wp14:editId="20C5408C">
                      <wp:simplePos x="0" y="0"/>
                      <wp:positionH relativeFrom="column">
                        <wp:posOffset>1743158</wp:posOffset>
                      </wp:positionH>
                      <wp:positionV relativeFrom="paragraph">
                        <wp:posOffset>33020</wp:posOffset>
                      </wp:positionV>
                      <wp:extent cx="3830292" cy="1881809"/>
                      <wp:effectExtent l="0" t="0" r="0" b="444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30292" cy="188180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CFCADAF" w14:textId="77777777" w:rsidR="00A21BB6" w:rsidRPr="00A90A87" w:rsidRDefault="00A21BB6" w:rsidP="00A21BB6">
                                  <w:pPr>
                                    <w:shd w:val="clear" w:color="auto" w:fill="FFFFFF"/>
                                    <w:spacing w:before="240" w:after="120"/>
                                    <w:outlineLvl w:val="3"/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  <w:t>Red Mars by Kim Stanley Robinson</w:t>
                                  </w:r>
                                </w:p>
                                <w:p w14:paraId="449FF04F" w14:textId="77777777" w:rsidR="00A21BB6" w:rsidRDefault="00A21BB6" w:rsidP="00A21BB6">
                                  <w:pPr>
                                    <w:rPr>
                                      <w:rFonts w:ascii="Verdana" w:hAnsi="Verdana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</w:pPr>
                                </w:p>
                                <w:p w14:paraId="46D2E974" w14:textId="77777777" w:rsidR="00A21BB6" w:rsidRPr="00425603" w:rsidRDefault="00A21BB6" w:rsidP="00A21BB6">
                                  <w:pPr>
                                    <w:rPr>
                                      <w:rFonts w:ascii="Verdana" w:hAnsi="Verdana"/>
                                      <w:sz w:val="24"/>
                                      <w:szCs w:val="24"/>
                                    </w:rPr>
                                  </w:pPr>
                                  <w:r w:rsidRPr="00425603">
                                    <w:rPr>
                                      <w:rFonts w:ascii="Verdana" w:hAnsi="Verdana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For eons, sandstorms have swept the desolate landscape. For centuries, Mars has beckoned humans to conquer its hostile climate. Now, in 2026, a group of 100 colonists is about to </w:t>
                                  </w:r>
                                  <w:proofErr w:type="spellStart"/>
                                  <w:r w:rsidRPr="00425603">
                                    <w:rPr>
                                      <w:rFonts w:ascii="Verdana" w:hAnsi="Verdana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fulfill</w:t>
                                  </w:r>
                                  <w:proofErr w:type="spellEnd"/>
                                  <w:r w:rsidRPr="00425603">
                                    <w:rPr>
                                      <w:rFonts w:ascii="Verdana" w:hAnsi="Verdana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that destiny.</w:t>
                                  </w:r>
                                </w:p>
                                <w:p w14:paraId="443E77B6" w14:textId="5A9FBC03" w:rsidR="00001806" w:rsidRPr="00001806" w:rsidRDefault="00001806">
                                  <w:pPr>
                                    <w:rPr>
                                      <w:rFonts w:cstheme="minorHAnsi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9A91BF" id="Text Box 5" o:spid="_x0000_s1027" type="#_x0000_t202" style="position:absolute;margin-left:137.25pt;margin-top:2.6pt;width:301.6pt;height:14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" fillcolor="white [3201]" stroked="f" strokeweight=".5pt">
                      <v:textbox>
                        <w:txbxContent>
                          <w:p w14:paraId="3CFCADAF" w14:textId="77777777" w:rsidR="00A21BB6" w:rsidRPr="00A90A87" w:rsidRDefault="00A21BB6" w:rsidP="00A21BB6">
                            <w:pPr>
                              <w:shd w:val="clear" w:color="auto" w:fill="FFFFFF"/>
                              <w:spacing w:before="240" w:after="120"/>
                              <w:outlineLvl w:val="3"/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Red Mars by Kim Stanley Robinson</w:t>
                            </w:r>
                          </w:p>
                          <w:p w14:paraId="449FF04F" w14:textId="77777777" w:rsidR="00A21BB6" w:rsidRDefault="00A21BB6" w:rsidP="00A21BB6">
                            <w:pPr>
                              <w:rPr>
                                <w:rFonts w:ascii="Verdana" w:hAnsi="Verdana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46D2E974" w14:textId="77777777" w:rsidR="00A21BB6" w:rsidRPr="00425603" w:rsidRDefault="00A21BB6" w:rsidP="00A21BB6">
                            <w:pPr>
                              <w:rPr>
                                <w:rFonts w:ascii="Verdana" w:hAnsi="Verdana"/>
                                <w:sz w:val="24"/>
                                <w:szCs w:val="24"/>
                              </w:rPr>
                            </w:pPr>
                            <w:r w:rsidRPr="00425603">
                              <w:rPr>
                                <w:rFonts w:ascii="Verdana" w:hAnsi="Verdana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For eons, sandstorms have swept the desolate landscape. For centuries, Mars has beckoned humans to conquer its hostile climate. Now, in 2026, a group of 100 colonists is about to </w:t>
                            </w:r>
                            <w:proofErr w:type="spellStart"/>
                            <w:r w:rsidRPr="00425603">
                              <w:rPr>
                                <w:rFonts w:ascii="Verdana" w:hAnsi="Verdana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>fulfill</w:t>
                            </w:r>
                            <w:proofErr w:type="spellEnd"/>
                            <w:r w:rsidRPr="00425603">
                              <w:rPr>
                                <w:rFonts w:ascii="Verdana" w:hAnsi="Verdana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that destiny.</w:t>
                            </w:r>
                          </w:p>
                          <w:p w14:paraId="443E77B6" w14:textId="5A9FBC03" w:rsidR="00001806" w:rsidRPr="00001806" w:rsidRDefault="0000180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21BB6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3D27436F" wp14:editId="2652DFD4">
                  <wp:extent cx="1444487" cy="2246980"/>
                  <wp:effectExtent l="0" t="0" r="381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1158" cy="2257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7F4C6130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D6774"/>
    <w:multiLevelType w:val="hybridMultilevel"/>
    <w:tmpl w:val="5164F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916FF"/>
    <w:multiLevelType w:val="hybridMultilevel"/>
    <w:tmpl w:val="EA2AD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4555B"/>
    <w:multiLevelType w:val="hybridMultilevel"/>
    <w:tmpl w:val="66404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1806"/>
    <w:rsid w:val="00014922"/>
    <w:rsid w:val="00022828"/>
    <w:rsid w:val="000D1F7C"/>
    <w:rsid w:val="000E349C"/>
    <w:rsid w:val="00152E58"/>
    <w:rsid w:val="001B080A"/>
    <w:rsid w:val="001C0D8B"/>
    <w:rsid w:val="0020126B"/>
    <w:rsid w:val="00216A84"/>
    <w:rsid w:val="00311CB2"/>
    <w:rsid w:val="00413BDF"/>
    <w:rsid w:val="00455F38"/>
    <w:rsid w:val="00466388"/>
    <w:rsid w:val="00477EDD"/>
    <w:rsid w:val="00486189"/>
    <w:rsid w:val="005376C9"/>
    <w:rsid w:val="0054571B"/>
    <w:rsid w:val="00563B16"/>
    <w:rsid w:val="005C2ADA"/>
    <w:rsid w:val="00693B19"/>
    <w:rsid w:val="006C3D83"/>
    <w:rsid w:val="0071596B"/>
    <w:rsid w:val="00720CBB"/>
    <w:rsid w:val="007E5C02"/>
    <w:rsid w:val="0082039C"/>
    <w:rsid w:val="008D477B"/>
    <w:rsid w:val="008E50B1"/>
    <w:rsid w:val="008F6C26"/>
    <w:rsid w:val="00920585"/>
    <w:rsid w:val="009352F5"/>
    <w:rsid w:val="009806BB"/>
    <w:rsid w:val="00984155"/>
    <w:rsid w:val="009D0BFB"/>
    <w:rsid w:val="009D0D0E"/>
    <w:rsid w:val="00A00BC6"/>
    <w:rsid w:val="00A21BB6"/>
    <w:rsid w:val="00AD03F7"/>
    <w:rsid w:val="00AF4C1A"/>
    <w:rsid w:val="00B245FA"/>
    <w:rsid w:val="00B35685"/>
    <w:rsid w:val="00B80D47"/>
    <w:rsid w:val="00C96B26"/>
    <w:rsid w:val="00CD29EF"/>
    <w:rsid w:val="00CF7BD0"/>
    <w:rsid w:val="00D93AEB"/>
    <w:rsid w:val="00D944D3"/>
    <w:rsid w:val="00E7174A"/>
    <w:rsid w:val="00EA64F0"/>
    <w:rsid w:val="00F04698"/>
    <w:rsid w:val="00F5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1BB6"/>
  </w:style>
  <w:style w:type="paragraph" w:styleId="Heading1">
    <w:name w:val="heading 1"/>
    <w:basedOn w:val="Normal"/>
    <w:next w:val="Normal"/>
    <w:link w:val="Heading1Char"/>
    <w:uiPriority w:val="9"/>
    <w:qFormat/>
    <w:rsid w:val="00A21B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0CBB"/>
  </w:style>
  <w:style w:type="paragraph" w:styleId="NormalWeb">
    <w:name w:val="Normal (Web)"/>
    <w:basedOn w:val="Normal"/>
    <w:uiPriority w:val="99"/>
    <w:semiHidden/>
    <w:unhideWhenUsed/>
    <w:rsid w:val="00B35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B35685"/>
  </w:style>
  <w:style w:type="character" w:styleId="Emphasis">
    <w:name w:val="Emphasis"/>
    <w:basedOn w:val="DefaultParagraphFont"/>
    <w:uiPriority w:val="20"/>
    <w:qFormat/>
    <w:rsid w:val="00001806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01806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21B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A21B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Angus Spencer (Kenwood)</cp:lastModifiedBy>
  <cp:revision>3</cp:revision>
  <dcterms:created xsi:type="dcterms:W3CDTF">2025-09-18T15:31:00Z</dcterms:created>
  <dcterms:modified xsi:type="dcterms:W3CDTF">2025-09-23T14:48:00Z</dcterms:modified>
</cp:coreProperties>
</file>