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6936559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6D2B8A">
              <w:rPr>
                <w:rFonts w:ascii="Verdana" w:hAnsi="Verdana"/>
                <w:b/>
                <w:bCs/>
                <w:sz w:val="24"/>
                <w:szCs w:val="24"/>
              </w:rPr>
              <w:t>C0</w:t>
            </w:r>
            <w:r w:rsidR="000079F3">
              <w:rPr>
                <w:rFonts w:ascii="Verdana" w:hAnsi="Verdana"/>
                <w:b/>
                <w:bCs/>
                <w:sz w:val="24"/>
                <w:szCs w:val="24"/>
              </w:rPr>
              <w:t>7</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1F69D7CA"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9C539C">
              <w:rPr>
                <w:rFonts w:ascii="Verdana" w:hAnsi="Verdana"/>
                <w:b/>
                <w:bCs/>
                <w:sz w:val="24"/>
                <w:szCs w:val="24"/>
              </w:rPr>
              <w:t>1</w:t>
            </w:r>
          </w:p>
        </w:tc>
      </w:tr>
      <w:tr w:rsidR="00B245FA" w:rsidRPr="00B245FA" w14:paraId="736F6FB1" w14:textId="77777777" w:rsidTr="00E43CF8">
        <w:trPr>
          <w:trHeight w:val="319"/>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4F9B8C42" w:rsidR="00B245FA" w:rsidRPr="00B245FA" w:rsidRDefault="006D2B8A" w:rsidP="00B245FA">
            <w:pPr>
              <w:rPr>
                <w:rFonts w:ascii="Verdana" w:hAnsi="Verdana"/>
                <w:b/>
                <w:bCs/>
                <w:sz w:val="24"/>
                <w:szCs w:val="24"/>
              </w:rPr>
            </w:pPr>
            <w:r>
              <w:rPr>
                <w:rFonts w:ascii="Verdana" w:hAnsi="Verdana"/>
                <w:b/>
                <w:bCs/>
                <w:sz w:val="24"/>
                <w:szCs w:val="24"/>
              </w:rPr>
              <w:t>Sarah Hully and Ed Kirk</w:t>
            </w:r>
          </w:p>
        </w:tc>
      </w:tr>
      <w:tr w:rsidR="00B245FA" w:rsidRPr="00B245FA" w14:paraId="0B0B2711" w14:textId="77777777" w:rsidTr="001E615B">
        <w:trPr>
          <w:trHeight w:val="483"/>
        </w:trPr>
        <w:tc>
          <w:tcPr>
            <w:tcW w:w="10485" w:type="dxa"/>
            <w:gridSpan w:val="4"/>
          </w:tcPr>
          <w:p w14:paraId="151CC055" w14:textId="1AE1E2A4"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5975A4" w:rsidRPr="001E615B">
              <w:rPr>
                <w:rFonts w:ascii="Verdana" w:hAnsi="Verdana"/>
                <w:b/>
                <w:bCs/>
                <w:sz w:val="24"/>
                <w:szCs w:val="24"/>
              </w:rPr>
              <w:t xml:space="preserve"> Secondary </w:t>
            </w:r>
            <w:r w:rsidR="005975A4">
              <w:rPr>
                <w:rFonts w:ascii="Verdana" w:hAnsi="Verdana"/>
                <w:b/>
                <w:bCs/>
                <w:sz w:val="24"/>
                <w:szCs w:val="24"/>
              </w:rPr>
              <w:t>One: Deepening</w:t>
            </w:r>
          </w:p>
        </w:tc>
      </w:tr>
      <w:tr w:rsidR="00FA7449" w:rsidRPr="00B245FA" w14:paraId="351A68E2" w14:textId="77777777" w:rsidTr="001E615B">
        <w:trPr>
          <w:trHeight w:val="1283"/>
        </w:trPr>
        <w:tc>
          <w:tcPr>
            <w:tcW w:w="10485" w:type="dxa"/>
            <w:gridSpan w:val="4"/>
          </w:tcPr>
          <w:p w14:paraId="45E674C4" w14:textId="62730E01" w:rsidR="00FA7449" w:rsidRPr="001E615B" w:rsidRDefault="00FA7449" w:rsidP="00FA7449">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00F00776">
              <w:rPr>
                <w:rFonts w:cstheme="minorHAnsi"/>
                <w:sz w:val="24"/>
                <w:szCs w:val="24"/>
              </w:rPr>
              <w:t xml:space="preserve"> We will be operating on numbers. This will include using efficient calculations for the four </w:t>
            </w:r>
            <w:proofErr w:type="gramStart"/>
            <w:r w:rsidR="00F00776">
              <w:rPr>
                <w:rFonts w:cstheme="minorHAnsi"/>
                <w:sz w:val="24"/>
                <w:szCs w:val="24"/>
              </w:rPr>
              <w:t>operation</w:t>
            </w:r>
            <w:proofErr w:type="gramEnd"/>
            <w:r w:rsidR="00F00776">
              <w:rPr>
                <w:rFonts w:cstheme="minorHAnsi"/>
                <w:sz w:val="24"/>
                <w:szCs w:val="24"/>
              </w:rPr>
              <w:t>, including with decimal and negative numbers and with index notation. We will also be solving equations including equations with negative and decimal solutions and simultaneous equations. We will then look at drawing and interpreting linear equations and drawing quadratic equations – exploring how quadratic equations relate to their expanded and factorised form.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9C539C">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9C539C">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F00776" w:rsidRPr="00D76A23" w14:paraId="23095E5E" w14:textId="4951FCFA" w:rsidTr="00F00776">
        <w:trPr>
          <w:trHeight w:val="741"/>
          <w:jc w:val="center"/>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14:paraId="3A4C31A9" w14:textId="46AA799B"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1</w:t>
            </w:r>
          </w:p>
        </w:tc>
        <w:tc>
          <w:tcPr>
            <w:tcW w:w="496" w:type="pct"/>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1819FA16" w14:textId="1507FE70"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6EB8BAF8"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add, subtract, multiply and divide decimals</w:t>
            </w:r>
          </w:p>
        </w:tc>
        <w:tc>
          <w:tcPr>
            <w:tcW w:w="755" w:type="pct"/>
            <w:shd w:val="clear" w:color="auto" w:fill="auto"/>
          </w:tcPr>
          <w:p w14:paraId="6EB5C03B"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722F7E33" w14:textId="3FE9A358"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594E85F4"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296D186B"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20E7B2C4" w14:textId="34357C51" w:rsidTr="00F00776">
        <w:trPr>
          <w:trHeight w:val="837"/>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39760F18" w14:textId="012C4C80"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2</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012DE87C" w14:textId="1B7F82B3"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593C8B93" w14:textId="05C5C95A"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add, subtract, multiply and divide directed numbers</w:t>
            </w:r>
          </w:p>
        </w:tc>
        <w:tc>
          <w:tcPr>
            <w:tcW w:w="755" w:type="pct"/>
            <w:shd w:val="clear" w:color="auto" w:fill="auto"/>
          </w:tcPr>
          <w:p w14:paraId="0AAEA2C2"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02C37EE4" w14:textId="0FCA22C8"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265DD00F"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3475CD9D"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6362422B" w14:textId="084FAD9C" w:rsidTr="00F00776">
        <w:trPr>
          <w:trHeight w:val="808"/>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73C1DD0C" w14:textId="58A4FA68"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3</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6F4A1004" w14:textId="4C273C43"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075550A2" w14:textId="183FBBA5"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complete all four operations with index notation</w:t>
            </w:r>
          </w:p>
        </w:tc>
        <w:tc>
          <w:tcPr>
            <w:tcW w:w="755" w:type="pct"/>
            <w:shd w:val="clear" w:color="auto" w:fill="auto"/>
          </w:tcPr>
          <w:p w14:paraId="5E0DA5E3"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6F030EF8" w14:textId="600E7298"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3F76CE13"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803A8FC"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182DD407" w14:textId="3297C639" w:rsidTr="00F00776">
        <w:trPr>
          <w:trHeight w:val="885"/>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4B91520C" w14:textId="254F2044"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4</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21057BD1" w14:textId="67958B85"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6A6BB227" w14:textId="6F165DB5"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highest common factor and lowest common multiple of two given numbers</w:t>
            </w:r>
          </w:p>
        </w:tc>
        <w:tc>
          <w:tcPr>
            <w:tcW w:w="755" w:type="pct"/>
            <w:shd w:val="clear" w:color="auto" w:fill="auto"/>
          </w:tcPr>
          <w:p w14:paraId="75F11CA3"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409E68F8" w14:textId="4815D447"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D53D8F9"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4BCC7290"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381B7F2A" w14:textId="599C9EF1" w:rsidTr="00F00776">
        <w:trPr>
          <w:trHeight w:val="620"/>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312BD388" w14:textId="087D7473"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5</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795ECAB7" w14:textId="4FE90C49"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4493C52B" w14:textId="3A892250"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equations with negatives and decimals</w:t>
            </w:r>
          </w:p>
        </w:tc>
        <w:tc>
          <w:tcPr>
            <w:tcW w:w="755" w:type="pct"/>
            <w:shd w:val="clear" w:color="auto" w:fill="auto"/>
          </w:tcPr>
          <w:p w14:paraId="01FEBC50"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73FFD1AB" w14:textId="39F63014"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685D9B5D"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14B7C06C"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45D30844" w14:textId="465AF19A" w:rsidTr="00F00776">
        <w:trPr>
          <w:trHeight w:val="809"/>
          <w:jc w:val="center"/>
        </w:trPr>
        <w:tc>
          <w:tcPr>
            <w:tcW w:w="221" w:type="pct"/>
            <w:tcBorders>
              <w:top w:val="nil"/>
              <w:left w:val="single" w:sz="4" w:space="0" w:color="auto"/>
              <w:bottom w:val="single" w:sz="4" w:space="0" w:color="auto"/>
              <w:right w:val="single" w:sz="4" w:space="0" w:color="auto"/>
            </w:tcBorders>
            <w:shd w:val="clear" w:color="auto" w:fill="auto"/>
            <w:noWrap/>
            <w:vAlign w:val="center"/>
          </w:tcPr>
          <w:p w14:paraId="11EA336B" w14:textId="349F4103"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6</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60C35C72" w14:textId="5C8DF072"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41BE73AE" w14:textId="4C4E35E2"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simultaneous equations with a common coefficient</w:t>
            </w:r>
          </w:p>
        </w:tc>
        <w:tc>
          <w:tcPr>
            <w:tcW w:w="755" w:type="pct"/>
            <w:shd w:val="clear" w:color="auto" w:fill="auto"/>
          </w:tcPr>
          <w:p w14:paraId="05659086"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4268B420" w14:textId="6F75EB3A"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254F227D"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6A1E3E76"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1C2CEDAC" w14:textId="43776727" w:rsidTr="00F00776">
        <w:trPr>
          <w:trHeight w:val="779"/>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4BF0EDF9" w14:textId="19CDFEE4"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7</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74E6380E" w14:textId="0EB83D2F"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F015FAE" w14:textId="4D0FEB12"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simultaneous equations with no common coefficient</w:t>
            </w:r>
          </w:p>
        </w:tc>
        <w:tc>
          <w:tcPr>
            <w:tcW w:w="755" w:type="pct"/>
            <w:shd w:val="clear" w:color="auto" w:fill="auto"/>
          </w:tcPr>
          <w:p w14:paraId="7B468D5F"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2C073F3" w14:textId="76B9F7D0"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E0C07E0" w14:textId="396AED1F"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67EAE548"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728EE60D" w14:textId="071B5C43" w:rsidTr="00F00776">
        <w:trPr>
          <w:trHeight w:val="863"/>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7918CF5B" w14:textId="5764E471"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8</w:t>
            </w:r>
          </w:p>
        </w:tc>
        <w:tc>
          <w:tcPr>
            <w:tcW w:w="496" w:type="pct"/>
            <w:tcBorders>
              <w:top w:val="nil"/>
              <w:left w:val="nil"/>
              <w:bottom w:val="single" w:sz="4" w:space="0" w:color="auto"/>
              <w:right w:val="single" w:sz="4" w:space="0" w:color="auto"/>
            </w:tcBorders>
            <w:shd w:val="clear" w:color="auto" w:fill="8EAADB" w:themeFill="accent1" w:themeFillTint="99"/>
            <w:noWrap/>
            <w:vAlign w:val="center"/>
          </w:tcPr>
          <w:p w14:paraId="47D7D3B7" w14:textId="549CA2E2"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3DE1DE7C" w14:textId="18219E28"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plot a linear graph when given its equation</w:t>
            </w:r>
          </w:p>
        </w:tc>
        <w:tc>
          <w:tcPr>
            <w:tcW w:w="755" w:type="pct"/>
            <w:shd w:val="clear" w:color="auto" w:fill="auto"/>
          </w:tcPr>
          <w:p w14:paraId="1D210E12"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5CBD2724"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63C83CE1"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5617A2AA"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121309D9" w14:textId="0EF5C9CA" w:rsidTr="00F00776">
        <w:trPr>
          <w:trHeight w:val="981"/>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02A6A266" w14:textId="5F937C46"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9</w:t>
            </w:r>
          </w:p>
        </w:tc>
        <w:tc>
          <w:tcPr>
            <w:tcW w:w="496" w:type="pct"/>
            <w:tcBorders>
              <w:top w:val="nil"/>
              <w:left w:val="nil"/>
              <w:bottom w:val="single" w:sz="4" w:space="0" w:color="auto"/>
              <w:right w:val="single" w:sz="4" w:space="0" w:color="auto"/>
            </w:tcBorders>
            <w:shd w:val="clear" w:color="auto" w:fill="8EAADB" w:themeFill="accent1" w:themeFillTint="99"/>
            <w:noWrap/>
            <w:vAlign w:val="center"/>
          </w:tcPr>
          <w:p w14:paraId="4DB0DE66" w14:textId="38136E5C"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1550C381" w14:textId="5C7D8C99"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equation of a linear graph</w:t>
            </w:r>
          </w:p>
        </w:tc>
        <w:tc>
          <w:tcPr>
            <w:tcW w:w="755" w:type="pct"/>
            <w:shd w:val="clear" w:color="auto" w:fill="auto"/>
          </w:tcPr>
          <w:p w14:paraId="14166C59"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5787A6DE"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ED799E7" w14:textId="59EDB0B2"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13D47DE0"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33B3875F" w14:textId="77777777" w:rsidTr="00F00776">
        <w:trPr>
          <w:trHeight w:val="825"/>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6D75FD40" w14:textId="0A1971F6" w:rsidR="00F00776"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10</w:t>
            </w:r>
          </w:p>
        </w:tc>
        <w:tc>
          <w:tcPr>
            <w:tcW w:w="496" w:type="pct"/>
            <w:tcBorders>
              <w:top w:val="nil"/>
              <w:left w:val="nil"/>
              <w:bottom w:val="single" w:sz="4" w:space="0" w:color="auto"/>
              <w:right w:val="single" w:sz="4" w:space="0" w:color="auto"/>
            </w:tcBorders>
            <w:shd w:val="clear" w:color="auto" w:fill="8EAADB" w:themeFill="accent1" w:themeFillTint="99"/>
            <w:noWrap/>
            <w:vAlign w:val="center"/>
          </w:tcPr>
          <w:p w14:paraId="62817A88" w14:textId="0D359FA5"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1C469E08" w14:textId="5D3A3609"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plot a quadratic graph from a table of values and identify key points</w:t>
            </w:r>
          </w:p>
        </w:tc>
        <w:tc>
          <w:tcPr>
            <w:tcW w:w="755" w:type="pct"/>
            <w:shd w:val="clear" w:color="auto" w:fill="auto"/>
          </w:tcPr>
          <w:p w14:paraId="5C295E97"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40E5B6E2"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0EA090F5"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17228898" w14:textId="77777777" w:rsidTr="00F00776">
        <w:trPr>
          <w:trHeight w:val="825"/>
          <w:jc w:val="center"/>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14:paraId="4DC586BB" w14:textId="1D37E0D9" w:rsidR="00F00776" w:rsidRDefault="00F00776" w:rsidP="00F0077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lang w:eastAsia="en-GB"/>
              </w:rPr>
              <w:t>11</w:t>
            </w:r>
          </w:p>
        </w:tc>
        <w:tc>
          <w:tcPr>
            <w:tcW w:w="496" w:type="pct"/>
            <w:tcBorders>
              <w:top w:val="single" w:sz="4" w:space="0" w:color="auto"/>
              <w:left w:val="nil"/>
              <w:bottom w:val="single" w:sz="4" w:space="0" w:color="auto"/>
              <w:right w:val="single" w:sz="4" w:space="0" w:color="auto"/>
            </w:tcBorders>
            <w:shd w:val="clear" w:color="auto" w:fill="F4B083" w:themeFill="accent2" w:themeFillTint="99"/>
            <w:noWrap/>
            <w:vAlign w:val="center"/>
          </w:tcPr>
          <w:p w14:paraId="2DCE9C63" w14:textId="03B995B0"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single" w:sz="4" w:space="0" w:color="auto"/>
              <w:left w:val="nil"/>
              <w:bottom w:val="single" w:sz="4" w:space="0" w:color="auto"/>
              <w:right w:val="single" w:sz="4" w:space="0" w:color="auto"/>
            </w:tcBorders>
            <w:shd w:val="clear" w:color="auto" w:fill="auto"/>
            <w:vAlign w:val="center"/>
          </w:tcPr>
          <w:p w14:paraId="6A523D61" w14:textId="01B044E7"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Expand and factorise quadratic equations</w:t>
            </w:r>
          </w:p>
        </w:tc>
        <w:tc>
          <w:tcPr>
            <w:tcW w:w="755" w:type="pct"/>
            <w:tcBorders>
              <w:left w:val="single" w:sz="4" w:space="0" w:color="auto"/>
            </w:tcBorders>
            <w:shd w:val="clear" w:color="auto" w:fill="auto"/>
          </w:tcPr>
          <w:p w14:paraId="7009B403"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F4BC802" w14:textId="624FFBBA"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5944C460" w14:textId="4071EBB2"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E2E73F0" w14:textId="47A5D890" w:rsidR="00F00776" w:rsidRPr="00D76A23" w:rsidRDefault="00F00776" w:rsidP="00F00776">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485" w:type="dxa"/>
        <w:tblLook w:val="04A0" w:firstRow="1" w:lastRow="0" w:firstColumn="1" w:lastColumn="0" w:noHBand="0" w:noVBand="1"/>
      </w:tblPr>
      <w:tblGrid>
        <w:gridCol w:w="1555"/>
        <w:gridCol w:w="2268"/>
        <w:gridCol w:w="1984"/>
        <w:gridCol w:w="2410"/>
        <w:gridCol w:w="2268"/>
      </w:tblGrid>
      <w:tr w:rsidR="00FA7449" w:rsidRPr="001B0CDB" w14:paraId="4A03E27A" w14:textId="77777777" w:rsidTr="009C539C">
        <w:trPr>
          <w:trHeight w:val="466"/>
        </w:trPr>
        <w:tc>
          <w:tcPr>
            <w:tcW w:w="1555" w:type="dxa"/>
          </w:tcPr>
          <w:p w14:paraId="03F23CB3" w14:textId="3333FEA6" w:rsidR="00FA7449" w:rsidRPr="001B0CDB" w:rsidRDefault="00FA7449" w:rsidP="00FA7449">
            <w:pPr>
              <w:rPr>
                <w:rFonts w:ascii="Verdana" w:hAnsi="Verdana"/>
                <w:sz w:val="24"/>
                <w:szCs w:val="24"/>
              </w:rPr>
            </w:pPr>
            <w:r>
              <w:rPr>
                <w:rFonts w:ascii="Verdana" w:hAnsi="Verdana"/>
                <w:sz w:val="24"/>
                <w:szCs w:val="24"/>
              </w:rPr>
              <w:t>Equation</w:t>
            </w:r>
          </w:p>
        </w:tc>
        <w:tc>
          <w:tcPr>
            <w:tcW w:w="2268" w:type="dxa"/>
          </w:tcPr>
          <w:p w14:paraId="7F0F4743" w14:textId="6CBCF0A2" w:rsidR="00FA7449" w:rsidRPr="001B0CDB" w:rsidRDefault="00FA7449" w:rsidP="00FA7449">
            <w:pPr>
              <w:rPr>
                <w:rFonts w:ascii="Verdana" w:hAnsi="Verdana"/>
                <w:sz w:val="24"/>
                <w:szCs w:val="24"/>
              </w:rPr>
            </w:pPr>
            <w:r>
              <w:rPr>
                <w:rFonts w:ascii="Verdana" w:hAnsi="Verdana"/>
                <w:sz w:val="24"/>
                <w:szCs w:val="24"/>
              </w:rPr>
              <w:t>Linear</w:t>
            </w:r>
          </w:p>
        </w:tc>
        <w:tc>
          <w:tcPr>
            <w:tcW w:w="1984" w:type="dxa"/>
          </w:tcPr>
          <w:p w14:paraId="082DC3F0" w14:textId="276857E3" w:rsidR="00FA7449" w:rsidRPr="001B0CDB" w:rsidRDefault="00FA7449" w:rsidP="00FA7449">
            <w:pPr>
              <w:rPr>
                <w:rFonts w:ascii="Verdana" w:hAnsi="Verdana"/>
                <w:sz w:val="24"/>
                <w:szCs w:val="24"/>
              </w:rPr>
            </w:pPr>
            <w:r>
              <w:rPr>
                <w:rFonts w:ascii="Verdana" w:hAnsi="Verdana"/>
                <w:sz w:val="24"/>
                <w:szCs w:val="24"/>
              </w:rPr>
              <w:t>Intercept</w:t>
            </w:r>
          </w:p>
        </w:tc>
        <w:tc>
          <w:tcPr>
            <w:tcW w:w="2410" w:type="dxa"/>
          </w:tcPr>
          <w:p w14:paraId="5EC2858F" w14:textId="69005BA1" w:rsidR="00FA7449" w:rsidRPr="001B0CDB" w:rsidRDefault="00FA7449" w:rsidP="00FA7449">
            <w:pPr>
              <w:rPr>
                <w:rFonts w:ascii="Verdana" w:hAnsi="Verdana"/>
                <w:sz w:val="24"/>
                <w:szCs w:val="24"/>
              </w:rPr>
            </w:pPr>
            <w:r>
              <w:rPr>
                <w:rFonts w:ascii="Verdana" w:hAnsi="Verdana"/>
                <w:sz w:val="24"/>
                <w:szCs w:val="24"/>
              </w:rPr>
              <w:t>Gradient</w:t>
            </w:r>
          </w:p>
        </w:tc>
        <w:tc>
          <w:tcPr>
            <w:tcW w:w="2268" w:type="dxa"/>
          </w:tcPr>
          <w:p w14:paraId="678AA1B4" w14:textId="4DC82A38" w:rsidR="00FA7449" w:rsidRPr="001B0CDB" w:rsidRDefault="00FA7449" w:rsidP="00FA7449">
            <w:pPr>
              <w:rPr>
                <w:rFonts w:ascii="Verdana" w:hAnsi="Verdana"/>
                <w:sz w:val="24"/>
                <w:szCs w:val="24"/>
              </w:rPr>
            </w:pPr>
            <w:r>
              <w:rPr>
                <w:rFonts w:ascii="Verdana" w:hAnsi="Verdana"/>
                <w:sz w:val="24"/>
                <w:szCs w:val="24"/>
              </w:rPr>
              <w:t>Coordinate</w:t>
            </w:r>
          </w:p>
        </w:tc>
      </w:tr>
      <w:tr w:rsidR="00FA7449" w:rsidRPr="001B0CDB" w14:paraId="0B15E59C" w14:textId="77777777" w:rsidTr="009C539C">
        <w:trPr>
          <w:trHeight w:val="466"/>
        </w:trPr>
        <w:tc>
          <w:tcPr>
            <w:tcW w:w="1555" w:type="dxa"/>
          </w:tcPr>
          <w:p w14:paraId="27E4DE77" w14:textId="1308946B" w:rsidR="00FA7449" w:rsidRPr="001B0CDB" w:rsidRDefault="00FA7449" w:rsidP="00FA7449">
            <w:pPr>
              <w:rPr>
                <w:rFonts w:ascii="Verdana" w:hAnsi="Verdana"/>
                <w:sz w:val="24"/>
                <w:szCs w:val="24"/>
              </w:rPr>
            </w:pPr>
            <w:r>
              <w:rPr>
                <w:rFonts w:ascii="Verdana" w:hAnsi="Verdana"/>
                <w:sz w:val="24"/>
                <w:szCs w:val="24"/>
              </w:rPr>
              <w:t>Expression</w:t>
            </w:r>
          </w:p>
        </w:tc>
        <w:tc>
          <w:tcPr>
            <w:tcW w:w="2268" w:type="dxa"/>
          </w:tcPr>
          <w:p w14:paraId="12374FAE" w14:textId="4B3279D4" w:rsidR="00FA7449" w:rsidRPr="001B0CDB" w:rsidRDefault="00FA7449" w:rsidP="00FA7449">
            <w:pPr>
              <w:rPr>
                <w:rFonts w:ascii="Verdana" w:hAnsi="Verdana"/>
                <w:sz w:val="24"/>
                <w:szCs w:val="24"/>
              </w:rPr>
            </w:pPr>
            <w:r>
              <w:rPr>
                <w:rFonts w:ascii="Verdana" w:hAnsi="Verdana"/>
                <w:sz w:val="24"/>
                <w:szCs w:val="24"/>
              </w:rPr>
              <w:t>Expand</w:t>
            </w:r>
          </w:p>
        </w:tc>
        <w:tc>
          <w:tcPr>
            <w:tcW w:w="1984" w:type="dxa"/>
          </w:tcPr>
          <w:p w14:paraId="6EF86E85" w14:textId="6A789341" w:rsidR="00FA7449" w:rsidRPr="001B0CDB" w:rsidRDefault="00FA7449" w:rsidP="00FA7449">
            <w:pPr>
              <w:rPr>
                <w:rFonts w:ascii="Verdana" w:hAnsi="Verdana"/>
                <w:sz w:val="24"/>
                <w:szCs w:val="24"/>
              </w:rPr>
            </w:pPr>
            <w:r>
              <w:rPr>
                <w:rFonts w:ascii="Verdana" w:hAnsi="Verdana"/>
                <w:sz w:val="24"/>
                <w:szCs w:val="24"/>
              </w:rPr>
              <w:t>Factorise</w:t>
            </w:r>
          </w:p>
        </w:tc>
        <w:tc>
          <w:tcPr>
            <w:tcW w:w="2410" w:type="dxa"/>
          </w:tcPr>
          <w:p w14:paraId="4BB4D9E1" w14:textId="2EB60B44" w:rsidR="00FA7449" w:rsidRPr="001B0CDB" w:rsidRDefault="00FA7449" w:rsidP="00FA7449">
            <w:pPr>
              <w:rPr>
                <w:rFonts w:ascii="Verdana" w:hAnsi="Verdana"/>
                <w:sz w:val="24"/>
                <w:szCs w:val="24"/>
              </w:rPr>
            </w:pPr>
            <w:r>
              <w:rPr>
                <w:rFonts w:ascii="Verdana" w:hAnsi="Verdana"/>
                <w:sz w:val="24"/>
                <w:szCs w:val="24"/>
              </w:rPr>
              <w:t>Subject</w:t>
            </w:r>
          </w:p>
        </w:tc>
        <w:tc>
          <w:tcPr>
            <w:tcW w:w="2268" w:type="dxa"/>
          </w:tcPr>
          <w:p w14:paraId="7417666D" w14:textId="18DB03B3" w:rsidR="00FA7449" w:rsidRPr="001B0CDB" w:rsidRDefault="00FA7449" w:rsidP="00FA7449">
            <w:pPr>
              <w:rPr>
                <w:rFonts w:ascii="Verdana" w:hAnsi="Verdana"/>
                <w:sz w:val="24"/>
                <w:szCs w:val="24"/>
              </w:rPr>
            </w:pPr>
            <w:r>
              <w:rPr>
                <w:rFonts w:ascii="Verdana" w:hAnsi="Verdana"/>
                <w:sz w:val="24"/>
                <w:szCs w:val="24"/>
              </w:rPr>
              <w:t>Substitute</w:t>
            </w:r>
          </w:p>
        </w:tc>
      </w:tr>
    </w:tbl>
    <w:p w14:paraId="627DD761" w14:textId="77777777" w:rsidR="009C539C" w:rsidRDefault="009C539C" w:rsidP="001B0CDB">
      <w:pPr>
        <w:rPr>
          <w:rFonts w:ascii="Verdana" w:hAnsi="Verdana"/>
          <w:b/>
          <w:bCs/>
          <w:sz w:val="24"/>
          <w:szCs w:val="24"/>
        </w:rPr>
      </w:pPr>
    </w:p>
    <w:p w14:paraId="2BB34620" w14:textId="2529B542" w:rsidR="009C539C" w:rsidRDefault="009C539C" w:rsidP="001B0CDB">
      <w:pPr>
        <w:rPr>
          <w:rFonts w:ascii="Verdana" w:hAnsi="Verdana"/>
          <w:b/>
          <w:bCs/>
          <w:sz w:val="24"/>
          <w:szCs w:val="24"/>
        </w:rPr>
      </w:pPr>
    </w:p>
    <w:p w14:paraId="4C1B668A" w14:textId="77777777" w:rsidR="00FA7449" w:rsidRDefault="00FA7449" w:rsidP="001B0CDB">
      <w:pPr>
        <w:rPr>
          <w:rFonts w:ascii="Verdana" w:hAnsi="Verdana"/>
          <w:b/>
          <w:bCs/>
          <w:sz w:val="24"/>
          <w:szCs w:val="24"/>
        </w:rPr>
      </w:pPr>
    </w:p>
    <w:p w14:paraId="3267D2DA" w14:textId="10BC87D2"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43CF8">
        <w:trPr>
          <w:trHeight w:val="4261"/>
        </w:trPr>
        <w:tc>
          <w:tcPr>
            <w:tcW w:w="10485" w:type="dxa"/>
          </w:tcPr>
          <w:p w14:paraId="79796432" w14:textId="77777777" w:rsidR="00E43CF8" w:rsidRPr="00E43CF8" w:rsidRDefault="00E43CF8" w:rsidP="00E43CF8">
            <w:pPr>
              <w:pStyle w:val="Heading1"/>
              <w:shd w:val="clear" w:color="auto" w:fill="FCFCFC"/>
              <w:spacing w:before="0" w:after="240"/>
              <w:outlineLvl w:val="0"/>
              <w:rPr>
                <w:rStyle w:val="field"/>
                <w:rFonts w:ascii="PT Sans" w:hAnsi="PT Sans"/>
                <w:color w:val="404040"/>
                <w:sz w:val="10"/>
                <w:szCs w:val="10"/>
              </w:rPr>
            </w:pPr>
          </w:p>
          <w:p w14:paraId="49DC5AC6" w14:textId="5DB46ECB" w:rsidR="00FA7449" w:rsidRDefault="00FA7449" w:rsidP="00FA7449">
            <w:pPr>
              <w:pStyle w:val="Heading4"/>
              <w:shd w:val="clear" w:color="auto" w:fill="FFFFFF"/>
              <w:spacing w:before="240" w:beforeAutospacing="0" w:after="120" w:afterAutospacing="0"/>
              <w:outlineLvl w:val="3"/>
              <w:rPr>
                <w:rFonts w:ascii="Verdana" w:hAnsi="Verdana"/>
                <w:color w:val="000000"/>
              </w:rPr>
            </w:pPr>
            <w:r>
              <w:rPr>
                <w:rFonts w:ascii="Verdana" w:hAnsi="Verdana"/>
                <w:color w:val="000000"/>
              </w:rPr>
              <w:t>The 'Uncle Albert' Series by Russell Stannard</w:t>
            </w:r>
            <w:r w:rsidR="00790445">
              <w:rPr>
                <w:rFonts w:ascii="Verdana" w:hAnsi="Verdana"/>
                <w:color w:val="000000"/>
              </w:rPr>
              <w:t xml:space="preserve"> </w:t>
            </w:r>
          </w:p>
          <w:p w14:paraId="25932AE2" w14:textId="77777777" w:rsidR="00FA7449" w:rsidRDefault="00FA7449" w:rsidP="00FA7449">
            <w:pPr>
              <w:pStyle w:val="HTMLAddress"/>
              <w:shd w:val="clear" w:color="auto" w:fill="FFFFFF"/>
              <w:rPr>
                <w:rFonts w:ascii="Verdana" w:hAnsi="Verdana"/>
                <w:color w:val="000000"/>
              </w:rPr>
            </w:pPr>
            <w:r>
              <w:rPr>
                <w:rFonts w:ascii="Verdana" w:hAnsi="Verdana"/>
                <w:color w:val="000000"/>
              </w:rPr>
              <w:t>Age 11+</w:t>
            </w:r>
          </w:p>
          <w:p w14:paraId="307B4955" w14:textId="19E0E87C" w:rsidR="00E43CF8" w:rsidRPr="00E43CF8" w:rsidRDefault="00FA7449" w:rsidP="00FA7449">
            <w:pPr>
              <w:shd w:val="clear" w:color="auto" w:fill="FCFCFC"/>
              <w:spacing w:before="100" w:beforeAutospacing="1"/>
              <w:rPr>
                <w:rFonts w:ascii="PT Sans" w:eastAsia="Times New Roman" w:hAnsi="PT Sans" w:cs="Times New Roman"/>
                <w:color w:val="404040"/>
                <w:sz w:val="24"/>
                <w:szCs w:val="24"/>
                <w:lang w:eastAsia="en-GB"/>
              </w:rPr>
            </w:pPr>
            <w:r>
              <w:rPr>
                <w:rFonts w:ascii="Verdana" w:hAnsi="Verdana"/>
                <w:color w:val="000000"/>
              </w:rPr>
              <w:br/>
              <w:t xml:space="preserve">A </w:t>
            </w:r>
            <w:proofErr w:type="spellStart"/>
            <w:proofErr w:type="gramStart"/>
            <w:r>
              <w:rPr>
                <w:rFonts w:ascii="Verdana" w:hAnsi="Verdana"/>
                <w:color w:val="000000"/>
              </w:rPr>
              <w:t>best selling</w:t>
            </w:r>
            <w:proofErr w:type="spellEnd"/>
            <w:proofErr w:type="gramEnd"/>
            <w:r>
              <w:rPr>
                <w:rFonts w:ascii="Verdana" w:hAnsi="Verdana"/>
                <w:color w:val="000000"/>
              </w:rPr>
              <w:t xml:space="preserve"> science/adventure series, beginning with 'The Time and Space of Uncle Albert'. Uncle Albert and his intrepid niece, </w:t>
            </w:r>
            <w:proofErr w:type="spellStart"/>
            <w:r>
              <w:rPr>
                <w:rFonts w:ascii="Verdana" w:hAnsi="Verdana"/>
                <w:color w:val="000000"/>
              </w:rPr>
              <w:t>Gedanken</w:t>
            </w:r>
            <w:proofErr w:type="spellEnd"/>
            <w:r>
              <w:rPr>
                <w:rFonts w:ascii="Verdana" w:hAnsi="Verdana"/>
                <w:color w:val="000000"/>
              </w:rPr>
              <w:t xml:space="preserve">, enter the dangerous and unknown world of a thought bubble. Their mission: to unlock the deep mysteries of Time and Space... Discover why you can't break the ultimate speed barrier, how to become older than your mother, </w:t>
            </w:r>
            <w:proofErr w:type="gramStart"/>
            <w:r>
              <w:rPr>
                <w:rFonts w:ascii="Verdana" w:hAnsi="Verdana"/>
                <w:color w:val="000000"/>
              </w:rPr>
              <w:t>how to put on</w:t>
            </w:r>
            <w:proofErr w:type="gramEnd"/>
            <w:r>
              <w:rPr>
                <w:rFonts w:ascii="Verdana" w:hAnsi="Verdana"/>
                <w:color w:val="000000"/>
              </w:rPr>
              <w:t xml:space="preserve"> weight without getting fat, and how to live forever without even knowing it. Other books in the series include: 'Black Holes and Uncle Albert' and 'Uncle Albert and the Quantum Quest'.</w:t>
            </w:r>
            <w:r w:rsidRPr="00B245FA">
              <w:rPr>
                <w:rFonts w:ascii="Verdana" w:hAnsi="Verdana"/>
                <w:i/>
                <w:iCs/>
                <w:color w:val="000000"/>
                <w:shd w:val="clear" w:color="auto" w:fill="FFFFFF"/>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lastRenderedPageBreak/>
              <w:t>Practice skills:</w:t>
            </w:r>
          </w:p>
          <w:p w14:paraId="3945203C" w14:textId="77777777" w:rsidR="0074569D" w:rsidRDefault="000079F3"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0079F3"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0079F3"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0079F3"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0079F3"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0079F3"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0079F3"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0079F3"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0079F3"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0079F3"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BE07A21" w14:textId="77777777" w:rsidR="00C96046" w:rsidRPr="00014922" w:rsidRDefault="00C96046" w:rsidP="0074569D">
      <w:pPr>
        <w:rPr>
          <w:sz w:val="32"/>
          <w:szCs w:val="32"/>
        </w:rPr>
      </w:pPr>
    </w:p>
    <w:sectPr w:rsidR="00C96046"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9F3"/>
    <w:rsid w:val="00014922"/>
    <w:rsid w:val="00022828"/>
    <w:rsid w:val="00057427"/>
    <w:rsid w:val="000D1F7C"/>
    <w:rsid w:val="000E349C"/>
    <w:rsid w:val="001139DF"/>
    <w:rsid w:val="001154C1"/>
    <w:rsid w:val="00152E58"/>
    <w:rsid w:val="001B080A"/>
    <w:rsid w:val="001B0CDB"/>
    <w:rsid w:val="001E615B"/>
    <w:rsid w:val="00241770"/>
    <w:rsid w:val="002A7367"/>
    <w:rsid w:val="003144AD"/>
    <w:rsid w:val="00330A91"/>
    <w:rsid w:val="004141AA"/>
    <w:rsid w:val="004212E6"/>
    <w:rsid w:val="0044451F"/>
    <w:rsid w:val="00455F38"/>
    <w:rsid w:val="004E508E"/>
    <w:rsid w:val="0055131B"/>
    <w:rsid w:val="005975A4"/>
    <w:rsid w:val="005B34CD"/>
    <w:rsid w:val="005C2ADA"/>
    <w:rsid w:val="005C491C"/>
    <w:rsid w:val="00600D14"/>
    <w:rsid w:val="006012BB"/>
    <w:rsid w:val="006D2B8A"/>
    <w:rsid w:val="006E3556"/>
    <w:rsid w:val="00703FB1"/>
    <w:rsid w:val="0074569D"/>
    <w:rsid w:val="00773CFD"/>
    <w:rsid w:val="00783A14"/>
    <w:rsid w:val="00790445"/>
    <w:rsid w:val="007E5C02"/>
    <w:rsid w:val="0082039C"/>
    <w:rsid w:val="00825AD5"/>
    <w:rsid w:val="00831BCF"/>
    <w:rsid w:val="008D477B"/>
    <w:rsid w:val="008F6C26"/>
    <w:rsid w:val="00920585"/>
    <w:rsid w:val="009352F5"/>
    <w:rsid w:val="009C031C"/>
    <w:rsid w:val="009C539C"/>
    <w:rsid w:val="009D0BFB"/>
    <w:rsid w:val="00A00785"/>
    <w:rsid w:val="00A359BE"/>
    <w:rsid w:val="00A64F1E"/>
    <w:rsid w:val="00AD03F7"/>
    <w:rsid w:val="00AF4C1A"/>
    <w:rsid w:val="00B00A2E"/>
    <w:rsid w:val="00B245FA"/>
    <w:rsid w:val="00B71289"/>
    <w:rsid w:val="00C20CB3"/>
    <w:rsid w:val="00C3725F"/>
    <w:rsid w:val="00C4516B"/>
    <w:rsid w:val="00C9000C"/>
    <w:rsid w:val="00C96046"/>
    <w:rsid w:val="00C96B26"/>
    <w:rsid w:val="00CD4D82"/>
    <w:rsid w:val="00CD7EAA"/>
    <w:rsid w:val="00CF7B8B"/>
    <w:rsid w:val="00D008D5"/>
    <w:rsid w:val="00D76A23"/>
    <w:rsid w:val="00D80643"/>
    <w:rsid w:val="00D944D3"/>
    <w:rsid w:val="00DC2954"/>
    <w:rsid w:val="00DF0323"/>
    <w:rsid w:val="00E07FDF"/>
    <w:rsid w:val="00E2643B"/>
    <w:rsid w:val="00E43CF8"/>
    <w:rsid w:val="00E619DD"/>
    <w:rsid w:val="00EF228C"/>
    <w:rsid w:val="00EF71F1"/>
    <w:rsid w:val="00F00776"/>
    <w:rsid w:val="00F04698"/>
    <w:rsid w:val="00F44C54"/>
    <w:rsid w:val="00FA7449"/>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E43CF8"/>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E43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99665174">
      <w:bodyDiv w:val="1"/>
      <w:marLeft w:val="0"/>
      <w:marRight w:val="0"/>
      <w:marTop w:val="0"/>
      <w:marBottom w:val="0"/>
      <w:divBdr>
        <w:top w:val="none" w:sz="0" w:space="0" w:color="auto"/>
        <w:left w:val="none" w:sz="0" w:space="0" w:color="auto"/>
        <w:bottom w:val="none" w:sz="0" w:space="0" w:color="auto"/>
        <w:right w:val="none" w:sz="0" w:space="0" w:color="auto"/>
      </w:divBdr>
      <w:divsChild>
        <w:div w:id="262568113">
          <w:marLeft w:val="0"/>
          <w:marRight w:val="0"/>
          <w:marTop w:val="240"/>
          <w:marBottom w:val="0"/>
          <w:divBdr>
            <w:top w:val="none" w:sz="0" w:space="0" w:color="auto"/>
            <w:left w:val="none" w:sz="0" w:space="0" w:color="auto"/>
            <w:bottom w:val="none" w:sz="0" w:space="0" w:color="auto"/>
            <w:right w:val="none" w:sz="0" w:space="0" w:color="auto"/>
          </w:divBdr>
          <w:divsChild>
            <w:div w:id="998456855">
              <w:marLeft w:val="0"/>
              <w:marRight w:val="0"/>
              <w:marTop w:val="0"/>
              <w:marBottom w:val="0"/>
              <w:divBdr>
                <w:top w:val="none" w:sz="0" w:space="0" w:color="auto"/>
                <w:left w:val="none" w:sz="0" w:space="0" w:color="auto"/>
                <w:bottom w:val="none" w:sz="0" w:space="0" w:color="auto"/>
                <w:right w:val="none" w:sz="0" w:space="0" w:color="auto"/>
              </w:divBdr>
            </w:div>
            <w:div w:id="2145584452">
              <w:marLeft w:val="0"/>
              <w:marRight w:val="0"/>
              <w:marTop w:val="0"/>
              <w:marBottom w:val="0"/>
              <w:divBdr>
                <w:top w:val="none" w:sz="0" w:space="0" w:color="auto"/>
                <w:left w:val="none" w:sz="0" w:space="0" w:color="auto"/>
                <w:bottom w:val="none" w:sz="0" w:space="0" w:color="auto"/>
                <w:right w:val="none" w:sz="0" w:space="0" w:color="auto"/>
              </w:divBdr>
            </w:div>
          </w:divsChild>
        </w:div>
        <w:div w:id="125239812">
          <w:marLeft w:val="0"/>
          <w:marRight w:val="0"/>
          <w:marTop w:val="240"/>
          <w:marBottom w:val="0"/>
          <w:divBdr>
            <w:top w:val="none" w:sz="0" w:space="0" w:color="auto"/>
            <w:left w:val="none" w:sz="0" w:space="0" w:color="auto"/>
            <w:bottom w:val="none" w:sz="0" w:space="0" w:color="auto"/>
            <w:right w:val="none" w:sz="0" w:space="0" w:color="auto"/>
          </w:divBdr>
          <w:divsChild>
            <w:div w:id="1516991315">
              <w:marLeft w:val="0"/>
              <w:marRight w:val="0"/>
              <w:marTop w:val="0"/>
              <w:marBottom w:val="0"/>
              <w:divBdr>
                <w:top w:val="none" w:sz="0" w:space="0" w:color="auto"/>
                <w:left w:val="none" w:sz="0" w:space="0" w:color="auto"/>
                <w:bottom w:val="none" w:sz="0" w:space="0" w:color="auto"/>
                <w:right w:val="none" w:sz="0" w:space="0" w:color="auto"/>
              </w:divBdr>
            </w:div>
            <w:div w:id="1694381817">
              <w:marLeft w:val="0"/>
              <w:marRight w:val="0"/>
              <w:marTop w:val="0"/>
              <w:marBottom w:val="0"/>
              <w:divBdr>
                <w:top w:val="none" w:sz="0" w:space="0" w:color="auto"/>
                <w:left w:val="none" w:sz="0" w:space="0" w:color="auto"/>
                <w:bottom w:val="none" w:sz="0" w:space="0" w:color="auto"/>
                <w:right w:val="none" w:sz="0" w:space="0" w:color="auto"/>
              </w:divBdr>
            </w:div>
          </w:divsChild>
        </w:div>
        <w:div w:id="1616060499">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84551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622</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2025-09-11T11:44:00Z</dcterms:created>
  <dcterms:modified xsi:type="dcterms:W3CDTF">2025-09-11T11:44:00Z</dcterms:modified>
</cp:coreProperties>
</file>