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5FAD5B0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6A0C63">
              <w:rPr>
                <w:rFonts w:ascii="Verdana" w:hAnsi="Verdana"/>
                <w:b/>
                <w:bCs/>
                <w:sz w:val="24"/>
                <w:szCs w:val="24"/>
              </w:rPr>
              <w:t>B11</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01A409D"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825D44">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C6AADE9" w:rsidR="00B245FA" w:rsidRPr="00B245FA" w:rsidRDefault="006A0C63" w:rsidP="00B245FA">
            <w:pPr>
              <w:rPr>
                <w:rFonts w:ascii="Verdana" w:hAnsi="Verdana"/>
                <w:b/>
                <w:bCs/>
                <w:sz w:val="24"/>
                <w:szCs w:val="24"/>
              </w:rPr>
            </w:pPr>
            <w:r>
              <w:rPr>
                <w:rFonts w:ascii="Verdana" w:hAnsi="Verdana"/>
                <w:b/>
                <w:bCs/>
                <w:sz w:val="24"/>
                <w:szCs w:val="24"/>
              </w:rPr>
              <w:t>Ed Kirk, Sarah Hully and Jay Sheldon</w:t>
            </w:r>
          </w:p>
        </w:tc>
      </w:tr>
      <w:tr w:rsidR="00B245FA" w:rsidRPr="00B245FA" w14:paraId="0B0B2711" w14:textId="77777777" w:rsidTr="001E615B">
        <w:trPr>
          <w:trHeight w:val="483"/>
        </w:trPr>
        <w:tc>
          <w:tcPr>
            <w:tcW w:w="10485" w:type="dxa"/>
            <w:gridSpan w:val="4"/>
          </w:tcPr>
          <w:p w14:paraId="151CC055" w14:textId="53482883"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7F421B" w:rsidRPr="001E615B">
              <w:rPr>
                <w:rFonts w:ascii="Verdana" w:hAnsi="Verdana"/>
                <w:b/>
                <w:bCs/>
                <w:sz w:val="24"/>
                <w:szCs w:val="24"/>
              </w:rPr>
              <w:t xml:space="preserve"> S</w:t>
            </w:r>
            <w:r w:rsidR="00A44F14">
              <w:rPr>
                <w:rFonts w:ascii="Verdana" w:hAnsi="Verdana"/>
                <w:b/>
                <w:bCs/>
                <w:sz w:val="24"/>
                <w:szCs w:val="24"/>
              </w:rPr>
              <w:t xml:space="preserve">tudy P1: </w:t>
            </w:r>
            <w:r w:rsidR="007F421B">
              <w:rPr>
                <w:rFonts w:ascii="Verdana" w:hAnsi="Verdana"/>
                <w:b/>
                <w:bCs/>
                <w:sz w:val="24"/>
                <w:szCs w:val="24"/>
              </w:rPr>
              <w:t>Deepening</w:t>
            </w:r>
          </w:p>
        </w:tc>
      </w:tr>
      <w:tr w:rsidR="00B245FA" w:rsidRPr="00B245FA" w14:paraId="351A68E2" w14:textId="77777777" w:rsidTr="001E615B">
        <w:trPr>
          <w:trHeight w:val="1283"/>
        </w:trPr>
        <w:tc>
          <w:tcPr>
            <w:tcW w:w="10485" w:type="dxa"/>
            <w:gridSpan w:val="4"/>
          </w:tcPr>
          <w:p w14:paraId="45E674C4" w14:textId="0C46F672" w:rsidR="00B245FA" w:rsidRPr="001E615B" w:rsidRDefault="00825D44"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are going to be constructing, interpreting and defining various types of graphs; linear, quadratic and cubic graphs as well as graphs representing real life situations. We will then be manipulating algebraic expressions, expanding, factorising and changing the subject as well as solving equations and substituting values into formula and expressions.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825D44">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825D44">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A44F14" w:rsidRPr="00D76A23" w14:paraId="23095E5E" w14:textId="4951FCFA" w:rsidTr="00825D44">
        <w:trPr>
          <w:trHeight w:val="885"/>
          <w:jc w:val="center"/>
        </w:trPr>
        <w:tc>
          <w:tcPr>
            <w:tcW w:w="221" w:type="pct"/>
            <w:tcBorders>
              <w:top w:val="single" w:sz="4" w:space="0" w:color="auto"/>
              <w:left w:val="single" w:sz="4" w:space="0" w:color="auto"/>
              <w:bottom w:val="single" w:sz="4" w:space="0" w:color="auto"/>
              <w:right w:val="single" w:sz="4" w:space="0" w:color="auto"/>
            </w:tcBorders>
            <w:shd w:val="clear" w:color="000000" w:fill="FFFFFF"/>
            <w:vAlign w:val="center"/>
          </w:tcPr>
          <w:p w14:paraId="3A4C31A9" w14:textId="04E123F7" w:rsidR="00A44F14" w:rsidRPr="00825AD5" w:rsidRDefault="001B5C7F" w:rsidP="00A44F1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nil"/>
              <w:bottom w:val="single" w:sz="4" w:space="0" w:color="auto"/>
              <w:right w:val="single" w:sz="4" w:space="0" w:color="auto"/>
            </w:tcBorders>
            <w:shd w:val="clear" w:color="000000" w:fill="8497B0"/>
            <w:noWrap/>
            <w:vAlign w:val="center"/>
          </w:tcPr>
          <w:p w14:paraId="1819FA16" w14:textId="21350752"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79BE1BA" w14:textId="1A94C9BB"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equation of a line from a graph</w:t>
            </w:r>
          </w:p>
        </w:tc>
        <w:tc>
          <w:tcPr>
            <w:tcW w:w="755" w:type="pct"/>
          </w:tcPr>
          <w:p w14:paraId="6EB5C03B"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1B5C7F" w:rsidRPr="00D76A23" w14:paraId="20E7B2C4" w14:textId="34357C51"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9760F18" w14:textId="2753EBE0"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2</w:t>
            </w:r>
          </w:p>
        </w:tc>
        <w:tc>
          <w:tcPr>
            <w:tcW w:w="496" w:type="pct"/>
            <w:tcBorders>
              <w:top w:val="nil"/>
              <w:left w:val="nil"/>
              <w:bottom w:val="single" w:sz="4" w:space="0" w:color="auto"/>
              <w:right w:val="single" w:sz="4" w:space="0" w:color="auto"/>
            </w:tcBorders>
            <w:shd w:val="clear" w:color="000000" w:fill="8497B0"/>
            <w:noWrap/>
            <w:vAlign w:val="center"/>
          </w:tcPr>
          <w:p w14:paraId="012DE87C" w14:textId="16915A7E"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000000" w:fill="FFFFFF"/>
            <w:vAlign w:val="center"/>
          </w:tcPr>
          <w:p w14:paraId="593C8B93" w14:textId="55B4B799"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equation of a line given two points</w:t>
            </w:r>
          </w:p>
        </w:tc>
        <w:tc>
          <w:tcPr>
            <w:tcW w:w="755" w:type="pct"/>
          </w:tcPr>
          <w:p w14:paraId="0AAEA2C2"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B5C7F" w:rsidRPr="00D76A23" w:rsidRDefault="001B5C7F" w:rsidP="001B5C7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B5C7F" w:rsidRPr="00D76A23" w:rsidRDefault="001B5C7F" w:rsidP="001B5C7F">
            <w:pPr>
              <w:spacing w:after="0" w:line="240" w:lineRule="auto"/>
              <w:rPr>
                <w:rFonts w:ascii="Calibri" w:eastAsia="Times New Roman" w:hAnsi="Calibri" w:cs="Times New Roman"/>
                <w:color w:val="000000"/>
                <w:lang w:eastAsia="en-GB"/>
              </w:rPr>
            </w:pPr>
          </w:p>
        </w:tc>
      </w:tr>
      <w:tr w:rsidR="001B5C7F" w:rsidRPr="00D76A23" w14:paraId="6362422B" w14:textId="084FAD9C"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3C1DD0C" w14:textId="598CB755"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3</w:t>
            </w:r>
          </w:p>
        </w:tc>
        <w:tc>
          <w:tcPr>
            <w:tcW w:w="496" w:type="pct"/>
            <w:tcBorders>
              <w:top w:val="nil"/>
              <w:left w:val="nil"/>
              <w:bottom w:val="single" w:sz="4" w:space="0" w:color="auto"/>
              <w:right w:val="single" w:sz="4" w:space="0" w:color="auto"/>
            </w:tcBorders>
            <w:shd w:val="clear" w:color="000000" w:fill="8497B0"/>
            <w:noWrap/>
            <w:vAlign w:val="center"/>
          </w:tcPr>
          <w:p w14:paraId="6F4A1004" w14:textId="5B8127C4"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000000" w:fill="FFFFFF"/>
            <w:vAlign w:val="center"/>
          </w:tcPr>
          <w:p w14:paraId="075550A2" w14:textId="0858B3D2"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recognise and plot quadratic, cubic and reciprocal graphs</w:t>
            </w:r>
          </w:p>
        </w:tc>
        <w:tc>
          <w:tcPr>
            <w:tcW w:w="755" w:type="pct"/>
          </w:tcPr>
          <w:p w14:paraId="5E0DA5E3"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B5C7F" w:rsidRPr="00D76A23" w:rsidRDefault="001B5C7F" w:rsidP="001B5C7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B5C7F" w:rsidRPr="00D76A23" w:rsidRDefault="001B5C7F" w:rsidP="001B5C7F">
            <w:pPr>
              <w:spacing w:after="0" w:line="240" w:lineRule="auto"/>
              <w:rPr>
                <w:rFonts w:ascii="Calibri" w:eastAsia="Times New Roman" w:hAnsi="Calibri" w:cs="Times New Roman"/>
                <w:color w:val="000000"/>
                <w:lang w:eastAsia="en-GB"/>
              </w:rPr>
            </w:pPr>
          </w:p>
        </w:tc>
      </w:tr>
      <w:tr w:rsidR="001B5C7F" w:rsidRPr="00D76A23" w14:paraId="182DD407" w14:textId="3297C639"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91520C" w14:textId="0662123F"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4</w:t>
            </w:r>
          </w:p>
        </w:tc>
        <w:tc>
          <w:tcPr>
            <w:tcW w:w="496" w:type="pct"/>
            <w:tcBorders>
              <w:top w:val="nil"/>
              <w:left w:val="nil"/>
              <w:bottom w:val="single" w:sz="4" w:space="0" w:color="auto"/>
              <w:right w:val="single" w:sz="4" w:space="0" w:color="auto"/>
            </w:tcBorders>
            <w:shd w:val="clear" w:color="000000" w:fill="8497B0"/>
            <w:noWrap/>
            <w:vAlign w:val="center"/>
          </w:tcPr>
          <w:p w14:paraId="21057BD1" w14:textId="66F33015"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000000" w:fill="FFFFFF"/>
            <w:vAlign w:val="center"/>
          </w:tcPr>
          <w:p w14:paraId="6A6BB227" w14:textId="7FC73926"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construct and interpret real life graphs</w:t>
            </w:r>
          </w:p>
        </w:tc>
        <w:tc>
          <w:tcPr>
            <w:tcW w:w="755" w:type="pct"/>
          </w:tcPr>
          <w:p w14:paraId="75F11CA3"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B5C7F" w:rsidRPr="00D76A23" w:rsidRDefault="001B5C7F" w:rsidP="001B5C7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B5C7F" w:rsidRPr="00D76A23" w:rsidRDefault="001B5C7F" w:rsidP="001B5C7F">
            <w:pPr>
              <w:spacing w:after="0" w:line="240" w:lineRule="auto"/>
              <w:rPr>
                <w:rFonts w:ascii="Calibri" w:eastAsia="Times New Roman" w:hAnsi="Calibri" w:cs="Times New Roman"/>
                <w:color w:val="000000"/>
                <w:lang w:eastAsia="en-GB"/>
              </w:rPr>
            </w:pPr>
          </w:p>
        </w:tc>
      </w:tr>
      <w:tr w:rsidR="001B5C7F" w:rsidRPr="00D76A23" w14:paraId="381B7F2A" w14:textId="599C9EF1"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12BD388" w14:textId="7B62B09B"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5</w:t>
            </w:r>
          </w:p>
        </w:tc>
        <w:tc>
          <w:tcPr>
            <w:tcW w:w="496" w:type="pct"/>
            <w:tcBorders>
              <w:top w:val="nil"/>
              <w:left w:val="nil"/>
              <w:bottom w:val="single" w:sz="4" w:space="0" w:color="auto"/>
              <w:right w:val="single" w:sz="4" w:space="0" w:color="auto"/>
            </w:tcBorders>
            <w:shd w:val="clear" w:color="000000" w:fill="FABF8F"/>
            <w:noWrap/>
            <w:vAlign w:val="center"/>
          </w:tcPr>
          <w:p w14:paraId="795ECAB7" w14:textId="690FA6F3"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4493C52B" w14:textId="35E58105"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expand and factorise a single bracket</w:t>
            </w:r>
          </w:p>
        </w:tc>
        <w:tc>
          <w:tcPr>
            <w:tcW w:w="755" w:type="pct"/>
          </w:tcPr>
          <w:p w14:paraId="01FEBC50"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B5C7F" w:rsidRPr="00D76A23" w:rsidRDefault="001B5C7F" w:rsidP="001B5C7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B5C7F" w:rsidRPr="00D76A23" w:rsidRDefault="001B5C7F" w:rsidP="001B5C7F">
            <w:pPr>
              <w:spacing w:after="0" w:line="240" w:lineRule="auto"/>
              <w:rPr>
                <w:rFonts w:ascii="Calibri" w:eastAsia="Times New Roman" w:hAnsi="Calibri" w:cs="Times New Roman"/>
                <w:color w:val="000000"/>
                <w:lang w:eastAsia="en-GB"/>
              </w:rPr>
            </w:pPr>
          </w:p>
        </w:tc>
      </w:tr>
      <w:tr w:rsidR="001B5C7F" w:rsidRPr="00D76A23" w14:paraId="45D30844" w14:textId="465AF19A" w:rsidTr="00825D44">
        <w:trPr>
          <w:trHeight w:val="809"/>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tcPr>
          <w:p w14:paraId="11EA336B" w14:textId="141E3395"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6</w:t>
            </w:r>
          </w:p>
        </w:tc>
        <w:tc>
          <w:tcPr>
            <w:tcW w:w="496" w:type="pct"/>
            <w:tcBorders>
              <w:top w:val="nil"/>
              <w:left w:val="nil"/>
              <w:bottom w:val="single" w:sz="4" w:space="0" w:color="auto"/>
              <w:right w:val="single" w:sz="4" w:space="0" w:color="auto"/>
            </w:tcBorders>
            <w:shd w:val="clear" w:color="000000" w:fill="FABF8F"/>
            <w:noWrap/>
            <w:vAlign w:val="center"/>
          </w:tcPr>
          <w:p w14:paraId="60C35C72" w14:textId="338B9025"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41BE73AE" w14:textId="1D2702A6"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expand and factorise a quadratic expression</w:t>
            </w:r>
          </w:p>
        </w:tc>
        <w:tc>
          <w:tcPr>
            <w:tcW w:w="755" w:type="pct"/>
          </w:tcPr>
          <w:p w14:paraId="05659086"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B5C7F" w:rsidRPr="00D76A23" w:rsidRDefault="001B5C7F" w:rsidP="001B5C7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B5C7F" w:rsidRPr="00D76A23" w:rsidRDefault="001B5C7F" w:rsidP="001B5C7F">
            <w:pPr>
              <w:spacing w:after="0" w:line="240" w:lineRule="auto"/>
              <w:rPr>
                <w:rFonts w:ascii="Calibri" w:eastAsia="Times New Roman" w:hAnsi="Calibri" w:cs="Times New Roman"/>
                <w:color w:val="000000"/>
                <w:lang w:eastAsia="en-GB"/>
              </w:rPr>
            </w:pPr>
          </w:p>
        </w:tc>
      </w:tr>
      <w:tr w:rsidR="001B5C7F" w:rsidRPr="00D76A23" w14:paraId="1C2CEDAC" w14:textId="43776727" w:rsidTr="00825D44">
        <w:trPr>
          <w:trHeight w:val="779"/>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F0EDF9" w14:textId="65AD859C"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7</w:t>
            </w:r>
          </w:p>
        </w:tc>
        <w:tc>
          <w:tcPr>
            <w:tcW w:w="496" w:type="pct"/>
            <w:tcBorders>
              <w:top w:val="nil"/>
              <w:left w:val="nil"/>
              <w:bottom w:val="single" w:sz="4" w:space="0" w:color="auto"/>
              <w:right w:val="single" w:sz="4" w:space="0" w:color="auto"/>
            </w:tcBorders>
            <w:shd w:val="clear" w:color="000000" w:fill="FABF8F"/>
            <w:noWrap/>
            <w:vAlign w:val="center"/>
          </w:tcPr>
          <w:p w14:paraId="74E6380E" w14:textId="125EC5BF"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3F015FAE" w14:textId="79842EF9"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linear equations</w:t>
            </w:r>
          </w:p>
        </w:tc>
        <w:tc>
          <w:tcPr>
            <w:tcW w:w="755" w:type="pct"/>
          </w:tcPr>
          <w:p w14:paraId="7B468D5F"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B5C7F" w:rsidRPr="00D76A23" w:rsidRDefault="001B5C7F" w:rsidP="001B5C7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B5C7F" w:rsidRPr="00D76A23" w:rsidRDefault="001B5C7F" w:rsidP="001B5C7F">
            <w:pPr>
              <w:spacing w:after="0" w:line="240" w:lineRule="auto"/>
              <w:rPr>
                <w:rFonts w:ascii="Calibri" w:eastAsia="Times New Roman" w:hAnsi="Calibri" w:cs="Times New Roman"/>
                <w:color w:val="000000"/>
                <w:lang w:eastAsia="en-GB"/>
              </w:rPr>
            </w:pPr>
          </w:p>
        </w:tc>
      </w:tr>
      <w:tr w:rsidR="001B5C7F" w:rsidRPr="00D76A23" w14:paraId="728EE60D" w14:textId="071B5C43" w:rsidTr="00825D44">
        <w:trPr>
          <w:trHeight w:val="863"/>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918CF5B" w14:textId="4CEBB180"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8</w:t>
            </w:r>
          </w:p>
        </w:tc>
        <w:tc>
          <w:tcPr>
            <w:tcW w:w="496" w:type="pct"/>
            <w:tcBorders>
              <w:top w:val="nil"/>
              <w:left w:val="nil"/>
              <w:bottom w:val="single" w:sz="4" w:space="0" w:color="auto"/>
              <w:right w:val="single" w:sz="4" w:space="0" w:color="auto"/>
            </w:tcBorders>
            <w:shd w:val="clear" w:color="000000" w:fill="FABF8F"/>
            <w:noWrap/>
            <w:vAlign w:val="center"/>
          </w:tcPr>
          <w:p w14:paraId="47D7D3B7" w14:textId="54816A4B"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3DE1DE7C" w14:textId="020D07AD"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inequalities</w:t>
            </w:r>
          </w:p>
        </w:tc>
        <w:tc>
          <w:tcPr>
            <w:tcW w:w="755" w:type="pct"/>
          </w:tcPr>
          <w:p w14:paraId="1D210E12"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B5C7F" w:rsidRPr="00D76A23" w:rsidRDefault="001B5C7F" w:rsidP="001B5C7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B5C7F" w:rsidRPr="00D76A23" w:rsidRDefault="001B5C7F" w:rsidP="001B5C7F">
            <w:pPr>
              <w:spacing w:after="0" w:line="240" w:lineRule="auto"/>
              <w:rPr>
                <w:rFonts w:ascii="Calibri" w:eastAsia="Times New Roman" w:hAnsi="Calibri" w:cs="Times New Roman"/>
                <w:color w:val="000000"/>
                <w:lang w:eastAsia="en-GB"/>
              </w:rPr>
            </w:pPr>
          </w:p>
        </w:tc>
      </w:tr>
      <w:tr w:rsidR="001B5C7F" w:rsidRPr="00D76A23" w14:paraId="121309D9" w14:textId="0EF5C9CA" w:rsidTr="001B5C7F">
        <w:trPr>
          <w:trHeight w:val="981"/>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02A6A266" w14:textId="090550B2"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9</w:t>
            </w:r>
          </w:p>
        </w:tc>
        <w:tc>
          <w:tcPr>
            <w:tcW w:w="496" w:type="pct"/>
            <w:tcBorders>
              <w:top w:val="nil"/>
              <w:left w:val="nil"/>
              <w:bottom w:val="single" w:sz="4" w:space="0" w:color="auto"/>
              <w:right w:val="single" w:sz="4" w:space="0" w:color="auto"/>
            </w:tcBorders>
            <w:shd w:val="clear" w:color="000000" w:fill="FABF8F"/>
            <w:noWrap/>
            <w:vAlign w:val="center"/>
          </w:tcPr>
          <w:p w14:paraId="4DB0DE66" w14:textId="70BB85B7" w:rsidR="001B5C7F" w:rsidRPr="00825AD5" w:rsidRDefault="001B5C7F" w:rsidP="001B5C7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1550C381" w14:textId="6014FC41" w:rsidR="001B5C7F" w:rsidRPr="00A44F14" w:rsidRDefault="001B5C7F" w:rsidP="001B5C7F">
            <w:pPr>
              <w:spacing w:after="0" w:line="240" w:lineRule="auto"/>
              <w:rPr>
                <w:rFonts w:ascii="Calibri" w:hAnsi="Calibri" w:cs="Calibri"/>
                <w:color w:val="000000"/>
              </w:rPr>
            </w:pPr>
            <w:r>
              <w:rPr>
                <w:rFonts w:ascii="Calibri" w:hAnsi="Calibri" w:cs="Calibri"/>
                <w:color w:val="000000"/>
              </w:rPr>
              <w:t xml:space="preserve">I can change the subject of a formula </w:t>
            </w:r>
          </w:p>
        </w:tc>
        <w:tc>
          <w:tcPr>
            <w:tcW w:w="755" w:type="pct"/>
          </w:tcPr>
          <w:p w14:paraId="14166C59"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B5C7F" w:rsidRPr="00D76A23" w:rsidRDefault="001B5C7F" w:rsidP="001B5C7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B5C7F" w:rsidRPr="00D76A23" w:rsidRDefault="001B5C7F" w:rsidP="001B5C7F">
            <w:pPr>
              <w:spacing w:after="0" w:line="240" w:lineRule="auto"/>
              <w:rPr>
                <w:rFonts w:ascii="Calibri" w:eastAsia="Times New Roman" w:hAnsi="Calibri" w:cs="Times New Roman"/>
                <w:color w:val="000000"/>
                <w:lang w:eastAsia="en-GB"/>
              </w:rPr>
            </w:pPr>
          </w:p>
        </w:tc>
      </w:tr>
      <w:tr w:rsidR="001B5C7F" w:rsidRPr="00D76A23" w14:paraId="31B70F38" w14:textId="77777777" w:rsidTr="001B5C7F">
        <w:trPr>
          <w:trHeight w:val="981"/>
          <w:jc w:val="center"/>
        </w:trPr>
        <w:tc>
          <w:tcPr>
            <w:tcW w:w="221" w:type="pct"/>
            <w:tcBorders>
              <w:top w:val="single" w:sz="4" w:space="0" w:color="auto"/>
              <w:left w:val="single" w:sz="4" w:space="0" w:color="auto"/>
              <w:bottom w:val="single" w:sz="4" w:space="0" w:color="auto"/>
              <w:right w:val="single" w:sz="4" w:space="0" w:color="auto"/>
            </w:tcBorders>
            <w:shd w:val="clear" w:color="000000" w:fill="FFFFFF"/>
            <w:vAlign w:val="center"/>
          </w:tcPr>
          <w:p w14:paraId="2C259337" w14:textId="2BF5844C" w:rsidR="001B5C7F" w:rsidRDefault="001B5C7F" w:rsidP="001B5C7F">
            <w:pPr>
              <w:spacing w:after="0" w:line="240" w:lineRule="auto"/>
              <w:rPr>
                <w:rFonts w:ascii="Calibri" w:hAnsi="Calibri" w:cs="Calibri"/>
                <w:color w:val="000000"/>
              </w:rPr>
            </w:pPr>
            <w:r>
              <w:rPr>
                <w:rFonts w:ascii="Calibri" w:hAnsi="Calibri" w:cs="Calibri"/>
                <w:color w:val="000000"/>
              </w:rPr>
              <w:t>10</w:t>
            </w:r>
          </w:p>
        </w:tc>
        <w:tc>
          <w:tcPr>
            <w:tcW w:w="496" w:type="pct"/>
            <w:tcBorders>
              <w:top w:val="single" w:sz="4" w:space="0" w:color="auto"/>
              <w:left w:val="nil"/>
              <w:bottom w:val="single" w:sz="4" w:space="0" w:color="auto"/>
              <w:right w:val="single" w:sz="4" w:space="0" w:color="auto"/>
            </w:tcBorders>
            <w:shd w:val="clear" w:color="000000" w:fill="FABF8F"/>
            <w:noWrap/>
            <w:vAlign w:val="center"/>
          </w:tcPr>
          <w:p w14:paraId="388D82CB" w14:textId="0670D2DA" w:rsidR="001B5C7F" w:rsidRDefault="001B5C7F" w:rsidP="001B5C7F">
            <w:pPr>
              <w:spacing w:after="0" w:line="240" w:lineRule="auto"/>
              <w:rPr>
                <w:rFonts w:ascii="Calibri" w:hAnsi="Calibri" w:cs="Calibri"/>
                <w:color w:val="000000"/>
              </w:rPr>
            </w:pPr>
            <w:r>
              <w:rPr>
                <w:rFonts w:ascii="Calibri" w:hAnsi="Calibri" w:cs="Calibri"/>
                <w:color w:val="000000"/>
              </w:rPr>
              <w:t>Theme 1</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27DF801D" w14:textId="2A4A4E3B" w:rsidR="001B5C7F" w:rsidRDefault="001B5C7F" w:rsidP="001B5C7F">
            <w:pPr>
              <w:spacing w:after="0" w:line="240" w:lineRule="auto"/>
              <w:rPr>
                <w:rFonts w:ascii="Calibri" w:hAnsi="Calibri" w:cs="Calibri"/>
                <w:color w:val="000000"/>
              </w:rPr>
            </w:pPr>
            <w:r>
              <w:rPr>
                <w:rFonts w:ascii="Calibri" w:hAnsi="Calibri" w:cs="Calibri"/>
                <w:color w:val="000000"/>
              </w:rPr>
              <w:t>I can and substitute into expressions and formulae.</w:t>
            </w:r>
          </w:p>
        </w:tc>
        <w:tc>
          <w:tcPr>
            <w:tcW w:w="755" w:type="pct"/>
          </w:tcPr>
          <w:p w14:paraId="44428E42"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48585CE2"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00F01AF4" w14:textId="77777777" w:rsidR="001B5C7F" w:rsidRPr="00D76A23" w:rsidRDefault="001B5C7F" w:rsidP="001B5C7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646B5BF" w14:textId="77777777" w:rsidR="001B5C7F" w:rsidRPr="00D76A23" w:rsidRDefault="001B5C7F" w:rsidP="001B5C7F">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391" w:type="dxa"/>
        <w:tblLook w:val="04A0" w:firstRow="1" w:lastRow="0" w:firstColumn="1" w:lastColumn="0" w:noHBand="0" w:noVBand="1"/>
      </w:tblPr>
      <w:tblGrid>
        <w:gridCol w:w="1989"/>
        <w:gridCol w:w="1497"/>
        <w:gridCol w:w="1754"/>
        <w:gridCol w:w="1675"/>
        <w:gridCol w:w="1999"/>
        <w:gridCol w:w="1477"/>
      </w:tblGrid>
      <w:tr w:rsidR="00D54B24" w:rsidRPr="00D54B24" w14:paraId="4A03E27A" w14:textId="77777777" w:rsidTr="00D54B24">
        <w:trPr>
          <w:trHeight w:val="557"/>
        </w:trPr>
        <w:tc>
          <w:tcPr>
            <w:tcW w:w="1989" w:type="dxa"/>
          </w:tcPr>
          <w:p w14:paraId="705F093E" w14:textId="0A159CFC" w:rsidR="00D54B24" w:rsidRPr="00D54B24" w:rsidRDefault="00D54B24" w:rsidP="00825D44">
            <w:pPr>
              <w:jc w:val="center"/>
              <w:rPr>
                <w:rFonts w:ascii="Verdana" w:hAnsi="Verdana"/>
                <w:sz w:val="18"/>
                <w:szCs w:val="18"/>
              </w:rPr>
            </w:pPr>
            <w:r w:rsidRPr="00D54B24">
              <w:rPr>
                <w:rFonts w:ascii="Verdana" w:hAnsi="Verdana"/>
                <w:sz w:val="18"/>
                <w:szCs w:val="18"/>
              </w:rPr>
              <w:t>Equation</w:t>
            </w:r>
          </w:p>
        </w:tc>
        <w:tc>
          <w:tcPr>
            <w:tcW w:w="1497" w:type="dxa"/>
          </w:tcPr>
          <w:p w14:paraId="08F28E3B" w14:textId="7A3430CE" w:rsidR="00D54B24" w:rsidRPr="00D54B24" w:rsidRDefault="00D54B24" w:rsidP="00825D44">
            <w:pPr>
              <w:jc w:val="center"/>
              <w:rPr>
                <w:rFonts w:ascii="Verdana" w:hAnsi="Verdana"/>
                <w:sz w:val="18"/>
                <w:szCs w:val="18"/>
              </w:rPr>
            </w:pPr>
            <w:r w:rsidRPr="00D54B24">
              <w:rPr>
                <w:rFonts w:ascii="Verdana" w:hAnsi="Verdana"/>
                <w:sz w:val="18"/>
                <w:szCs w:val="18"/>
              </w:rPr>
              <w:t>Linear</w:t>
            </w:r>
          </w:p>
        </w:tc>
        <w:tc>
          <w:tcPr>
            <w:tcW w:w="1754" w:type="dxa"/>
          </w:tcPr>
          <w:p w14:paraId="5C4726E7" w14:textId="3F41570E" w:rsidR="00D54B24" w:rsidRPr="00D54B24" w:rsidRDefault="00D54B24" w:rsidP="00825D44">
            <w:pPr>
              <w:jc w:val="center"/>
              <w:rPr>
                <w:rFonts w:ascii="Verdana" w:hAnsi="Verdana"/>
                <w:sz w:val="18"/>
                <w:szCs w:val="18"/>
              </w:rPr>
            </w:pPr>
            <w:r w:rsidRPr="00D54B24">
              <w:rPr>
                <w:rFonts w:ascii="Verdana" w:hAnsi="Verdana"/>
                <w:sz w:val="18"/>
                <w:szCs w:val="18"/>
              </w:rPr>
              <w:t>Intercept</w:t>
            </w:r>
          </w:p>
        </w:tc>
        <w:tc>
          <w:tcPr>
            <w:tcW w:w="1675" w:type="dxa"/>
          </w:tcPr>
          <w:p w14:paraId="30AC51F9" w14:textId="48B5969E" w:rsidR="00D54B24" w:rsidRPr="00D54B24" w:rsidRDefault="00D54B24" w:rsidP="00825D44">
            <w:pPr>
              <w:jc w:val="center"/>
              <w:rPr>
                <w:rFonts w:ascii="Verdana" w:hAnsi="Verdana"/>
                <w:sz w:val="18"/>
                <w:szCs w:val="18"/>
              </w:rPr>
            </w:pPr>
            <w:r w:rsidRPr="00D54B24">
              <w:rPr>
                <w:rFonts w:ascii="Verdana" w:hAnsi="Verdana"/>
                <w:sz w:val="18"/>
                <w:szCs w:val="18"/>
              </w:rPr>
              <w:t>Gradient</w:t>
            </w:r>
          </w:p>
        </w:tc>
        <w:tc>
          <w:tcPr>
            <w:tcW w:w="1999" w:type="dxa"/>
          </w:tcPr>
          <w:p w14:paraId="5DD18011" w14:textId="795FFFC4" w:rsidR="00D54B24" w:rsidRPr="00D54B24" w:rsidRDefault="00D54B24" w:rsidP="00825D44">
            <w:pPr>
              <w:jc w:val="center"/>
              <w:rPr>
                <w:rFonts w:ascii="Verdana" w:hAnsi="Verdana"/>
                <w:sz w:val="18"/>
                <w:szCs w:val="18"/>
              </w:rPr>
            </w:pPr>
            <w:r w:rsidRPr="00D54B24">
              <w:rPr>
                <w:rFonts w:ascii="Verdana" w:hAnsi="Verdana"/>
                <w:sz w:val="18"/>
                <w:szCs w:val="18"/>
              </w:rPr>
              <w:t>Coordinate</w:t>
            </w:r>
          </w:p>
        </w:tc>
        <w:tc>
          <w:tcPr>
            <w:tcW w:w="1477" w:type="dxa"/>
          </w:tcPr>
          <w:p w14:paraId="6F777B50" w14:textId="3690E99D" w:rsidR="00D54B24" w:rsidRPr="00D54B24" w:rsidRDefault="00D54B24" w:rsidP="00825D44">
            <w:pPr>
              <w:jc w:val="center"/>
              <w:rPr>
                <w:rFonts w:ascii="Verdana" w:hAnsi="Verdana"/>
                <w:sz w:val="18"/>
                <w:szCs w:val="18"/>
              </w:rPr>
            </w:pPr>
            <w:r w:rsidRPr="00D54B24">
              <w:rPr>
                <w:rFonts w:ascii="Verdana" w:hAnsi="Verdana"/>
                <w:sz w:val="18"/>
                <w:szCs w:val="18"/>
              </w:rPr>
              <w:t>co-interior angles</w:t>
            </w:r>
          </w:p>
        </w:tc>
      </w:tr>
      <w:tr w:rsidR="00D54B24" w:rsidRPr="00D54B24" w14:paraId="0B15E59C" w14:textId="77777777" w:rsidTr="00D54B24">
        <w:trPr>
          <w:trHeight w:val="557"/>
        </w:trPr>
        <w:tc>
          <w:tcPr>
            <w:tcW w:w="1989" w:type="dxa"/>
          </w:tcPr>
          <w:p w14:paraId="10873971" w14:textId="72E3F045" w:rsidR="00D54B24" w:rsidRPr="00D54B24" w:rsidRDefault="00D54B24" w:rsidP="00825D44">
            <w:pPr>
              <w:jc w:val="center"/>
              <w:rPr>
                <w:rFonts w:ascii="Verdana" w:hAnsi="Verdana"/>
                <w:sz w:val="18"/>
                <w:szCs w:val="18"/>
              </w:rPr>
            </w:pPr>
            <w:r w:rsidRPr="00D54B24">
              <w:rPr>
                <w:rFonts w:ascii="Verdana" w:hAnsi="Verdana"/>
                <w:sz w:val="18"/>
                <w:szCs w:val="18"/>
              </w:rPr>
              <w:t>Expression</w:t>
            </w:r>
          </w:p>
        </w:tc>
        <w:tc>
          <w:tcPr>
            <w:tcW w:w="1497" w:type="dxa"/>
          </w:tcPr>
          <w:p w14:paraId="2EB3713A" w14:textId="2D8580D4" w:rsidR="00D54B24" w:rsidRPr="00D54B24" w:rsidRDefault="00D54B24" w:rsidP="00825D44">
            <w:pPr>
              <w:jc w:val="center"/>
              <w:rPr>
                <w:rFonts w:ascii="Verdana" w:hAnsi="Verdana"/>
                <w:sz w:val="18"/>
                <w:szCs w:val="18"/>
              </w:rPr>
            </w:pPr>
            <w:r w:rsidRPr="00D54B24">
              <w:rPr>
                <w:rFonts w:ascii="Verdana" w:hAnsi="Verdana"/>
                <w:sz w:val="18"/>
                <w:szCs w:val="18"/>
              </w:rPr>
              <w:t>Expand</w:t>
            </w:r>
          </w:p>
        </w:tc>
        <w:tc>
          <w:tcPr>
            <w:tcW w:w="1754" w:type="dxa"/>
          </w:tcPr>
          <w:p w14:paraId="350B9B5B" w14:textId="75ABFEEF" w:rsidR="00D54B24" w:rsidRPr="00D54B24" w:rsidRDefault="00D54B24" w:rsidP="00825D44">
            <w:pPr>
              <w:jc w:val="center"/>
              <w:rPr>
                <w:rFonts w:ascii="Verdana" w:hAnsi="Verdana"/>
                <w:sz w:val="18"/>
                <w:szCs w:val="18"/>
              </w:rPr>
            </w:pPr>
            <w:r w:rsidRPr="00D54B24">
              <w:rPr>
                <w:rFonts w:ascii="Verdana" w:hAnsi="Verdana"/>
                <w:sz w:val="18"/>
                <w:szCs w:val="18"/>
              </w:rPr>
              <w:t>Factorise</w:t>
            </w:r>
          </w:p>
        </w:tc>
        <w:tc>
          <w:tcPr>
            <w:tcW w:w="1675" w:type="dxa"/>
          </w:tcPr>
          <w:p w14:paraId="1953D15F" w14:textId="62600052" w:rsidR="00D54B24" w:rsidRPr="00D54B24" w:rsidRDefault="00D54B24" w:rsidP="00825D44">
            <w:pPr>
              <w:jc w:val="center"/>
              <w:rPr>
                <w:rFonts w:ascii="Verdana" w:hAnsi="Verdana"/>
                <w:sz w:val="18"/>
                <w:szCs w:val="18"/>
              </w:rPr>
            </w:pPr>
            <w:r w:rsidRPr="00D54B24">
              <w:rPr>
                <w:rFonts w:ascii="Verdana" w:hAnsi="Verdana"/>
                <w:sz w:val="18"/>
                <w:szCs w:val="18"/>
              </w:rPr>
              <w:t>Subject</w:t>
            </w:r>
          </w:p>
        </w:tc>
        <w:tc>
          <w:tcPr>
            <w:tcW w:w="1999" w:type="dxa"/>
          </w:tcPr>
          <w:p w14:paraId="3F93DEC9" w14:textId="17F94067" w:rsidR="00D54B24" w:rsidRPr="00D54B24" w:rsidRDefault="00D54B24" w:rsidP="00825D44">
            <w:pPr>
              <w:jc w:val="center"/>
              <w:rPr>
                <w:rFonts w:ascii="Verdana" w:hAnsi="Verdana"/>
                <w:sz w:val="18"/>
                <w:szCs w:val="18"/>
              </w:rPr>
            </w:pPr>
            <w:r w:rsidRPr="00D54B24">
              <w:rPr>
                <w:rFonts w:ascii="Verdana" w:hAnsi="Verdana"/>
                <w:sz w:val="18"/>
                <w:szCs w:val="18"/>
              </w:rPr>
              <w:t>Substitute</w:t>
            </w:r>
          </w:p>
        </w:tc>
        <w:tc>
          <w:tcPr>
            <w:tcW w:w="1477" w:type="dxa"/>
          </w:tcPr>
          <w:p w14:paraId="121443A8" w14:textId="492AF85F" w:rsidR="00D54B24" w:rsidRPr="00D54B24" w:rsidRDefault="00D54B24" w:rsidP="00825D44">
            <w:pPr>
              <w:jc w:val="center"/>
              <w:rPr>
                <w:rFonts w:ascii="Verdana" w:hAnsi="Verdana"/>
                <w:sz w:val="18"/>
                <w:szCs w:val="18"/>
              </w:rPr>
            </w:pPr>
            <w:r w:rsidRPr="00D54B24">
              <w:rPr>
                <w:rFonts w:ascii="Verdana" w:hAnsi="Verdana"/>
                <w:sz w:val="18"/>
                <w:szCs w:val="18"/>
              </w:rPr>
              <w:t>plot</w:t>
            </w:r>
          </w:p>
        </w:tc>
      </w:tr>
    </w:tbl>
    <w:p w14:paraId="419ABA2E" w14:textId="77777777" w:rsidR="001B0CDB" w:rsidRPr="00D54B24"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AA24EC">
        <w:trPr>
          <w:trHeight w:val="4156"/>
        </w:trPr>
        <w:tc>
          <w:tcPr>
            <w:tcW w:w="10485" w:type="dxa"/>
          </w:tcPr>
          <w:p w14:paraId="36FE8921" w14:textId="77777777" w:rsidR="00825D44" w:rsidRDefault="00825D44" w:rsidP="00825D44">
            <w:pPr>
              <w:pStyle w:val="Heading4"/>
              <w:shd w:val="clear" w:color="auto" w:fill="FFFFFF"/>
              <w:spacing w:before="240" w:beforeAutospacing="0" w:after="120" w:afterAutospacing="0"/>
              <w:outlineLvl w:val="3"/>
              <w:rPr>
                <w:rFonts w:ascii="Verdana" w:hAnsi="Verdana"/>
                <w:color w:val="000000"/>
              </w:rPr>
            </w:pPr>
            <w:r>
              <w:rPr>
                <w:rFonts w:ascii="Verdana" w:hAnsi="Verdana"/>
                <w:color w:val="000000"/>
              </w:rPr>
              <w:t>The 'Uncle Albert' Series by Russell Stannard</w:t>
            </w:r>
          </w:p>
          <w:p w14:paraId="5DDF8E47" w14:textId="77777777" w:rsidR="00825D44" w:rsidRDefault="00825D44" w:rsidP="00825D44">
            <w:pPr>
              <w:pStyle w:val="HTMLAddress"/>
              <w:shd w:val="clear" w:color="auto" w:fill="FFFFFF"/>
              <w:rPr>
                <w:rFonts w:ascii="Verdana" w:hAnsi="Verdana"/>
                <w:color w:val="000000"/>
              </w:rPr>
            </w:pPr>
            <w:r>
              <w:rPr>
                <w:rFonts w:ascii="Verdana" w:hAnsi="Verdana"/>
                <w:color w:val="000000"/>
              </w:rPr>
              <w:t>Age 11+</w:t>
            </w:r>
          </w:p>
          <w:p w14:paraId="307B4955" w14:textId="64622B15" w:rsidR="00680135" w:rsidRPr="00532256" w:rsidRDefault="00825D44" w:rsidP="00825D44">
            <w:pPr>
              <w:pStyle w:val="NormalWeb"/>
              <w:shd w:val="clear" w:color="auto" w:fill="FCFCFC"/>
              <w:spacing w:before="288" w:beforeAutospacing="0" w:after="0" w:afterAutospacing="0"/>
              <w:rPr>
                <w:rFonts w:ascii="Verdana" w:hAnsi="Verdana"/>
                <w:color w:val="000000"/>
              </w:rPr>
            </w:pPr>
            <w:r>
              <w:rPr>
                <w:rFonts w:ascii="Verdana" w:hAnsi="Verdana"/>
                <w:color w:val="000000"/>
              </w:rPr>
              <w:br/>
              <w:t xml:space="preserve">A </w:t>
            </w:r>
            <w:proofErr w:type="spellStart"/>
            <w:proofErr w:type="gramStart"/>
            <w:r>
              <w:rPr>
                <w:rFonts w:ascii="Verdana" w:hAnsi="Verdana"/>
                <w:color w:val="000000"/>
              </w:rPr>
              <w:t>best selling</w:t>
            </w:r>
            <w:proofErr w:type="spellEnd"/>
            <w:proofErr w:type="gramEnd"/>
            <w:r>
              <w:rPr>
                <w:rFonts w:ascii="Verdana" w:hAnsi="Verdana"/>
                <w:color w:val="000000"/>
              </w:rPr>
              <w:t xml:space="preserve"> science/adventure series, beginning with 'The Time and Space of Uncle Albert'. Uncle Albert and his intrepid niece, </w:t>
            </w:r>
            <w:proofErr w:type="spellStart"/>
            <w:r>
              <w:rPr>
                <w:rFonts w:ascii="Verdana" w:hAnsi="Verdana"/>
                <w:color w:val="000000"/>
              </w:rPr>
              <w:t>Gedanken</w:t>
            </w:r>
            <w:proofErr w:type="spellEnd"/>
            <w:r>
              <w:rPr>
                <w:rFonts w:ascii="Verdana" w:hAnsi="Verdana"/>
                <w:color w:val="000000"/>
              </w:rPr>
              <w:t xml:space="preserve">, enter the dangerous and unknown world of a thought bubble. Their mission: to unlock the deep mysteries of Time and Space... Discover why you can't break the ultimate speed barrier, how to become older than your mother, </w:t>
            </w:r>
            <w:proofErr w:type="gramStart"/>
            <w:r>
              <w:rPr>
                <w:rFonts w:ascii="Verdana" w:hAnsi="Verdana"/>
                <w:color w:val="000000"/>
              </w:rPr>
              <w:t>how to put on</w:t>
            </w:r>
            <w:proofErr w:type="gramEnd"/>
            <w:r>
              <w:rPr>
                <w:rFonts w:ascii="Verdana" w:hAnsi="Verdana"/>
                <w:color w:val="000000"/>
              </w:rPr>
              <w:t xml:space="preserve"> weight without getting fat, and how to live forever without even knowing it. Other books in the series include: 'Black Holes and Uncle Albert' and 'Uncle Albert and the Quantum Quest'.</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6A0C63"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62E36A70" w:rsidR="0074569D" w:rsidRDefault="006A0C6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r w:rsidR="00825D44">
              <w:rPr>
                <w:rStyle w:val="Hyperlink"/>
                <w:rFonts w:ascii="Verdana" w:hAnsi="Verdana"/>
                <w:shd w:val="clear" w:color="auto" w:fill="FFFFFF"/>
              </w:rPr>
              <w:t xml:space="preserve"> </w:t>
            </w:r>
          </w:p>
          <w:p w14:paraId="10321666" w14:textId="77777777" w:rsidR="0074569D" w:rsidRDefault="006A0C6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6A0C63"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6A0C63"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6A0C63"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6A0C63"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6A0C63"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6A0C63"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6A0C63"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B5C7F"/>
    <w:rsid w:val="001E615B"/>
    <w:rsid w:val="00241770"/>
    <w:rsid w:val="002A7367"/>
    <w:rsid w:val="003144AD"/>
    <w:rsid w:val="004141AA"/>
    <w:rsid w:val="004212E6"/>
    <w:rsid w:val="0044451F"/>
    <w:rsid w:val="00455F38"/>
    <w:rsid w:val="004E508E"/>
    <w:rsid w:val="0055131B"/>
    <w:rsid w:val="005B34CD"/>
    <w:rsid w:val="005C2ADA"/>
    <w:rsid w:val="005C491C"/>
    <w:rsid w:val="00600D14"/>
    <w:rsid w:val="006012BB"/>
    <w:rsid w:val="006354B7"/>
    <w:rsid w:val="00680135"/>
    <w:rsid w:val="006A0C63"/>
    <w:rsid w:val="006C5A91"/>
    <w:rsid w:val="006E3556"/>
    <w:rsid w:val="0074569D"/>
    <w:rsid w:val="00773CFD"/>
    <w:rsid w:val="00783A14"/>
    <w:rsid w:val="007E5C02"/>
    <w:rsid w:val="007F421B"/>
    <w:rsid w:val="0082039C"/>
    <w:rsid w:val="00825AD5"/>
    <w:rsid w:val="00825D44"/>
    <w:rsid w:val="00831BCF"/>
    <w:rsid w:val="008D477B"/>
    <w:rsid w:val="008F6C26"/>
    <w:rsid w:val="00920585"/>
    <w:rsid w:val="009352F5"/>
    <w:rsid w:val="009C031C"/>
    <w:rsid w:val="009D0BFB"/>
    <w:rsid w:val="00A359BE"/>
    <w:rsid w:val="00A44F14"/>
    <w:rsid w:val="00A64F1E"/>
    <w:rsid w:val="00AA24EC"/>
    <w:rsid w:val="00AD03F7"/>
    <w:rsid w:val="00AF4C1A"/>
    <w:rsid w:val="00B00A2E"/>
    <w:rsid w:val="00B245FA"/>
    <w:rsid w:val="00B71289"/>
    <w:rsid w:val="00C20CB3"/>
    <w:rsid w:val="00C3725F"/>
    <w:rsid w:val="00C4516B"/>
    <w:rsid w:val="00C9000C"/>
    <w:rsid w:val="00C96B26"/>
    <w:rsid w:val="00CD4D82"/>
    <w:rsid w:val="00CD7EAA"/>
    <w:rsid w:val="00D008D5"/>
    <w:rsid w:val="00D14729"/>
    <w:rsid w:val="00D54B24"/>
    <w:rsid w:val="00D76A23"/>
    <w:rsid w:val="00D80643"/>
    <w:rsid w:val="00D944D3"/>
    <w:rsid w:val="00DF0323"/>
    <w:rsid w:val="00E07FDF"/>
    <w:rsid w:val="00E2643B"/>
    <w:rsid w:val="00E34560"/>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39265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579</Words>
  <Characters>3305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cp:lastPrinted>2025-09-01T13:06:00Z</cp:lastPrinted>
  <dcterms:created xsi:type="dcterms:W3CDTF">2025-09-11T11:48:00Z</dcterms:created>
  <dcterms:modified xsi:type="dcterms:W3CDTF">2025-09-11T11:48:00Z</dcterms:modified>
</cp:coreProperties>
</file>