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53BBF" w:rsidRPr="00B245FA" w14:paraId="00693A99" w14:textId="77777777" w:rsidTr="00ED1ED6">
        <w:trPr>
          <w:trHeight w:val="515"/>
        </w:trPr>
        <w:tc>
          <w:tcPr>
            <w:tcW w:w="3683" w:type="dxa"/>
            <w:gridSpan w:val="2"/>
          </w:tcPr>
          <w:p w14:paraId="41A7B428" w14:textId="77777777" w:rsidR="00B53BBF" w:rsidRPr="00B245FA" w:rsidRDefault="00B53BBF" w:rsidP="00ED1ED6">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A-level Maths</w:t>
            </w:r>
          </w:p>
        </w:tc>
        <w:tc>
          <w:tcPr>
            <w:tcW w:w="3392" w:type="dxa"/>
          </w:tcPr>
          <w:p w14:paraId="59B72A76" w14:textId="77777777" w:rsidR="00B53BBF" w:rsidRPr="00B245FA" w:rsidRDefault="00B53BBF" w:rsidP="00ED1ED6">
            <w:pPr>
              <w:rPr>
                <w:rFonts w:ascii="Verdana" w:hAnsi="Verdana"/>
                <w:b/>
                <w:bCs/>
                <w:sz w:val="24"/>
                <w:szCs w:val="24"/>
              </w:rPr>
            </w:pPr>
            <w:r w:rsidRPr="00B245FA">
              <w:rPr>
                <w:rFonts w:ascii="Verdana" w:hAnsi="Verdana"/>
                <w:b/>
                <w:bCs/>
                <w:sz w:val="24"/>
                <w:szCs w:val="24"/>
              </w:rPr>
              <w:t>Subject: Math</w:t>
            </w:r>
            <w:r>
              <w:rPr>
                <w:rFonts w:ascii="Verdana" w:hAnsi="Verdana"/>
                <w:b/>
                <w:bCs/>
                <w:sz w:val="24"/>
                <w:szCs w:val="24"/>
              </w:rPr>
              <w:t>s</w:t>
            </w:r>
          </w:p>
        </w:tc>
        <w:tc>
          <w:tcPr>
            <w:tcW w:w="3410" w:type="dxa"/>
          </w:tcPr>
          <w:p w14:paraId="62E4D917" w14:textId="77777777" w:rsidR="00B53BBF" w:rsidRPr="00B245FA" w:rsidRDefault="00B53BBF" w:rsidP="00ED1ED6">
            <w:pPr>
              <w:rPr>
                <w:rFonts w:ascii="Verdana" w:hAnsi="Verdana"/>
                <w:b/>
                <w:bCs/>
                <w:sz w:val="24"/>
                <w:szCs w:val="24"/>
              </w:rPr>
            </w:pPr>
            <w:r w:rsidRPr="00B245FA">
              <w:rPr>
                <w:rFonts w:ascii="Verdana" w:hAnsi="Verdana"/>
                <w:b/>
                <w:bCs/>
                <w:sz w:val="24"/>
                <w:szCs w:val="24"/>
              </w:rPr>
              <w:t>Term: 1</w:t>
            </w:r>
          </w:p>
        </w:tc>
      </w:tr>
      <w:tr w:rsidR="00B53BBF" w:rsidRPr="00B245FA" w14:paraId="0C6E34B4" w14:textId="77777777" w:rsidTr="00ED1ED6">
        <w:trPr>
          <w:trHeight w:val="510"/>
        </w:trPr>
        <w:tc>
          <w:tcPr>
            <w:tcW w:w="1622" w:type="dxa"/>
          </w:tcPr>
          <w:p w14:paraId="5FF9C0FE" w14:textId="77777777" w:rsidR="00B53BBF" w:rsidRPr="00B245FA" w:rsidRDefault="00B53BBF" w:rsidP="00ED1ED6">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0B6DC012" w14:textId="5B0A89E1" w:rsidR="00B53BBF" w:rsidRPr="00B245FA" w:rsidRDefault="00B53BBF" w:rsidP="00ED1ED6">
            <w:pPr>
              <w:rPr>
                <w:rFonts w:ascii="Verdana" w:hAnsi="Verdana"/>
                <w:b/>
                <w:bCs/>
                <w:sz w:val="24"/>
                <w:szCs w:val="24"/>
              </w:rPr>
            </w:pPr>
            <w:r>
              <w:rPr>
                <w:rFonts w:ascii="Verdana" w:hAnsi="Verdana"/>
                <w:b/>
                <w:bCs/>
                <w:sz w:val="24"/>
                <w:szCs w:val="24"/>
              </w:rPr>
              <w:t xml:space="preserve">Ross </w:t>
            </w:r>
            <w:r>
              <w:rPr>
                <w:rFonts w:ascii="Verdana" w:hAnsi="Verdana"/>
                <w:b/>
                <w:bCs/>
                <w:sz w:val="24"/>
                <w:szCs w:val="24"/>
              </w:rPr>
              <w:t>and Sarah</w:t>
            </w:r>
          </w:p>
        </w:tc>
      </w:tr>
      <w:tr w:rsidR="00B53BBF" w:rsidRPr="00B245FA" w14:paraId="49466C96" w14:textId="77777777" w:rsidTr="00ED1ED6">
        <w:trPr>
          <w:trHeight w:val="483"/>
        </w:trPr>
        <w:tc>
          <w:tcPr>
            <w:tcW w:w="10485" w:type="dxa"/>
            <w:gridSpan w:val="4"/>
          </w:tcPr>
          <w:p w14:paraId="7AE89FC6" w14:textId="77777777" w:rsidR="00B53BBF" w:rsidRPr="00B245FA" w:rsidRDefault="00B53BBF" w:rsidP="00ED1ED6">
            <w:pPr>
              <w:rPr>
                <w:rFonts w:ascii="Verdana" w:hAnsi="Verdana"/>
                <w:b/>
                <w:bCs/>
                <w:color w:val="002060"/>
                <w:sz w:val="24"/>
                <w:szCs w:val="24"/>
              </w:rPr>
            </w:pPr>
            <w:r w:rsidRPr="001E615B">
              <w:rPr>
                <w:rFonts w:ascii="Verdana" w:hAnsi="Verdana"/>
                <w:b/>
                <w:bCs/>
                <w:sz w:val="24"/>
                <w:szCs w:val="24"/>
              </w:rPr>
              <w:t xml:space="preserve">Curriculum: </w:t>
            </w:r>
            <w:r>
              <w:rPr>
                <w:rFonts w:ascii="Verdana" w:hAnsi="Verdana"/>
                <w:b/>
                <w:bCs/>
                <w:sz w:val="24"/>
                <w:szCs w:val="24"/>
              </w:rPr>
              <w:t xml:space="preserve">Edexcel A-level maths </w:t>
            </w:r>
          </w:p>
        </w:tc>
      </w:tr>
      <w:tr w:rsidR="00B53BBF" w:rsidRPr="00B245FA" w14:paraId="7A89BA42" w14:textId="77777777" w:rsidTr="00ED1ED6">
        <w:trPr>
          <w:trHeight w:val="1283"/>
        </w:trPr>
        <w:tc>
          <w:tcPr>
            <w:tcW w:w="10485" w:type="dxa"/>
            <w:gridSpan w:val="4"/>
          </w:tcPr>
          <w:p w14:paraId="2DC0817F" w14:textId="77777777" w:rsidR="00B53BBF" w:rsidRPr="00154950" w:rsidRDefault="00B53BBF" w:rsidP="00ED1ED6">
            <w:pPr>
              <w:rPr>
                <w:rFonts w:cstheme="minorHAnsi"/>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Pr="00154950">
              <w:rPr>
                <w:rFonts w:cstheme="minorHAnsi"/>
              </w:rPr>
              <w:t xml:space="preserve">The term will split into two broad areas, pure maths and applied maths. </w:t>
            </w:r>
          </w:p>
          <w:p w14:paraId="4D34B828" w14:textId="2A767F76" w:rsidR="00B53BBF" w:rsidRPr="001E615B" w:rsidRDefault="00B53BBF" w:rsidP="00ED1ED6">
            <w:pPr>
              <w:rPr>
                <w:rFonts w:cstheme="minorHAnsi"/>
                <w:color w:val="002060"/>
              </w:rPr>
            </w:pPr>
            <w:r w:rsidRPr="00154950">
              <w:rPr>
                <w:rFonts w:cstheme="minorHAnsi"/>
              </w:rPr>
              <w:t xml:space="preserve">In the applied section we will focus on mechanics, looking at the theory of the effect of forces, and how their application works in real life. In pure maths we will be looking at functions, and how they may be applied to real-life situations. </w:t>
            </w:r>
            <w:r w:rsidR="00030AE7">
              <w:rPr>
                <w:rFonts w:cstheme="minorHAnsi"/>
              </w:rPr>
              <w:t>In the core lessons w</w:t>
            </w:r>
            <w:r w:rsidRPr="00154950">
              <w:rPr>
                <w:rFonts w:cstheme="minorHAnsi"/>
              </w:rPr>
              <w:t>e will look at both linear and geometric sequences and series.</w:t>
            </w:r>
            <w:r w:rsidRPr="00154950">
              <w:rPr>
                <w:rFonts w:cstheme="minorHAnsi"/>
                <w:sz w:val="28"/>
                <w:szCs w:val="28"/>
              </w:rPr>
              <w:t xml:space="preserve"> </w:t>
            </w:r>
          </w:p>
        </w:tc>
      </w:tr>
    </w:tbl>
    <w:p w14:paraId="10BB6D1E" w14:textId="77777777" w:rsidR="00B53BBF" w:rsidRDefault="00B53BBF" w:rsidP="00B53BBF">
      <w:pPr>
        <w:rPr>
          <w:rFonts w:ascii="Verdana" w:hAnsi="Verdana"/>
          <w:color w:val="002060"/>
          <w:sz w:val="24"/>
          <w:szCs w:val="24"/>
        </w:rPr>
      </w:pPr>
    </w:p>
    <w:tbl>
      <w:tblPr>
        <w:tblW w:w="5000" w:type="pct"/>
        <w:tblLook w:val="04A0" w:firstRow="1" w:lastRow="0" w:firstColumn="1" w:lastColumn="0" w:noHBand="0" w:noVBand="1"/>
      </w:tblPr>
      <w:tblGrid>
        <w:gridCol w:w="398"/>
        <w:gridCol w:w="6064"/>
        <w:gridCol w:w="1583"/>
        <w:gridCol w:w="2411"/>
      </w:tblGrid>
      <w:tr w:rsidR="00B53BBF" w:rsidRPr="00D76A23" w14:paraId="5D9A00F0" w14:textId="77777777" w:rsidTr="00ED1ED6">
        <w:trPr>
          <w:trHeight w:val="682"/>
        </w:trPr>
        <w:tc>
          <w:tcPr>
            <w:tcW w:w="19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55C42F" w14:textId="77777777" w:rsidR="00B53BBF" w:rsidRPr="00D76A23" w:rsidRDefault="00B53BBF" w:rsidP="00ED1ED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2900" w:type="pct"/>
            <w:tcBorders>
              <w:top w:val="single" w:sz="4" w:space="0" w:color="auto"/>
              <w:left w:val="nil"/>
              <w:bottom w:val="single" w:sz="4" w:space="0" w:color="auto"/>
              <w:right w:val="single" w:sz="4" w:space="0" w:color="auto"/>
            </w:tcBorders>
            <w:shd w:val="clear" w:color="000000" w:fill="FFFFFF"/>
            <w:noWrap/>
            <w:vAlign w:val="center"/>
            <w:hideMark/>
          </w:tcPr>
          <w:p w14:paraId="5253FFF6" w14:textId="77777777" w:rsidR="00B53BBF" w:rsidRPr="001E615B" w:rsidRDefault="00B53BBF" w:rsidP="00ED1ED6">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7" w:type="pct"/>
            <w:tcBorders>
              <w:top w:val="single" w:sz="4" w:space="0" w:color="auto"/>
              <w:left w:val="nil"/>
              <w:bottom w:val="single" w:sz="4" w:space="0" w:color="auto"/>
              <w:right w:val="single" w:sz="4" w:space="0" w:color="auto"/>
            </w:tcBorders>
            <w:vAlign w:val="center"/>
          </w:tcPr>
          <w:p w14:paraId="7B8F65BE" w14:textId="77777777" w:rsidR="00B53BBF" w:rsidRPr="001E615B" w:rsidRDefault="00B53BBF" w:rsidP="00ED1ED6">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1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F2C79" w14:textId="77777777" w:rsidR="00B53BBF" w:rsidRPr="001E615B" w:rsidRDefault="00B53BBF" w:rsidP="00ED1ED6">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B53BBF" w:rsidRPr="00D76A23" w14:paraId="3E8A7957" w14:textId="77777777" w:rsidTr="00ED1ED6">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7822CF00" w14:textId="77777777" w:rsidR="00B53BBF" w:rsidRPr="00154950" w:rsidRDefault="00B53BBF" w:rsidP="00ED1ED6">
            <w:pPr>
              <w:spacing w:after="0" w:line="240" w:lineRule="auto"/>
              <w:rPr>
                <w:rFonts w:eastAsia="Times New Roman" w:cstheme="minorHAnsi"/>
                <w:color w:val="000000"/>
                <w:lang w:eastAsia="en-GB"/>
              </w:rPr>
            </w:pPr>
            <w:r w:rsidRPr="00154950">
              <w:rPr>
                <w:rFonts w:eastAsia="Times New Roman" w:cstheme="minorHAnsi"/>
                <w:color w:val="000000"/>
                <w:lang w:eastAsia="en-GB"/>
              </w:rPr>
              <w:t>1</w:t>
            </w:r>
          </w:p>
        </w:tc>
        <w:tc>
          <w:tcPr>
            <w:tcW w:w="2900" w:type="pct"/>
            <w:tcBorders>
              <w:top w:val="nil"/>
              <w:left w:val="nil"/>
              <w:bottom w:val="single" w:sz="4" w:space="0" w:color="auto"/>
              <w:right w:val="single" w:sz="4" w:space="0" w:color="auto"/>
            </w:tcBorders>
            <w:shd w:val="clear" w:color="000000" w:fill="FFFFFF"/>
            <w:vAlign w:val="center"/>
          </w:tcPr>
          <w:p w14:paraId="6A6C2EB4" w14:textId="77777777" w:rsidR="00B53BBF" w:rsidRPr="00154950" w:rsidRDefault="00B53BBF" w:rsidP="00ED1ED6">
            <w:pPr>
              <w:spacing w:after="0" w:line="240" w:lineRule="auto"/>
              <w:rPr>
                <w:rFonts w:eastAsia="Times New Roman" w:cstheme="minorHAnsi"/>
                <w:color w:val="000000"/>
                <w:lang w:eastAsia="en-GB"/>
              </w:rPr>
            </w:pPr>
            <w:r>
              <w:rPr>
                <w:rFonts w:eastAsia="Times New Roman" w:cstheme="minorHAnsi"/>
                <w:color w:val="000000"/>
                <w:lang w:eastAsia="en-GB"/>
              </w:rPr>
              <w:t>To apply</w:t>
            </w:r>
            <w:r w:rsidRPr="00154950">
              <w:rPr>
                <w:rFonts w:eastAsia="Times New Roman" w:cstheme="minorHAnsi"/>
                <w:color w:val="000000"/>
                <w:lang w:eastAsia="en-GB"/>
              </w:rPr>
              <w:t xml:space="preserve"> kinematics </w:t>
            </w:r>
            <w:r>
              <w:rPr>
                <w:rFonts w:eastAsia="Times New Roman" w:cstheme="minorHAnsi"/>
                <w:color w:val="000000"/>
                <w:lang w:eastAsia="en-GB"/>
              </w:rPr>
              <w:t>to solve problems involving</w:t>
            </w:r>
            <w:r w:rsidRPr="00154950">
              <w:rPr>
                <w:rFonts w:eastAsia="Times New Roman" w:cstheme="minorHAnsi"/>
                <w:color w:val="000000"/>
                <w:lang w:eastAsia="en-GB"/>
              </w:rPr>
              <w:t xml:space="preserve"> projectiles in one dimension</w:t>
            </w:r>
          </w:p>
        </w:tc>
        <w:tc>
          <w:tcPr>
            <w:tcW w:w="757" w:type="pct"/>
            <w:tcBorders>
              <w:top w:val="single" w:sz="4" w:space="0" w:color="auto"/>
              <w:left w:val="nil"/>
              <w:bottom w:val="single" w:sz="4" w:space="0" w:color="auto"/>
              <w:right w:val="single" w:sz="4" w:space="0" w:color="auto"/>
            </w:tcBorders>
          </w:tcPr>
          <w:p w14:paraId="5348AB65" w14:textId="77777777" w:rsidR="00B53BBF" w:rsidRPr="00D76A23" w:rsidRDefault="00B53BBF" w:rsidP="00ED1ED6">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25E43322" w14:textId="77777777" w:rsidR="00B53BBF" w:rsidRPr="00D76A23" w:rsidRDefault="00B53BBF" w:rsidP="00ED1ED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B53BBF" w:rsidRPr="00D76A23" w14:paraId="55A8A941" w14:textId="77777777" w:rsidTr="00ED1ED6">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615DDE36" w14:textId="77777777" w:rsidR="00B53BBF" w:rsidRPr="00154950" w:rsidRDefault="00B53BBF" w:rsidP="00ED1ED6">
            <w:pPr>
              <w:spacing w:after="0" w:line="240" w:lineRule="auto"/>
              <w:rPr>
                <w:rFonts w:eastAsia="Times New Roman" w:cstheme="minorHAnsi"/>
                <w:color w:val="000000"/>
                <w:lang w:eastAsia="en-GB"/>
              </w:rPr>
            </w:pPr>
            <w:r w:rsidRPr="00154950">
              <w:rPr>
                <w:rFonts w:eastAsia="Times New Roman" w:cstheme="minorHAnsi"/>
                <w:color w:val="000000"/>
                <w:lang w:eastAsia="en-GB"/>
              </w:rPr>
              <w:t>2</w:t>
            </w:r>
          </w:p>
        </w:tc>
        <w:tc>
          <w:tcPr>
            <w:tcW w:w="2900" w:type="pct"/>
            <w:tcBorders>
              <w:top w:val="nil"/>
              <w:left w:val="nil"/>
              <w:bottom w:val="single" w:sz="4" w:space="0" w:color="auto"/>
              <w:right w:val="single" w:sz="4" w:space="0" w:color="auto"/>
            </w:tcBorders>
            <w:shd w:val="clear" w:color="000000" w:fill="FFFFFF"/>
            <w:vAlign w:val="center"/>
          </w:tcPr>
          <w:p w14:paraId="6922B520" w14:textId="77777777" w:rsidR="00B53BBF" w:rsidRPr="00154950" w:rsidRDefault="00B53BBF" w:rsidP="00ED1ED6">
            <w:pPr>
              <w:spacing w:after="0" w:line="240" w:lineRule="auto"/>
              <w:rPr>
                <w:rFonts w:eastAsia="Times New Roman" w:cstheme="minorHAnsi"/>
                <w:color w:val="000000"/>
                <w:lang w:eastAsia="en-GB"/>
              </w:rPr>
            </w:pPr>
            <w:r>
              <w:rPr>
                <w:rFonts w:eastAsia="Times New Roman" w:cstheme="minorHAnsi"/>
                <w:color w:val="000000"/>
                <w:lang w:eastAsia="en-GB"/>
              </w:rPr>
              <w:t>To a</w:t>
            </w:r>
            <w:r w:rsidRPr="00154950">
              <w:rPr>
                <w:rFonts w:eastAsia="Times New Roman" w:cstheme="minorHAnsi"/>
                <w:color w:val="000000"/>
                <w:lang w:eastAsia="en-GB"/>
              </w:rPr>
              <w:t>ppl</w:t>
            </w:r>
            <w:r>
              <w:rPr>
                <w:rFonts w:eastAsia="Times New Roman" w:cstheme="minorHAnsi"/>
                <w:color w:val="000000"/>
                <w:lang w:eastAsia="en-GB"/>
              </w:rPr>
              <w:t>y</w:t>
            </w:r>
            <w:r w:rsidRPr="00154950">
              <w:rPr>
                <w:rFonts w:eastAsia="Times New Roman" w:cstheme="minorHAnsi"/>
                <w:color w:val="000000"/>
                <w:lang w:eastAsia="en-GB"/>
              </w:rPr>
              <w:t xml:space="preserve"> kinematics to projectiles in two dimensions</w:t>
            </w:r>
          </w:p>
        </w:tc>
        <w:tc>
          <w:tcPr>
            <w:tcW w:w="757" w:type="pct"/>
            <w:tcBorders>
              <w:top w:val="single" w:sz="4" w:space="0" w:color="auto"/>
              <w:left w:val="nil"/>
              <w:bottom w:val="single" w:sz="4" w:space="0" w:color="auto"/>
              <w:right w:val="single" w:sz="4" w:space="0" w:color="auto"/>
            </w:tcBorders>
          </w:tcPr>
          <w:p w14:paraId="738B81F6" w14:textId="77777777" w:rsidR="00B53BBF" w:rsidRPr="00D76A23" w:rsidRDefault="00B53BBF" w:rsidP="00ED1ED6">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A05A570" w14:textId="77777777" w:rsidR="00B53BBF" w:rsidRPr="00D76A23" w:rsidRDefault="00B53BBF" w:rsidP="00ED1ED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B53BBF" w:rsidRPr="00D76A23" w14:paraId="075D77DB" w14:textId="77777777" w:rsidTr="00ED1ED6">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42720E36" w14:textId="77777777" w:rsidR="00B53BBF" w:rsidRPr="00154950" w:rsidRDefault="00B53BBF" w:rsidP="00ED1ED6">
            <w:pPr>
              <w:spacing w:after="0" w:line="240" w:lineRule="auto"/>
              <w:rPr>
                <w:rFonts w:eastAsia="Times New Roman" w:cstheme="minorHAnsi"/>
                <w:color w:val="000000"/>
                <w:lang w:eastAsia="en-GB"/>
              </w:rPr>
            </w:pPr>
            <w:r w:rsidRPr="00154950">
              <w:rPr>
                <w:rFonts w:eastAsia="Times New Roman" w:cstheme="minorHAnsi"/>
                <w:color w:val="000000"/>
                <w:lang w:eastAsia="en-GB"/>
              </w:rPr>
              <w:t>3</w:t>
            </w:r>
          </w:p>
        </w:tc>
        <w:tc>
          <w:tcPr>
            <w:tcW w:w="2900" w:type="pct"/>
            <w:tcBorders>
              <w:top w:val="nil"/>
              <w:left w:val="nil"/>
              <w:bottom w:val="single" w:sz="4" w:space="0" w:color="auto"/>
              <w:right w:val="single" w:sz="4" w:space="0" w:color="auto"/>
            </w:tcBorders>
            <w:shd w:val="clear" w:color="000000" w:fill="FFFFFF"/>
            <w:vAlign w:val="center"/>
          </w:tcPr>
          <w:p w14:paraId="2C98012A" w14:textId="77777777" w:rsidR="00B53BBF" w:rsidRPr="00154950" w:rsidRDefault="00B53BBF" w:rsidP="00ED1ED6">
            <w:pPr>
              <w:spacing w:after="0" w:line="240" w:lineRule="auto"/>
              <w:rPr>
                <w:rFonts w:eastAsia="Times New Roman" w:cstheme="minorHAnsi"/>
                <w:color w:val="000000"/>
                <w:lang w:eastAsia="en-GB"/>
              </w:rPr>
            </w:pPr>
            <w:r>
              <w:rPr>
                <w:rFonts w:eastAsia="Times New Roman" w:cstheme="minorHAnsi"/>
                <w:color w:val="000000"/>
                <w:lang w:eastAsia="en-GB"/>
              </w:rPr>
              <w:t>To calculate</w:t>
            </w:r>
            <w:r w:rsidRPr="00154950">
              <w:rPr>
                <w:rFonts w:eastAsia="Times New Roman" w:cstheme="minorHAnsi"/>
                <w:color w:val="000000"/>
                <w:lang w:eastAsia="en-GB"/>
              </w:rPr>
              <w:t xml:space="preserve"> forces at angles including on inclined planes</w:t>
            </w:r>
            <w:r>
              <w:rPr>
                <w:rFonts w:eastAsia="Times New Roman" w:cstheme="minorHAnsi"/>
                <w:color w:val="000000"/>
                <w:lang w:eastAsia="en-GB"/>
              </w:rPr>
              <w:t>, and deduce their effect on motion.</w:t>
            </w:r>
          </w:p>
        </w:tc>
        <w:tc>
          <w:tcPr>
            <w:tcW w:w="757" w:type="pct"/>
            <w:tcBorders>
              <w:top w:val="single" w:sz="4" w:space="0" w:color="auto"/>
              <w:left w:val="nil"/>
              <w:bottom w:val="single" w:sz="4" w:space="0" w:color="auto"/>
              <w:right w:val="single" w:sz="4" w:space="0" w:color="auto"/>
            </w:tcBorders>
          </w:tcPr>
          <w:p w14:paraId="5E71700A" w14:textId="77777777" w:rsidR="00B53BBF" w:rsidRPr="00D76A23" w:rsidRDefault="00B53BBF" w:rsidP="00ED1ED6">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0E409EC" w14:textId="77777777" w:rsidR="00B53BBF" w:rsidRPr="00D76A23" w:rsidRDefault="00B53BBF" w:rsidP="00ED1ED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B53BBF" w:rsidRPr="00D76A23" w14:paraId="0423C5FE" w14:textId="77777777" w:rsidTr="00ED1ED6">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27CBCD39" w14:textId="77777777" w:rsidR="00B53BBF" w:rsidRPr="00154950" w:rsidRDefault="00B53BBF" w:rsidP="00ED1ED6">
            <w:pPr>
              <w:spacing w:after="0" w:line="240" w:lineRule="auto"/>
              <w:rPr>
                <w:rFonts w:eastAsia="Times New Roman" w:cstheme="minorHAnsi"/>
                <w:color w:val="000000"/>
                <w:lang w:eastAsia="en-GB"/>
              </w:rPr>
            </w:pPr>
            <w:r w:rsidRPr="00154950">
              <w:rPr>
                <w:rFonts w:eastAsia="Times New Roman" w:cstheme="minorHAnsi"/>
                <w:color w:val="000000"/>
                <w:lang w:eastAsia="en-GB"/>
              </w:rPr>
              <w:t>4</w:t>
            </w:r>
          </w:p>
        </w:tc>
        <w:tc>
          <w:tcPr>
            <w:tcW w:w="2900" w:type="pct"/>
            <w:tcBorders>
              <w:top w:val="nil"/>
              <w:left w:val="nil"/>
              <w:bottom w:val="single" w:sz="4" w:space="0" w:color="auto"/>
              <w:right w:val="single" w:sz="4" w:space="0" w:color="auto"/>
            </w:tcBorders>
            <w:shd w:val="clear" w:color="000000" w:fill="FFFFFF"/>
            <w:vAlign w:val="center"/>
          </w:tcPr>
          <w:p w14:paraId="508CD42E" w14:textId="77777777" w:rsidR="00B53BBF" w:rsidRPr="00154950" w:rsidRDefault="00B53BBF" w:rsidP="00ED1ED6">
            <w:pPr>
              <w:spacing w:after="0" w:line="240" w:lineRule="auto"/>
              <w:rPr>
                <w:rFonts w:eastAsia="Times New Roman" w:cstheme="minorHAnsi"/>
                <w:color w:val="000000"/>
                <w:lang w:eastAsia="en-GB"/>
              </w:rPr>
            </w:pPr>
            <w:r>
              <w:rPr>
                <w:rFonts w:eastAsia="Times New Roman" w:cstheme="minorHAnsi"/>
                <w:color w:val="000000"/>
                <w:lang w:eastAsia="en-GB"/>
              </w:rPr>
              <w:t>To be able to calculate friction forces and solve problems involving friction</w:t>
            </w:r>
          </w:p>
        </w:tc>
        <w:tc>
          <w:tcPr>
            <w:tcW w:w="757" w:type="pct"/>
            <w:tcBorders>
              <w:top w:val="single" w:sz="4" w:space="0" w:color="auto"/>
              <w:left w:val="nil"/>
              <w:bottom w:val="single" w:sz="4" w:space="0" w:color="auto"/>
              <w:right w:val="single" w:sz="4" w:space="0" w:color="auto"/>
            </w:tcBorders>
          </w:tcPr>
          <w:p w14:paraId="45B4C5B2" w14:textId="77777777" w:rsidR="00B53BBF" w:rsidRPr="00D76A23" w:rsidRDefault="00B53BBF" w:rsidP="00ED1ED6">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3112777" w14:textId="77777777" w:rsidR="00B53BBF" w:rsidRPr="00D76A23" w:rsidRDefault="00B53BBF" w:rsidP="00ED1ED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30AE7" w:rsidRPr="00D76A23" w14:paraId="74266EA1" w14:textId="77777777" w:rsidTr="001A3FFF">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6B6F58DE" w14:textId="77777777" w:rsidR="00030AE7" w:rsidRPr="00154950" w:rsidRDefault="00030AE7" w:rsidP="00030AE7">
            <w:pPr>
              <w:spacing w:after="0" w:line="240" w:lineRule="auto"/>
              <w:rPr>
                <w:rFonts w:eastAsia="Times New Roman" w:cstheme="minorHAnsi"/>
                <w:color w:val="000000"/>
                <w:lang w:eastAsia="en-GB"/>
              </w:rPr>
            </w:pPr>
            <w:r w:rsidRPr="00154950">
              <w:rPr>
                <w:rFonts w:eastAsia="Times New Roman" w:cstheme="minorHAnsi"/>
                <w:color w:val="000000"/>
                <w:lang w:eastAsia="en-GB"/>
              </w:rPr>
              <w:t>5</w:t>
            </w:r>
          </w:p>
        </w:tc>
        <w:tc>
          <w:tcPr>
            <w:tcW w:w="2900" w:type="pct"/>
            <w:tcBorders>
              <w:top w:val="nil"/>
              <w:left w:val="nil"/>
              <w:bottom w:val="single" w:sz="4" w:space="0" w:color="auto"/>
              <w:right w:val="single" w:sz="4" w:space="0" w:color="auto"/>
            </w:tcBorders>
            <w:shd w:val="clear" w:color="000000" w:fill="FFFFFF"/>
          </w:tcPr>
          <w:p w14:paraId="29B13450" w14:textId="65DC104C" w:rsidR="00030AE7" w:rsidRPr="00154950" w:rsidRDefault="00030AE7" w:rsidP="00030AE7">
            <w:pPr>
              <w:spacing w:after="0" w:line="240" w:lineRule="auto"/>
              <w:rPr>
                <w:rFonts w:eastAsia="Times New Roman" w:cstheme="minorHAnsi"/>
                <w:color w:val="000000"/>
                <w:lang w:eastAsia="en-GB"/>
              </w:rPr>
            </w:pPr>
            <w:r>
              <w:rPr>
                <w:rFonts w:ascii="Calibri" w:hAnsi="Calibri" w:cs="Calibri"/>
                <w:color w:val="444444"/>
                <w:shd w:val="clear" w:color="auto" w:fill="FFFFFF"/>
              </w:rPr>
              <w:t>Manipulate expressions involving surds and indices</w:t>
            </w:r>
          </w:p>
        </w:tc>
        <w:tc>
          <w:tcPr>
            <w:tcW w:w="757" w:type="pct"/>
            <w:tcBorders>
              <w:top w:val="single" w:sz="4" w:space="0" w:color="auto"/>
              <w:left w:val="nil"/>
              <w:bottom w:val="single" w:sz="4" w:space="0" w:color="auto"/>
              <w:right w:val="single" w:sz="4" w:space="0" w:color="auto"/>
            </w:tcBorders>
          </w:tcPr>
          <w:p w14:paraId="0E3097B0" w14:textId="77777777" w:rsidR="00030AE7" w:rsidRPr="00D76A23" w:rsidRDefault="00030AE7" w:rsidP="00030AE7">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937FE5F" w14:textId="77777777" w:rsidR="00030AE7" w:rsidRPr="00D76A23" w:rsidRDefault="00030AE7" w:rsidP="00030AE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30AE7" w:rsidRPr="00D76A23" w14:paraId="3CFBB554" w14:textId="77777777" w:rsidTr="001A3FFF">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016F1AE4" w14:textId="77777777" w:rsidR="00030AE7" w:rsidRPr="00154950" w:rsidRDefault="00030AE7" w:rsidP="00030AE7">
            <w:pPr>
              <w:spacing w:after="0" w:line="240" w:lineRule="auto"/>
              <w:rPr>
                <w:rFonts w:eastAsia="Times New Roman" w:cstheme="minorHAnsi"/>
                <w:color w:val="000000"/>
                <w:lang w:eastAsia="en-GB"/>
              </w:rPr>
            </w:pPr>
            <w:r w:rsidRPr="00154950">
              <w:rPr>
                <w:rFonts w:eastAsia="Times New Roman" w:cstheme="minorHAnsi"/>
                <w:color w:val="000000"/>
                <w:lang w:eastAsia="en-GB"/>
              </w:rPr>
              <w:t>6</w:t>
            </w:r>
          </w:p>
        </w:tc>
        <w:tc>
          <w:tcPr>
            <w:tcW w:w="2900" w:type="pct"/>
            <w:tcBorders>
              <w:top w:val="nil"/>
              <w:left w:val="nil"/>
              <w:bottom w:val="single" w:sz="4" w:space="0" w:color="auto"/>
              <w:right w:val="single" w:sz="4" w:space="0" w:color="auto"/>
            </w:tcBorders>
            <w:shd w:val="clear" w:color="000000" w:fill="FFFFFF"/>
          </w:tcPr>
          <w:p w14:paraId="1E674ECF" w14:textId="725E2F39" w:rsidR="00030AE7" w:rsidRPr="00154950" w:rsidRDefault="00030AE7" w:rsidP="00030AE7">
            <w:pPr>
              <w:spacing w:after="0" w:line="240" w:lineRule="auto"/>
              <w:rPr>
                <w:rFonts w:eastAsia="Times New Roman" w:cstheme="minorHAnsi"/>
                <w:color w:val="000000"/>
                <w:lang w:eastAsia="en-GB"/>
              </w:rPr>
            </w:pPr>
            <w:r>
              <w:rPr>
                <w:rFonts w:ascii="Calibri" w:hAnsi="Calibri" w:cs="Calibri"/>
                <w:color w:val="444444"/>
                <w:shd w:val="clear" w:color="auto" w:fill="FFFFFF"/>
              </w:rPr>
              <w:t>Solve quadratics using a variety of methods</w:t>
            </w:r>
          </w:p>
        </w:tc>
        <w:tc>
          <w:tcPr>
            <w:tcW w:w="757" w:type="pct"/>
            <w:tcBorders>
              <w:top w:val="single" w:sz="4" w:space="0" w:color="auto"/>
              <w:left w:val="nil"/>
              <w:bottom w:val="single" w:sz="4" w:space="0" w:color="auto"/>
              <w:right w:val="single" w:sz="4" w:space="0" w:color="auto"/>
            </w:tcBorders>
          </w:tcPr>
          <w:p w14:paraId="7C471498" w14:textId="77777777" w:rsidR="00030AE7" w:rsidRPr="00D76A23" w:rsidRDefault="00030AE7" w:rsidP="00030AE7">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4DEDF5CE" w14:textId="77777777" w:rsidR="00030AE7" w:rsidRPr="00D76A23" w:rsidRDefault="00030AE7" w:rsidP="00030AE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30AE7" w:rsidRPr="00D76A23" w14:paraId="68327D55" w14:textId="77777777" w:rsidTr="001A3FFF">
        <w:trPr>
          <w:trHeight w:val="885"/>
        </w:trPr>
        <w:tc>
          <w:tcPr>
            <w:tcW w:w="190" w:type="pct"/>
            <w:tcBorders>
              <w:top w:val="nil"/>
              <w:left w:val="single" w:sz="4" w:space="0" w:color="auto"/>
              <w:bottom w:val="single" w:sz="4" w:space="0" w:color="auto"/>
              <w:right w:val="single" w:sz="4" w:space="0" w:color="auto"/>
            </w:tcBorders>
            <w:shd w:val="clear" w:color="000000" w:fill="FFFFFF"/>
            <w:vAlign w:val="center"/>
          </w:tcPr>
          <w:p w14:paraId="1F683B06" w14:textId="77777777" w:rsidR="00030AE7" w:rsidRPr="00154950" w:rsidRDefault="00030AE7" w:rsidP="00030AE7">
            <w:pPr>
              <w:spacing w:after="0" w:line="240" w:lineRule="auto"/>
              <w:rPr>
                <w:rFonts w:eastAsia="Times New Roman" w:cstheme="minorHAnsi"/>
                <w:color w:val="000000"/>
                <w:lang w:eastAsia="en-GB"/>
              </w:rPr>
            </w:pPr>
            <w:r w:rsidRPr="00154950">
              <w:rPr>
                <w:rFonts w:eastAsia="Times New Roman" w:cstheme="minorHAnsi"/>
                <w:color w:val="000000"/>
                <w:lang w:eastAsia="en-GB"/>
              </w:rPr>
              <w:t>7</w:t>
            </w:r>
          </w:p>
        </w:tc>
        <w:tc>
          <w:tcPr>
            <w:tcW w:w="2900" w:type="pct"/>
            <w:tcBorders>
              <w:top w:val="nil"/>
              <w:left w:val="nil"/>
              <w:bottom w:val="single" w:sz="4" w:space="0" w:color="auto"/>
              <w:right w:val="single" w:sz="4" w:space="0" w:color="auto"/>
            </w:tcBorders>
            <w:shd w:val="clear" w:color="000000" w:fill="FFFFFF"/>
          </w:tcPr>
          <w:p w14:paraId="7CAD110B" w14:textId="0AD41D6E" w:rsidR="00030AE7" w:rsidRPr="00154950" w:rsidRDefault="00030AE7" w:rsidP="00030AE7">
            <w:pPr>
              <w:spacing w:after="0" w:line="240" w:lineRule="auto"/>
              <w:rPr>
                <w:rFonts w:eastAsia="Times New Roman" w:cstheme="minorHAnsi"/>
                <w:color w:val="000000"/>
                <w:lang w:eastAsia="en-GB"/>
              </w:rPr>
            </w:pPr>
            <w:r>
              <w:rPr>
                <w:rFonts w:ascii="Calibri" w:hAnsi="Calibri" w:cs="Calibri"/>
                <w:color w:val="444444"/>
                <w:shd w:val="clear" w:color="auto" w:fill="FFFFFF"/>
              </w:rPr>
              <w:t>Sketch quadratics using knowledge of the discriminant and completing the square</w:t>
            </w:r>
          </w:p>
        </w:tc>
        <w:tc>
          <w:tcPr>
            <w:tcW w:w="757" w:type="pct"/>
            <w:tcBorders>
              <w:top w:val="single" w:sz="4" w:space="0" w:color="auto"/>
              <w:left w:val="nil"/>
              <w:bottom w:val="single" w:sz="4" w:space="0" w:color="auto"/>
              <w:right w:val="single" w:sz="4" w:space="0" w:color="auto"/>
            </w:tcBorders>
          </w:tcPr>
          <w:p w14:paraId="1673D839" w14:textId="77777777" w:rsidR="00030AE7" w:rsidRPr="00D76A23" w:rsidRDefault="00030AE7" w:rsidP="00030AE7">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753AB4AE" w14:textId="77777777" w:rsidR="00030AE7" w:rsidRPr="00D76A23" w:rsidRDefault="00030AE7" w:rsidP="00030AE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30AE7" w:rsidRPr="00D76A23" w14:paraId="392F8244" w14:textId="77777777" w:rsidTr="001A3FFF">
        <w:trPr>
          <w:trHeight w:val="809"/>
        </w:trPr>
        <w:tc>
          <w:tcPr>
            <w:tcW w:w="190" w:type="pct"/>
            <w:tcBorders>
              <w:top w:val="nil"/>
              <w:left w:val="single" w:sz="4" w:space="0" w:color="auto"/>
              <w:bottom w:val="single" w:sz="4" w:space="0" w:color="auto"/>
              <w:right w:val="single" w:sz="4" w:space="0" w:color="auto"/>
            </w:tcBorders>
            <w:shd w:val="clear" w:color="000000" w:fill="FFFFFF"/>
            <w:noWrap/>
            <w:vAlign w:val="center"/>
          </w:tcPr>
          <w:p w14:paraId="73FF051C" w14:textId="77777777" w:rsidR="00030AE7" w:rsidRPr="00154950" w:rsidRDefault="00030AE7" w:rsidP="00030AE7">
            <w:pPr>
              <w:spacing w:after="0" w:line="240" w:lineRule="auto"/>
              <w:rPr>
                <w:rFonts w:eastAsia="Times New Roman" w:cstheme="minorHAnsi"/>
                <w:color w:val="000000"/>
                <w:lang w:eastAsia="en-GB"/>
              </w:rPr>
            </w:pPr>
            <w:r w:rsidRPr="00154950">
              <w:rPr>
                <w:rFonts w:eastAsia="Times New Roman" w:cstheme="minorHAnsi"/>
                <w:color w:val="000000"/>
                <w:lang w:eastAsia="en-GB"/>
              </w:rPr>
              <w:t>8</w:t>
            </w:r>
          </w:p>
        </w:tc>
        <w:tc>
          <w:tcPr>
            <w:tcW w:w="2900" w:type="pct"/>
            <w:tcBorders>
              <w:top w:val="nil"/>
              <w:left w:val="nil"/>
              <w:bottom w:val="single" w:sz="4" w:space="0" w:color="auto"/>
              <w:right w:val="single" w:sz="4" w:space="0" w:color="auto"/>
            </w:tcBorders>
            <w:shd w:val="clear" w:color="000000" w:fill="FFFFFF"/>
          </w:tcPr>
          <w:p w14:paraId="1973FE35" w14:textId="09267586" w:rsidR="00030AE7" w:rsidRPr="00154950" w:rsidRDefault="00030AE7" w:rsidP="00030AE7">
            <w:pPr>
              <w:spacing w:after="0" w:line="240" w:lineRule="auto"/>
              <w:rPr>
                <w:rFonts w:eastAsia="Times New Roman" w:cstheme="minorHAnsi"/>
                <w:color w:val="000000"/>
                <w:lang w:eastAsia="en-GB"/>
              </w:rPr>
            </w:pPr>
            <w:r>
              <w:rPr>
                <w:rFonts w:ascii="Calibri" w:hAnsi="Calibri" w:cs="Calibri"/>
                <w:color w:val="444444"/>
                <w:shd w:val="clear" w:color="auto" w:fill="FFFFFF"/>
              </w:rPr>
              <w:t>Solve simultaneous equations using a variety of methods</w:t>
            </w:r>
          </w:p>
        </w:tc>
        <w:tc>
          <w:tcPr>
            <w:tcW w:w="757" w:type="pct"/>
            <w:tcBorders>
              <w:top w:val="single" w:sz="4" w:space="0" w:color="auto"/>
              <w:left w:val="nil"/>
              <w:bottom w:val="single" w:sz="4" w:space="0" w:color="auto"/>
              <w:right w:val="single" w:sz="4" w:space="0" w:color="auto"/>
            </w:tcBorders>
          </w:tcPr>
          <w:p w14:paraId="11EBF4A0" w14:textId="77777777" w:rsidR="00030AE7" w:rsidRPr="00D76A23" w:rsidRDefault="00030AE7" w:rsidP="00030AE7">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24144889" w14:textId="77777777" w:rsidR="00030AE7" w:rsidRPr="00D76A23" w:rsidRDefault="00030AE7" w:rsidP="00030AE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r w:rsidR="00030AE7" w:rsidRPr="00D76A23" w14:paraId="1295B77D" w14:textId="77777777" w:rsidTr="001A3FFF">
        <w:trPr>
          <w:trHeight w:val="779"/>
        </w:trPr>
        <w:tc>
          <w:tcPr>
            <w:tcW w:w="190" w:type="pct"/>
            <w:tcBorders>
              <w:top w:val="single" w:sz="4" w:space="0" w:color="auto"/>
              <w:left w:val="single" w:sz="4" w:space="0" w:color="auto"/>
              <w:bottom w:val="single" w:sz="4" w:space="0" w:color="auto"/>
              <w:right w:val="single" w:sz="4" w:space="0" w:color="auto"/>
            </w:tcBorders>
            <w:shd w:val="clear" w:color="000000" w:fill="FFFFFF"/>
            <w:vAlign w:val="center"/>
          </w:tcPr>
          <w:p w14:paraId="6EA54404" w14:textId="77777777" w:rsidR="00030AE7" w:rsidRPr="00154950" w:rsidRDefault="00030AE7" w:rsidP="00030AE7">
            <w:pPr>
              <w:spacing w:after="0" w:line="240" w:lineRule="auto"/>
              <w:rPr>
                <w:rFonts w:eastAsia="Times New Roman" w:cstheme="minorHAnsi"/>
                <w:color w:val="000000"/>
                <w:lang w:eastAsia="en-GB"/>
              </w:rPr>
            </w:pPr>
            <w:r w:rsidRPr="00154950">
              <w:rPr>
                <w:rFonts w:eastAsia="Times New Roman" w:cstheme="minorHAnsi"/>
                <w:color w:val="000000"/>
                <w:lang w:eastAsia="en-GB"/>
              </w:rPr>
              <w:t>9</w:t>
            </w:r>
          </w:p>
        </w:tc>
        <w:tc>
          <w:tcPr>
            <w:tcW w:w="2900" w:type="pct"/>
            <w:tcBorders>
              <w:top w:val="single" w:sz="4" w:space="0" w:color="auto"/>
              <w:left w:val="nil"/>
              <w:bottom w:val="single" w:sz="4" w:space="0" w:color="auto"/>
              <w:right w:val="single" w:sz="4" w:space="0" w:color="auto"/>
            </w:tcBorders>
            <w:shd w:val="clear" w:color="000000" w:fill="FFFFFF"/>
          </w:tcPr>
          <w:p w14:paraId="552F3B12" w14:textId="326F3301" w:rsidR="00030AE7" w:rsidRPr="00154950" w:rsidRDefault="00030AE7" w:rsidP="00030AE7">
            <w:pPr>
              <w:spacing w:after="0" w:line="240" w:lineRule="auto"/>
              <w:rPr>
                <w:rFonts w:eastAsia="Times New Roman" w:cstheme="minorHAnsi"/>
                <w:color w:val="000000"/>
                <w:lang w:eastAsia="en-GB"/>
              </w:rPr>
            </w:pPr>
            <w:r>
              <w:rPr>
                <w:rFonts w:ascii="Calibri" w:hAnsi="Calibri" w:cs="Calibri"/>
                <w:color w:val="444444"/>
                <w:shd w:val="clear" w:color="auto" w:fill="FFFFFF"/>
              </w:rPr>
              <w:t>Solve simultaneous equations involving quadratics</w:t>
            </w:r>
          </w:p>
        </w:tc>
        <w:tc>
          <w:tcPr>
            <w:tcW w:w="757" w:type="pct"/>
            <w:tcBorders>
              <w:top w:val="single" w:sz="4" w:space="0" w:color="auto"/>
              <w:left w:val="nil"/>
              <w:bottom w:val="single" w:sz="4" w:space="0" w:color="auto"/>
              <w:right w:val="single" w:sz="4" w:space="0" w:color="auto"/>
            </w:tcBorders>
          </w:tcPr>
          <w:p w14:paraId="0FFA17DB" w14:textId="77777777" w:rsidR="00030AE7" w:rsidRPr="00D76A23" w:rsidRDefault="00030AE7" w:rsidP="00030AE7">
            <w:pPr>
              <w:spacing w:after="0" w:line="240" w:lineRule="auto"/>
              <w:rPr>
                <w:rFonts w:ascii="Calibri" w:eastAsia="Times New Roman" w:hAnsi="Calibri" w:cs="Times New Roman"/>
                <w:color w:val="000000"/>
                <w:lang w:eastAsia="en-GB"/>
              </w:rPr>
            </w:pPr>
          </w:p>
        </w:tc>
        <w:tc>
          <w:tcPr>
            <w:tcW w:w="1153" w:type="pct"/>
            <w:tcBorders>
              <w:top w:val="nil"/>
              <w:left w:val="single" w:sz="4" w:space="0" w:color="auto"/>
              <w:bottom w:val="single" w:sz="4" w:space="0" w:color="auto"/>
              <w:right w:val="single" w:sz="4" w:space="0" w:color="auto"/>
            </w:tcBorders>
            <w:shd w:val="clear" w:color="auto" w:fill="auto"/>
            <w:noWrap/>
            <w:vAlign w:val="center"/>
            <w:hideMark/>
          </w:tcPr>
          <w:p w14:paraId="0871D8C5" w14:textId="77777777" w:rsidR="00030AE7" w:rsidRPr="00D76A23" w:rsidRDefault="00030AE7" w:rsidP="00030AE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r>
    </w:tbl>
    <w:p w14:paraId="14ACF98D" w14:textId="77777777" w:rsidR="00B53BBF" w:rsidRDefault="00B53BBF" w:rsidP="00B53BBF">
      <w:pPr>
        <w:rPr>
          <w:rFonts w:ascii="Verdana" w:hAnsi="Verdana"/>
          <w:sz w:val="24"/>
          <w:szCs w:val="24"/>
        </w:rPr>
      </w:pPr>
    </w:p>
    <w:p w14:paraId="4AEE401B" w14:textId="77777777" w:rsidR="00B53BBF" w:rsidRPr="004141AA" w:rsidRDefault="00B53BBF" w:rsidP="00B53BBF">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133"/>
        <w:gridCol w:w="2573"/>
        <w:gridCol w:w="2195"/>
        <w:gridCol w:w="1883"/>
        <w:gridCol w:w="1730"/>
      </w:tblGrid>
      <w:tr w:rsidR="00B53BBF" w:rsidRPr="001B0CDB" w14:paraId="7C9B76D3" w14:textId="77777777" w:rsidTr="00ED1ED6">
        <w:trPr>
          <w:trHeight w:val="466"/>
        </w:trPr>
        <w:tc>
          <w:tcPr>
            <w:tcW w:w="2396" w:type="dxa"/>
          </w:tcPr>
          <w:p w14:paraId="311E3A41" w14:textId="77777777" w:rsidR="00B53BBF" w:rsidRPr="001B0CDB" w:rsidRDefault="00B53BBF" w:rsidP="00ED1ED6">
            <w:pPr>
              <w:rPr>
                <w:rFonts w:ascii="Verdana" w:hAnsi="Verdana"/>
                <w:sz w:val="24"/>
                <w:szCs w:val="24"/>
              </w:rPr>
            </w:pPr>
            <w:r>
              <w:rPr>
                <w:rFonts w:ascii="Verdana" w:hAnsi="Verdana"/>
                <w:sz w:val="24"/>
                <w:szCs w:val="24"/>
              </w:rPr>
              <w:t>Friction</w:t>
            </w:r>
          </w:p>
        </w:tc>
        <w:tc>
          <w:tcPr>
            <w:tcW w:w="2036" w:type="dxa"/>
          </w:tcPr>
          <w:p w14:paraId="6FAD9F69" w14:textId="77777777" w:rsidR="00B53BBF" w:rsidRPr="001B0CDB" w:rsidRDefault="00B53BBF" w:rsidP="00ED1ED6">
            <w:pPr>
              <w:rPr>
                <w:rFonts w:ascii="Verdana" w:hAnsi="Verdana"/>
                <w:sz w:val="24"/>
                <w:szCs w:val="24"/>
              </w:rPr>
            </w:pPr>
            <w:r>
              <w:rPr>
                <w:rFonts w:ascii="Verdana" w:hAnsi="Verdana"/>
                <w:sz w:val="24"/>
                <w:szCs w:val="24"/>
              </w:rPr>
              <w:t>Component</w:t>
            </w:r>
          </w:p>
        </w:tc>
        <w:tc>
          <w:tcPr>
            <w:tcW w:w="2094" w:type="dxa"/>
          </w:tcPr>
          <w:p w14:paraId="72C96A24" w14:textId="77777777" w:rsidR="00B53BBF" w:rsidRPr="001B0CDB" w:rsidRDefault="00B53BBF" w:rsidP="00ED1ED6">
            <w:pPr>
              <w:rPr>
                <w:rFonts w:ascii="Verdana" w:hAnsi="Verdana"/>
                <w:sz w:val="24"/>
                <w:szCs w:val="24"/>
              </w:rPr>
            </w:pPr>
            <w:r>
              <w:rPr>
                <w:rFonts w:ascii="Verdana" w:hAnsi="Verdana"/>
                <w:sz w:val="24"/>
                <w:szCs w:val="24"/>
              </w:rPr>
              <w:t>Geometric</w:t>
            </w:r>
          </w:p>
        </w:tc>
        <w:tc>
          <w:tcPr>
            <w:tcW w:w="2178" w:type="dxa"/>
          </w:tcPr>
          <w:p w14:paraId="33F9CF9B" w14:textId="77777777" w:rsidR="00B53BBF" w:rsidRPr="001B0CDB" w:rsidRDefault="00B53BBF" w:rsidP="00ED1ED6">
            <w:pPr>
              <w:rPr>
                <w:rFonts w:ascii="Verdana" w:hAnsi="Verdana"/>
                <w:sz w:val="24"/>
                <w:szCs w:val="24"/>
              </w:rPr>
            </w:pPr>
            <w:r>
              <w:rPr>
                <w:rFonts w:ascii="Verdana" w:hAnsi="Verdana"/>
                <w:sz w:val="24"/>
                <w:szCs w:val="24"/>
              </w:rPr>
              <w:t>Identity</w:t>
            </w:r>
          </w:p>
        </w:tc>
        <w:tc>
          <w:tcPr>
            <w:tcW w:w="1810" w:type="dxa"/>
          </w:tcPr>
          <w:p w14:paraId="119E2FC6" w14:textId="77777777" w:rsidR="00B53BBF" w:rsidRPr="001B0CDB" w:rsidRDefault="00B53BBF" w:rsidP="00ED1ED6">
            <w:pPr>
              <w:rPr>
                <w:rFonts w:ascii="Verdana" w:hAnsi="Verdana"/>
                <w:sz w:val="24"/>
                <w:szCs w:val="24"/>
              </w:rPr>
            </w:pPr>
            <w:r>
              <w:rPr>
                <w:rFonts w:ascii="Verdana" w:hAnsi="Verdana"/>
                <w:sz w:val="24"/>
                <w:szCs w:val="24"/>
              </w:rPr>
              <w:t>Inverse</w:t>
            </w:r>
          </w:p>
        </w:tc>
      </w:tr>
      <w:tr w:rsidR="00B53BBF" w:rsidRPr="001B0CDB" w14:paraId="5BB32516" w14:textId="77777777" w:rsidTr="00ED1ED6">
        <w:trPr>
          <w:trHeight w:val="466"/>
        </w:trPr>
        <w:tc>
          <w:tcPr>
            <w:tcW w:w="2396" w:type="dxa"/>
          </w:tcPr>
          <w:p w14:paraId="732A69D2" w14:textId="77777777" w:rsidR="00B53BBF" w:rsidRPr="001B0CDB" w:rsidRDefault="00B53BBF" w:rsidP="00ED1ED6">
            <w:pPr>
              <w:rPr>
                <w:rFonts w:ascii="Verdana" w:hAnsi="Verdana"/>
                <w:sz w:val="24"/>
                <w:szCs w:val="24"/>
              </w:rPr>
            </w:pPr>
            <w:r>
              <w:rPr>
                <w:rFonts w:ascii="Verdana" w:hAnsi="Verdana"/>
                <w:sz w:val="24"/>
                <w:szCs w:val="24"/>
              </w:rPr>
              <w:t>Coefficient</w:t>
            </w:r>
          </w:p>
        </w:tc>
        <w:tc>
          <w:tcPr>
            <w:tcW w:w="2036" w:type="dxa"/>
          </w:tcPr>
          <w:p w14:paraId="3D2A9028" w14:textId="77777777" w:rsidR="00B53BBF" w:rsidRPr="001B0CDB" w:rsidRDefault="00B53BBF" w:rsidP="00ED1ED6">
            <w:pPr>
              <w:rPr>
                <w:rFonts w:ascii="Verdana" w:hAnsi="Verdana"/>
                <w:sz w:val="24"/>
                <w:szCs w:val="24"/>
              </w:rPr>
            </w:pPr>
            <w:proofErr w:type="spellStart"/>
            <w:r>
              <w:rPr>
                <w:rFonts w:ascii="Verdana" w:hAnsi="Verdana"/>
                <w:sz w:val="24"/>
                <w:szCs w:val="24"/>
              </w:rPr>
              <w:t>Arcsin</w:t>
            </w:r>
            <w:proofErr w:type="spellEnd"/>
            <w:r>
              <w:rPr>
                <w:rFonts w:ascii="Verdana" w:hAnsi="Verdana"/>
                <w:sz w:val="24"/>
                <w:szCs w:val="24"/>
              </w:rPr>
              <w:t>/arctan/</w:t>
            </w:r>
            <w:proofErr w:type="spellStart"/>
            <w:r>
              <w:rPr>
                <w:rFonts w:ascii="Verdana" w:hAnsi="Verdana"/>
                <w:sz w:val="24"/>
                <w:szCs w:val="24"/>
              </w:rPr>
              <w:t>arcos</w:t>
            </w:r>
            <w:proofErr w:type="spellEnd"/>
          </w:p>
        </w:tc>
        <w:tc>
          <w:tcPr>
            <w:tcW w:w="2094" w:type="dxa"/>
          </w:tcPr>
          <w:p w14:paraId="24E9138B" w14:textId="77777777" w:rsidR="00B53BBF" w:rsidRPr="001B0CDB" w:rsidRDefault="00B53BBF" w:rsidP="00ED1ED6">
            <w:pPr>
              <w:rPr>
                <w:rFonts w:ascii="Verdana" w:hAnsi="Verdana"/>
                <w:sz w:val="24"/>
                <w:szCs w:val="24"/>
              </w:rPr>
            </w:pPr>
            <w:r>
              <w:rPr>
                <w:rFonts w:ascii="Verdana" w:hAnsi="Verdana"/>
                <w:sz w:val="24"/>
                <w:szCs w:val="24"/>
              </w:rPr>
              <w:t>Cotan/cosec/sec</w:t>
            </w:r>
          </w:p>
        </w:tc>
        <w:tc>
          <w:tcPr>
            <w:tcW w:w="2178" w:type="dxa"/>
          </w:tcPr>
          <w:p w14:paraId="1C9F7A23" w14:textId="77777777" w:rsidR="00B53BBF" w:rsidRPr="001B0CDB" w:rsidRDefault="00B53BBF" w:rsidP="00ED1ED6">
            <w:pPr>
              <w:rPr>
                <w:rFonts w:ascii="Verdana" w:hAnsi="Verdana"/>
                <w:sz w:val="24"/>
                <w:szCs w:val="24"/>
              </w:rPr>
            </w:pPr>
            <w:r>
              <w:rPr>
                <w:rFonts w:ascii="Verdana" w:hAnsi="Verdana"/>
                <w:sz w:val="24"/>
                <w:szCs w:val="24"/>
              </w:rPr>
              <w:t>Plane</w:t>
            </w:r>
          </w:p>
        </w:tc>
        <w:tc>
          <w:tcPr>
            <w:tcW w:w="1810" w:type="dxa"/>
          </w:tcPr>
          <w:p w14:paraId="2D1D64DC" w14:textId="77777777" w:rsidR="00B53BBF" w:rsidRPr="001B0CDB" w:rsidRDefault="00B53BBF" w:rsidP="00ED1ED6">
            <w:pPr>
              <w:rPr>
                <w:rFonts w:ascii="Verdana" w:hAnsi="Verdana"/>
                <w:sz w:val="24"/>
                <w:szCs w:val="24"/>
              </w:rPr>
            </w:pPr>
            <w:r>
              <w:rPr>
                <w:rFonts w:ascii="Verdana" w:hAnsi="Verdana"/>
                <w:sz w:val="24"/>
                <w:szCs w:val="24"/>
              </w:rPr>
              <w:t>Kinematics</w:t>
            </w:r>
          </w:p>
        </w:tc>
      </w:tr>
    </w:tbl>
    <w:p w14:paraId="02A29CAE" w14:textId="77777777" w:rsidR="00B53BBF" w:rsidRDefault="00B53BBF" w:rsidP="00B53BBF">
      <w:pPr>
        <w:rPr>
          <w:rFonts w:ascii="Verdana" w:hAnsi="Verdana"/>
          <w:sz w:val="24"/>
          <w:szCs w:val="24"/>
        </w:rPr>
      </w:pPr>
    </w:p>
    <w:p w14:paraId="336170F7" w14:textId="77777777" w:rsidR="00B53BBF" w:rsidRDefault="00B53BBF" w:rsidP="00B53BBF">
      <w:pPr>
        <w:rPr>
          <w:rFonts w:ascii="Verdana" w:hAnsi="Verdana"/>
          <w:sz w:val="24"/>
          <w:szCs w:val="24"/>
        </w:rPr>
      </w:pPr>
    </w:p>
    <w:p w14:paraId="3C377E96" w14:textId="77777777" w:rsidR="00B53BBF" w:rsidRDefault="00B53BBF" w:rsidP="00B53BBF">
      <w:pPr>
        <w:rPr>
          <w:rFonts w:ascii="Verdana" w:hAnsi="Verdana"/>
          <w:sz w:val="24"/>
          <w:szCs w:val="24"/>
        </w:rPr>
      </w:pPr>
    </w:p>
    <w:p w14:paraId="38001C94" w14:textId="77777777" w:rsidR="00B53BBF" w:rsidRDefault="00B53BBF" w:rsidP="00B53BBF">
      <w:pPr>
        <w:rPr>
          <w:rFonts w:ascii="Verdana" w:hAnsi="Verdana"/>
          <w:sz w:val="24"/>
          <w:szCs w:val="24"/>
        </w:rPr>
      </w:pPr>
    </w:p>
    <w:p w14:paraId="77553CAB" w14:textId="77777777" w:rsidR="00B53BBF" w:rsidRPr="004141AA" w:rsidRDefault="00B53BBF" w:rsidP="00B53BBF">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B53BBF" w:rsidRPr="009A7815" w14:paraId="16FE1E09" w14:textId="77777777" w:rsidTr="00ED1ED6">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056356" w14:textId="77777777" w:rsidR="00B53BBF" w:rsidRPr="0074569D" w:rsidRDefault="00B53BBF" w:rsidP="00ED1ED6">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C08D6C" w14:textId="77777777" w:rsidR="00B53BBF" w:rsidRPr="0074569D" w:rsidRDefault="00B53BBF" w:rsidP="00ED1ED6">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53BBF" w:rsidRPr="009A7815" w14:paraId="6AC1959E" w14:textId="77777777" w:rsidTr="00ED1ED6">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D302C8" w14:textId="77777777" w:rsidR="00B53BBF" w:rsidRPr="0074569D" w:rsidRDefault="00B53BBF" w:rsidP="00ED1ED6">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31E7F63" w14:textId="77777777" w:rsidR="00B53BBF" w:rsidRPr="0074569D" w:rsidRDefault="00B53BBF" w:rsidP="00ED1ED6">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maths lessons, questioning during modelling, encouraging students to explain and justify their working as well as checking work completed.</w:t>
            </w:r>
          </w:p>
          <w:p w14:paraId="1409AC72" w14:textId="77777777" w:rsidR="00B53BBF" w:rsidRPr="0074569D" w:rsidRDefault="00B53BBF" w:rsidP="00ED1ED6">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293CB9" w14:textId="77777777" w:rsidR="00B53BBF" w:rsidRPr="0074569D" w:rsidRDefault="00B53BBF" w:rsidP="00ED1ED6">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130B5E99" w14:textId="77777777" w:rsidR="00B53BBF" w:rsidRPr="0074569D" w:rsidRDefault="00B53BBF" w:rsidP="00ED1ED6">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recall lessons objectives will be assessed around 4 weeks after they have been taught in the form of low stakes tasks, students will have the opportunity to show they are secure in their understanding. Where students are not yet secure, they will be given scaffolding and opportunities to show they are embedding, developing or beginning.</w:t>
            </w:r>
          </w:p>
          <w:p w14:paraId="3638E1CF" w14:textId="77777777" w:rsidR="00B53BBF" w:rsidRPr="0074569D" w:rsidRDefault="00B53BBF" w:rsidP="00ED1ED6">
            <w:pPr>
              <w:spacing w:after="0" w:line="240" w:lineRule="auto"/>
              <w:rPr>
                <w:rFonts w:eastAsia="Times New Roman" w:cstheme="minorHAnsi"/>
                <w:sz w:val="24"/>
                <w:szCs w:val="24"/>
                <w:lang w:eastAsia="en-GB"/>
              </w:rPr>
            </w:pPr>
          </w:p>
          <w:p w14:paraId="3F3B8DF4" w14:textId="77777777" w:rsidR="00B53BBF" w:rsidRPr="0074569D" w:rsidRDefault="00B53BBF" w:rsidP="00ED1ED6">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problem-solving tasks during recall lessons which give opportunities for them to apply their mathematics to a variety of routine and non-routine problems, giving them an opportunity to show their reasoning and problem-solving skills.</w:t>
            </w:r>
          </w:p>
        </w:tc>
      </w:tr>
    </w:tbl>
    <w:p w14:paraId="1F95AF48" w14:textId="77777777" w:rsidR="00B53BBF" w:rsidRDefault="00B53BBF" w:rsidP="00B53BBF">
      <w:pPr>
        <w:rPr>
          <w:rFonts w:ascii="Verdana" w:hAnsi="Verdana"/>
          <w:color w:val="002060"/>
          <w:sz w:val="24"/>
          <w:szCs w:val="24"/>
        </w:rPr>
      </w:pPr>
    </w:p>
    <w:p w14:paraId="4C7231AD" w14:textId="77777777" w:rsidR="00B53BBF" w:rsidRPr="00EF228C" w:rsidRDefault="00B53BBF" w:rsidP="00B53BBF">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B53BBF" w:rsidRPr="00B245FA" w14:paraId="13634C42" w14:textId="77777777" w:rsidTr="00ED1ED6">
        <w:trPr>
          <w:trHeight w:val="2171"/>
        </w:trPr>
        <w:tc>
          <w:tcPr>
            <w:tcW w:w="10485" w:type="dxa"/>
          </w:tcPr>
          <w:p w14:paraId="53E88F7D" w14:textId="77777777" w:rsidR="00B53BBF" w:rsidRDefault="00B53BBF" w:rsidP="00ED1ED6">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Structures, or Why Things Don’t fall Down</w:t>
            </w:r>
          </w:p>
          <w:p w14:paraId="1BD59FDB" w14:textId="77777777" w:rsidR="00B53BBF" w:rsidRDefault="00B53BBF" w:rsidP="00ED1ED6">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By J.E Gordon</w:t>
            </w:r>
          </w:p>
          <w:p w14:paraId="6D62482F" w14:textId="77777777" w:rsidR="00B53BBF" w:rsidRDefault="00B53BBF" w:rsidP="00ED1ED6">
            <w:pPr>
              <w:shd w:val="clear" w:color="auto" w:fill="FFFFFF"/>
              <w:spacing w:before="240" w:after="120"/>
              <w:outlineLvl w:val="3"/>
              <w:rPr>
                <w:rFonts w:ascii="Verdana" w:hAnsi="Verdana"/>
                <w:b/>
                <w:bCs/>
                <w:color w:val="000000"/>
                <w:sz w:val="24"/>
                <w:szCs w:val="24"/>
                <w:shd w:val="clear" w:color="auto" w:fill="FFFFFF"/>
              </w:rPr>
            </w:pPr>
            <w:r>
              <w:rPr>
                <w:rFonts w:ascii="Verdana" w:eastAsia="Times New Roman" w:hAnsi="Verdana" w:cs="Times New Roman"/>
                <w:i/>
                <w:iCs/>
                <w:color w:val="002060"/>
                <w:sz w:val="24"/>
                <w:szCs w:val="24"/>
                <w:lang w:eastAsia="en-GB"/>
              </w:rPr>
              <w:t xml:space="preserve">A witty look at the real-life applications of mechanics as studied in A-level Maths, exploring in a very readable way how the theories of forces explain the world around us and are applied in many aspects of life to provide the buildings and vehicles we rely upon every day. </w:t>
            </w:r>
          </w:p>
          <w:p w14:paraId="6E7812AE" w14:textId="77777777" w:rsidR="00B53BBF" w:rsidRDefault="00B53BBF" w:rsidP="00ED1ED6">
            <w:pPr>
              <w:shd w:val="clear" w:color="auto" w:fill="FFFFFF"/>
              <w:rPr>
                <w:rFonts w:ascii="Verdana" w:hAnsi="Verdana"/>
                <w:color w:val="000000"/>
              </w:rPr>
            </w:pPr>
          </w:p>
          <w:p w14:paraId="0F7194BA" w14:textId="77777777" w:rsidR="00B53BBF" w:rsidRPr="000652B2" w:rsidRDefault="00B53BBF" w:rsidP="00ED1ED6">
            <w:pPr>
              <w:tabs>
                <w:tab w:val="left" w:pos="1908"/>
              </w:tabs>
              <w:rPr>
                <w:rFonts w:ascii="Verdana" w:hAnsi="Verdana"/>
              </w:rPr>
            </w:pPr>
          </w:p>
        </w:tc>
      </w:tr>
    </w:tbl>
    <w:p w14:paraId="63714BA7" w14:textId="77777777" w:rsidR="00B53BBF" w:rsidRDefault="00B53BBF" w:rsidP="00B53BBF">
      <w:pPr>
        <w:rPr>
          <w:rFonts w:ascii="Verdana" w:hAnsi="Verdana"/>
          <w:b/>
          <w:bCs/>
          <w:sz w:val="24"/>
          <w:szCs w:val="24"/>
        </w:rPr>
      </w:pPr>
    </w:p>
    <w:p w14:paraId="0C70310B" w14:textId="77777777" w:rsidR="00B53BBF" w:rsidRPr="004141AA" w:rsidRDefault="00B53BBF" w:rsidP="00B53BBF">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B53BBF" w:rsidRPr="00B245FA" w14:paraId="44D1DB3B" w14:textId="77777777" w:rsidTr="00ED1ED6">
        <w:trPr>
          <w:trHeight w:val="3616"/>
        </w:trPr>
        <w:tc>
          <w:tcPr>
            <w:tcW w:w="10485" w:type="dxa"/>
          </w:tcPr>
          <w:p w14:paraId="471631A3" w14:textId="77777777" w:rsidR="00B53BBF" w:rsidRDefault="00B53BBF" w:rsidP="00ED1ED6">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7B0E5C" w14:textId="77777777" w:rsidR="00B53BBF" w:rsidRDefault="00B53BBF" w:rsidP="00ED1ED6">
            <w:pPr>
              <w:shd w:val="clear" w:color="auto" w:fill="FFFFFF"/>
              <w:rPr>
                <w:rFonts w:ascii="Verdana" w:hAnsi="Verdana"/>
                <w:color w:val="000000"/>
                <w:shd w:val="clear" w:color="auto" w:fill="FFFFFF"/>
              </w:rPr>
            </w:pPr>
            <w:hyperlink r:id="rId4" w:history="1">
              <w:r>
                <w:rPr>
                  <w:rStyle w:val="Hyperlink"/>
                  <w:rFonts w:ascii="Verdana" w:hAnsi="Verdana"/>
                  <w:shd w:val="clear" w:color="auto" w:fill="FFFFFF"/>
                </w:rPr>
                <w:t>https://www.mathsgenie.co.uk/</w:t>
              </w:r>
            </w:hyperlink>
          </w:p>
          <w:p w14:paraId="40E2B896" w14:textId="77777777" w:rsidR="00B53BBF" w:rsidRDefault="00B53BBF" w:rsidP="00ED1ED6">
            <w:pPr>
              <w:shd w:val="clear" w:color="auto" w:fill="FFFFFF"/>
              <w:rPr>
                <w:rFonts w:ascii="Verdana" w:hAnsi="Verdana"/>
                <w:color w:val="000000"/>
                <w:shd w:val="clear" w:color="auto" w:fill="FFFFFF"/>
              </w:rPr>
            </w:pPr>
            <w:hyperlink r:id="rId5" w:history="1">
              <w:r>
                <w:rPr>
                  <w:rStyle w:val="Hyperlink"/>
                  <w:rFonts w:ascii="Verdana" w:hAnsi="Verdana"/>
                  <w:shd w:val="clear" w:color="auto" w:fill="FFFFFF"/>
                </w:rPr>
                <w:t>https://www.mathslinks.co.uk/</w:t>
              </w:r>
            </w:hyperlink>
          </w:p>
          <w:p w14:paraId="54D0322D" w14:textId="77777777" w:rsidR="00B53BBF" w:rsidRDefault="00B53BBF" w:rsidP="00ED1ED6">
            <w:pPr>
              <w:shd w:val="clear" w:color="auto" w:fill="FFFFFF"/>
              <w:rPr>
                <w:rFonts w:ascii="Verdana" w:hAnsi="Verdana"/>
                <w:color w:val="000000"/>
                <w:shd w:val="clear" w:color="auto" w:fill="FFFFFF"/>
              </w:rPr>
            </w:pPr>
            <w:hyperlink r:id="rId6" w:history="1">
              <w:r>
                <w:rPr>
                  <w:rStyle w:val="Hyperlink"/>
                  <w:rFonts w:ascii="Verdana" w:hAnsi="Verdana"/>
                  <w:shd w:val="clear" w:color="auto" w:fill="FFFFFF"/>
                </w:rPr>
                <w:t>https://corbettmaths.com/contents/</w:t>
              </w:r>
            </w:hyperlink>
          </w:p>
          <w:p w14:paraId="5221C076" w14:textId="77777777" w:rsidR="00B53BBF" w:rsidRDefault="00B53BBF" w:rsidP="00ED1ED6">
            <w:pPr>
              <w:shd w:val="clear" w:color="auto" w:fill="FFFFFF"/>
              <w:rPr>
                <w:rFonts w:ascii="Verdana" w:hAnsi="Verdana"/>
                <w:color w:val="000000"/>
                <w:shd w:val="clear" w:color="auto" w:fill="FFFFFF"/>
              </w:rPr>
            </w:pPr>
            <w:hyperlink r:id="rId7" w:history="1">
              <w:r>
                <w:rPr>
                  <w:rStyle w:val="Hyperlink"/>
                  <w:rFonts w:ascii="Verdana" w:hAnsi="Verdana"/>
                  <w:shd w:val="clear" w:color="auto" w:fill="FFFFFF"/>
                </w:rPr>
                <w:t>https://diagnosticquestions.com/</w:t>
              </w:r>
            </w:hyperlink>
          </w:p>
          <w:p w14:paraId="73E16015" w14:textId="77777777" w:rsidR="00B53BBF" w:rsidRDefault="00B53BBF" w:rsidP="00ED1ED6">
            <w:pPr>
              <w:shd w:val="clear" w:color="auto" w:fill="FFFFFF"/>
              <w:rPr>
                <w:rFonts w:ascii="Verdana" w:hAnsi="Verdana"/>
                <w:color w:val="000000"/>
                <w:shd w:val="clear" w:color="auto" w:fill="FFFFFF"/>
              </w:rPr>
            </w:pPr>
          </w:p>
          <w:p w14:paraId="282FF114" w14:textId="77777777" w:rsidR="00B53BBF" w:rsidRDefault="00B53BBF" w:rsidP="00ED1ED6">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52405206" w14:textId="77777777" w:rsidR="00B53BBF" w:rsidRDefault="00B53BBF" w:rsidP="00ED1ED6">
            <w:pPr>
              <w:shd w:val="clear" w:color="auto" w:fill="FFFFFF"/>
              <w:rPr>
                <w:rStyle w:val="Hyperlink"/>
              </w:rPr>
            </w:pPr>
            <w:hyperlink r:id="rId8" w:history="1">
              <w:r>
                <w:rPr>
                  <w:rStyle w:val="Hyperlink"/>
                  <w:rFonts w:ascii="Verdana" w:hAnsi="Verdana"/>
                  <w:shd w:val="clear" w:color="auto" w:fill="FFFFFF"/>
                </w:rPr>
                <w:t>https://nrich.maths.org/secondary-live-problems-and-recent-solutions</w:t>
              </w:r>
            </w:hyperlink>
          </w:p>
          <w:p w14:paraId="08978E25" w14:textId="77777777" w:rsidR="00B53BBF" w:rsidRDefault="00B53BBF" w:rsidP="00ED1ED6">
            <w:pPr>
              <w:shd w:val="clear" w:color="auto" w:fill="FFFFFF"/>
            </w:pPr>
            <w:hyperlink r:id="rId9" w:history="1">
              <w:r>
                <w:rPr>
                  <w:rStyle w:val="Hyperlink"/>
                  <w:rFonts w:ascii="Verdana" w:hAnsi="Verdana"/>
                  <w:shd w:val="clear" w:color="auto" w:fill="FFFFFF"/>
                </w:rPr>
                <w:t>https://www.youcubed.org/tasks/</w:t>
              </w:r>
            </w:hyperlink>
          </w:p>
          <w:p w14:paraId="3934CC60" w14:textId="77777777" w:rsidR="00B53BBF" w:rsidRDefault="00B53BBF" w:rsidP="00ED1ED6">
            <w:pPr>
              <w:shd w:val="clear" w:color="auto" w:fill="FFFFFF"/>
              <w:rPr>
                <w:rStyle w:val="Hyperlink"/>
              </w:rPr>
            </w:pPr>
            <w:hyperlink r:id="rId10" w:history="1">
              <w:r>
                <w:rPr>
                  <w:rStyle w:val="Hyperlink"/>
                  <w:rFonts w:ascii="Verdana" w:hAnsi="Verdana"/>
                  <w:shd w:val="clear" w:color="auto" w:fill="FFFFFF"/>
                </w:rPr>
                <w:t>https://ukmt.org.uk/puzzles</w:t>
              </w:r>
            </w:hyperlink>
          </w:p>
          <w:p w14:paraId="39915BC9" w14:textId="77777777" w:rsidR="00B53BBF" w:rsidRDefault="00B53BBF" w:rsidP="00ED1ED6">
            <w:pPr>
              <w:shd w:val="clear" w:color="auto" w:fill="FFFFFF"/>
              <w:textAlignment w:val="baseline"/>
              <w:rPr>
                <w:rFonts w:cs="Calibri"/>
                <w:color w:val="000000"/>
              </w:rPr>
            </w:pPr>
            <w:hyperlink r:id="rId11" w:tgtFrame="_blank" w:history="1">
              <w:r>
                <w:rPr>
                  <w:rStyle w:val="Hyperlink"/>
                  <w:rFonts w:ascii="Verdana" w:hAnsi="Verdana" w:cs="Calibri"/>
                  <w:bdr w:val="none" w:sz="0" w:space="0" w:color="auto" w:frame="1"/>
                </w:rPr>
                <w:t>https://www.cut-the-knot.org/</w:t>
              </w:r>
            </w:hyperlink>
          </w:p>
          <w:p w14:paraId="187B10DA" w14:textId="77777777" w:rsidR="00B53BBF" w:rsidRDefault="00B53BBF" w:rsidP="00ED1ED6">
            <w:pPr>
              <w:shd w:val="clear" w:color="auto" w:fill="FFFFFF"/>
              <w:textAlignment w:val="baseline"/>
              <w:rPr>
                <w:rFonts w:ascii="Verdana" w:hAnsi="Verdana" w:cs="Calibri"/>
                <w:color w:val="000000"/>
              </w:rPr>
            </w:pPr>
            <w:hyperlink r:id="rId12" w:tgtFrame="_blank" w:history="1">
              <w:r>
                <w:rPr>
                  <w:rStyle w:val="Hyperlink"/>
                  <w:rFonts w:ascii="Verdana" w:hAnsi="Verdana" w:cs="Calibri"/>
                  <w:bdr w:val="none" w:sz="0" w:space="0" w:color="auto" w:frame="1"/>
                </w:rPr>
                <w:t>https://www.transum.org/Software/Puzzles/</w:t>
              </w:r>
            </w:hyperlink>
          </w:p>
          <w:p w14:paraId="44424513" w14:textId="77777777" w:rsidR="00B53BBF" w:rsidRDefault="00B53BBF" w:rsidP="00ED1ED6">
            <w:pPr>
              <w:shd w:val="clear" w:color="auto" w:fill="FFFFFF"/>
              <w:textAlignment w:val="baseline"/>
              <w:rPr>
                <w:rFonts w:ascii="Verdana" w:hAnsi="Verdana" w:cs="Calibri"/>
                <w:color w:val="000000"/>
              </w:rPr>
            </w:pPr>
            <w:hyperlink r:id="rId13" w:tgtFrame="_blank" w:history="1">
              <w:r>
                <w:rPr>
                  <w:rStyle w:val="Hyperlink"/>
                  <w:rFonts w:ascii="Verdana" w:hAnsi="Verdana" w:cs="Calibri"/>
                  <w:bdr w:val="none" w:sz="0" w:space="0" w:color="auto" w:frame="1"/>
                </w:rPr>
                <w:t>https://www.mathsisfun.com/puzzles/index.html</w:t>
              </w:r>
            </w:hyperlink>
          </w:p>
          <w:p w14:paraId="3D60C77D" w14:textId="77777777" w:rsidR="00B53BBF" w:rsidRPr="00532256" w:rsidRDefault="00B53BBF" w:rsidP="00ED1ED6">
            <w:pPr>
              <w:shd w:val="clear" w:color="auto" w:fill="FFFFFF"/>
              <w:rPr>
                <w:rFonts w:ascii="Verdana" w:hAnsi="Verdana"/>
                <w:color w:val="000000"/>
              </w:rPr>
            </w:pPr>
          </w:p>
        </w:tc>
      </w:tr>
    </w:tbl>
    <w:p w14:paraId="41D43196" w14:textId="77777777" w:rsidR="00B53BBF" w:rsidRPr="00014922" w:rsidRDefault="00B53BBF" w:rsidP="00B53BBF">
      <w:pPr>
        <w:rPr>
          <w:sz w:val="32"/>
          <w:szCs w:val="32"/>
        </w:rPr>
      </w:pPr>
    </w:p>
    <w:p w14:paraId="4C0782E1" w14:textId="77777777" w:rsidR="007377E3" w:rsidRDefault="007377E3"/>
    <w:sectPr w:rsidR="007377E3"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BBF"/>
    <w:rsid w:val="00030AE7"/>
    <w:rsid w:val="007377E3"/>
    <w:rsid w:val="00B53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5327C"/>
  <w15:chartTrackingRefBased/>
  <w15:docId w15:val="{A88DE575-FBEE-4C99-8B31-8408B88A0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3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3B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rich.maths.org/secondary-live-problems-and-recent-solutions" TargetMode="External"/><Relationship Id="rId13" Type="http://schemas.openxmlformats.org/officeDocument/2006/relationships/hyperlink" Target="https://www.mathsisfun.com/puzzles/index.html" TargetMode="External"/><Relationship Id="rId3" Type="http://schemas.openxmlformats.org/officeDocument/2006/relationships/webSettings" Target="webSettings.xml"/><Relationship Id="rId7" Type="http://schemas.openxmlformats.org/officeDocument/2006/relationships/hyperlink" Target="https://diagnosticquestions.com/" TargetMode="External"/><Relationship Id="rId12" Type="http://schemas.openxmlformats.org/officeDocument/2006/relationships/hyperlink" Target="https://www.transum.org/Software/Puzz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bettmaths.com/contents/" TargetMode="External"/><Relationship Id="rId11" Type="http://schemas.openxmlformats.org/officeDocument/2006/relationships/hyperlink" Target="https://www.cut-the-knot.org/" TargetMode="External"/><Relationship Id="rId5" Type="http://schemas.openxmlformats.org/officeDocument/2006/relationships/hyperlink" Target="https://www.mathslinks.co.uk/" TargetMode="External"/><Relationship Id="rId15" Type="http://schemas.openxmlformats.org/officeDocument/2006/relationships/theme" Target="theme/theme1.xml"/><Relationship Id="rId10" Type="http://schemas.openxmlformats.org/officeDocument/2006/relationships/hyperlink" Target="https://ukmt.org.uk/puzzles" TargetMode="External"/><Relationship Id="rId4" Type="http://schemas.openxmlformats.org/officeDocument/2006/relationships/hyperlink" Target="https://www.mathsgenie.co.uk/" TargetMode="External"/><Relationship Id="rId9" Type="http://schemas.openxmlformats.org/officeDocument/2006/relationships/hyperlink" Target="https://www.youcubed.org/tas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531</Words>
  <Characters>3033</Characters>
  <Application>Microsoft Office Word</Application>
  <DocSecurity>0</DocSecurity>
  <Lines>25</Lines>
  <Paragraphs>7</Paragraphs>
  <ScaleCrop>false</ScaleCrop>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Graham (Kenwood)</dc:creator>
  <cp:keywords/>
  <dc:description/>
  <cp:lastModifiedBy>Ross Graham (Kenwood)</cp:lastModifiedBy>
  <cp:revision>2</cp:revision>
  <dcterms:created xsi:type="dcterms:W3CDTF">2025-09-23T13:26:00Z</dcterms:created>
  <dcterms:modified xsi:type="dcterms:W3CDTF">2025-09-23T13:35:00Z</dcterms:modified>
</cp:coreProperties>
</file>