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B8DD83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257297">
              <w:rPr>
                <w:rFonts w:ascii="Verdana" w:hAnsi="Verdana"/>
                <w:b/>
                <w:bCs/>
                <w:sz w:val="24"/>
                <w:szCs w:val="24"/>
              </w:rPr>
              <w:t>EW0</w:t>
            </w:r>
            <w:r w:rsidR="005175A7">
              <w:rPr>
                <w:rFonts w:ascii="Verdana" w:hAnsi="Verdana"/>
                <w:b/>
                <w:bCs/>
                <w:sz w:val="24"/>
                <w:szCs w:val="24"/>
              </w:rPr>
              <w:t>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01A409D"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25D44">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A8CAAEE" w:rsidR="00B245FA" w:rsidRPr="00B245FA" w:rsidRDefault="00257297" w:rsidP="00B245FA">
            <w:pPr>
              <w:rPr>
                <w:rFonts w:ascii="Verdana" w:hAnsi="Verdana"/>
                <w:b/>
                <w:bCs/>
                <w:sz w:val="24"/>
                <w:szCs w:val="24"/>
              </w:rPr>
            </w:pPr>
            <w:r>
              <w:rPr>
                <w:rFonts w:ascii="Verdana" w:hAnsi="Verdana"/>
                <w:b/>
                <w:bCs/>
                <w:sz w:val="24"/>
                <w:szCs w:val="24"/>
              </w:rPr>
              <w:t>Mike Gouldin</w:t>
            </w:r>
            <w:r w:rsidR="00907FB6">
              <w:rPr>
                <w:rFonts w:ascii="Verdana" w:hAnsi="Verdana"/>
                <w:b/>
                <w:bCs/>
                <w:sz w:val="24"/>
                <w:szCs w:val="24"/>
              </w:rPr>
              <w:t xml:space="preserve"> &amp; </w:t>
            </w:r>
            <w:r w:rsidR="005175A7">
              <w:rPr>
                <w:rFonts w:ascii="Verdana" w:hAnsi="Verdana"/>
                <w:b/>
                <w:bCs/>
                <w:sz w:val="24"/>
                <w:szCs w:val="24"/>
              </w:rPr>
              <w:t>Ruth Coulson</w:t>
            </w:r>
          </w:p>
        </w:tc>
      </w:tr>
      <w:tr w:rsidR="00B245FA" w:rsidRPr="00B245FA" w14:paraId="0B0B2711" w14:textId="77777777" w:rsidTr="001E615B">
        <w:trPr>
          <w:trHeight w:val="483"/>
        </w:trPr>
        <w:tc>
          <w:tcPr>
            <w:tcW w:w="10485" w:type="dxa"/>
            <w:gridSpan w:val="4"/>
          </w:tcPr>
          <w:p w14:paraId="151CC055" w14:textId="53482883"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7F421B" w:rsidRPr="001E615B">
              <w:rPr>
                <w:rFonts w:ascii="Verdana" w:hAnsi="Verdana"/>
                <w:b/>
                <w:bCs/>
                <w:sz w:val="24"/>
                <w:szCs w:val="24"/>
              </w:rPr>
              <w:t xml:space="preserve"> S</w:t>
            </w:r>
            <w:r w:rsidR="00A44F14">
              <w:rPr>
                <w:rFonts w:ascii="Verdana" w:hAnsi="Verdana"/>
                <w:b/>
                <w:bCs/>
                <w:sz w:val="24"/>
                <w:szCs w:val="24"/>
              </w:rPr>
              <w:t xml:space="preserve">tudy P1: </w:t>
            </w:r>
            <w:r w:rsidR="007F421B">
              <w:rPr>
                <w:rFonts w:ascii="Verdana" w:hAnsi="Verdana"/>
                <w:b/>
                <w:bCs/>
                <w:sz w:val="24"/>
                <w:szCs w:val="24"/>
              </w:rPr>
              <w:t>Deepening</w:t>
            </w:r>
          </w:p>
        </w:tc>
      </w:tr>
      <w:tr w:rsidR="00B245FA" w:rsidRPr="00B245FA" w14:paraId="351A68E2" w14:textId="77777777" w:rsidTr="001E615B">
        <w:trPr>
          <w:trHeight w:val="1283"/>
        </w:trPr>
        <w:tc>
          <w:tcPr>
            <w:tcW w:w="10485" w:type="dxa"/>
            <w:gridSpan w:val="4"/>
          </w:tcPr>
          <w:p w14:paraId="45E674C4" w14:textId="0C46F672" w:rsidR="00B245FA" w:rsidRPr="001E615B" w:rsidRDefault="00825D44"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are going to be constructing, interpreting and defining various types of graphs; linear, quadratic and cubic graphs as well as graphs representing real life situations. We will then be manipulating algebraic expressions, expanding, factorising and changing the subject as well as solving equations and substituting values into formula and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825D44">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825D44">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A44F14" w:rsidRPr="00D76A23" w14:paraId="3EEE980E" w14:textId="77777777" w:rsidTr="00D54B24">
        <w:trPr>
          <w:trHeight w:val="885"/>
          <w:jc w:val="center"/>
        </w:trPr>
        <w:tc>
          <w:tcPr>
            <w:tcW w:w="221" w:type="pct"/>
            <w:tcBorders>
              <w:top w:val="single" w:sz="4" w:space="0" w:color="auto"/>
              <w:left w:val="single" w:sz="4" w:space="0" w:color="auto"/>
              <w:bottom w:val="single" w:sz="4" w:space="0" w:color="auto"/>
              <w:right w:val="single" w:sz="4" w:space="0" w:color="auto"/>
            </w:tcBorders>
            <w:shd w:val="clear" w:color="000000" w:fill="FFFFFF"/>
            <w:vAlign w:val="center"/>
          </w:tcPr>
          <w:p w14:paraId="565B19CC" w14:textId="47FF9643" w:rsidR="00A44F14" w:rsidRDefault="00A44F14" w:rsidP="00A44F14">
            <w:pPr>
              <w:spacing w:after="0" w:line="240" w:lineRule="auto"/>
              <w:rPr>
                <w:rFonts w:ascii="Calibri" w:hAnsi="Calibri" w:cs="Calibri"/>
                <w:color w:val="000000"/>
              </w:rPr>
            </w:pPr>
            <w:r>
              <w:rPr>
                <w:rFonts w:ascii="Calibri" w:hAnsi="Calibri" w:cs="Calibri"/>
                <w:color w:val="000000"/>
              </w:rPr>
              <w:t>1</w:t>
            </w:r>
          </w:p>
        </w:tc>
        <w:tc>
          <w:tcPr>
            <w:tcW w:w="496" w:type="pct"/>
            <w:tcBorders>
              <w:top w:val="single" w:sz="4" w:space="0" w:color="auto"/>
              <w:left w:val="nil"/>
              <w:bottom w:val="single" w:sz="4" w:space="0" w:color="auto"/>
              <w:right w:val="single" w:sz="4" w:space="0" w:color="auto"/>
            </w:tcBorders>
            <w:shd w:val="clear" w:color="auto" w:fill="FFFF00"/>
            <w:noWrap/>
            <w:vAlign w:val="center"/>
          </w:tcPr>
          <w:p w14:paraId="7FF983A4" w14:textId="190C92D6" w:rsidR="00A44F14" w:rsidRDefault="00D54B24" w:rsidP="00A44F14">
            <w:pPr>
              <w:spacing w:after="0" w:line="240" w:lineRule="auto"/>
              <w:rPr>
                <w:rFonts w:ascii="Calibri" w:hAnsi="Calibri" w:cs="Calibri"/>
                <w:color w:val="000000"/>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000000" w:fill="FFFFFF"/>
            <w:vAlign w:val="center"/>
          </w:tcPr>
          <w:tbl>
            <w:tblPr>
              <w:tblW w:w="3804" w:type="dxa"/>
              <w:tblLook w:val="04A0" w:firstRow="1" w:lastRow="0" w:firstColumn="1" w:lastColumn="0" w:noHBand="0" w:noVBand="1"/>
            </w:tblPr>
            <w:tblGrid>
              <w:gridCol w:w="3804"/>
            </w:tblGrid>
            <w:tr w:rsidR="00A44F14" w:rsidRPr="00A44F14" w14:paraId="268E24C9" w14:textId="77777777" w:rsidTr="00A44F14">
              <w:trPr>
                <w:trHeight w:val="288"/>
              </w:trPr>
              <w:tc>
                <w:tcPr>
                  <w:tcW w:w="3804" w:type="dxa"/>
                  <w:tcBorders>
                    <w:top w:val="nil"/>
                    <w:left w:val="nil"/>
                    <w:bottom w:val="nil"/>
                    <w:right w:val="nil"/>
                  </w:tcBorders>
                  <w:shd w:val="clear" w:color="auto" w:fill="auto"/>
                  <w:noWrap/>
                  <w:vAlign w:val="bottom"/>
                  <w:hideMark/>
                </w:tcPr>
                <w:p w14:paraId="7949FD7A" w14:textId="0D21285E" w:rsidR="00A44F14" w:rsidRPr="00A44F14" w:rsidRDefault="00D54B24" w:rsidP="00A44F1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 can c</w:t>
                  </w:r>
                  <w:r w:rsidR="00A44F14" w:rsidRPr="00A44F14">
                    <w:rPr>
                      <w:rFonts w:ascii="Calibri" w:eastAsia="Times New Roman" w:hAnsi="Calibri" w:cs="Calibri"/>
                      <w:color w:val="000000"/>
                      <w:lang w:eastAsia="en-GB"/>
                    </w:rPr>
                    <w:t>alculate probability with independent events</w:t>
                  </w:r>
                </w:p>
              </w:tc>
            </w:tr>
            <w:tr w:rsidR="00A44F14" w:rsidRPr="00A44F14" w14:paraId="6C43EB8A" w14:textId="77777777" w:rsidTr="00A44F14">
              <w:trPr>
                <w:trHeight w:val="288"/>
              </w:trPr>
              <w:tc>
                <w:tcPr>
                  <w:tcW w:w="3804" w:type="dxa"/>
                  <w:tcBorders>
                    <w:top w:val="nil"/>
                    <w:left w:val="nil"/>
                    <w:bottom w:val="nil"/>
                    <w:right w:val="nil"/>
                  </w:tcBorders>
                  <w:shd w:val="clear" w:color="auto" w:fill="auto"/>
                  <w:noWrap/>
                  <w:vAlign w:val="bottom"/>
                  <w:hideMark/>
                </w:tcPr>
                <w:p w14:paraId="3626096A" w14:textId="1833D2F7" w:rsidR="00A44F14" w:rsidRPr="00A44F14" w:rsidRDefault="00D54B24" w:rsidP="00A44F1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and use</w:t>
                  </w:r>
                  <w:r w:rsidR="00A44F14" w:rsidRPr="00A44F14">
                    <w:rPr>
                      <w:rFonts w:ascii="Calibri" w:eastAsia="Times New Roman" w:hAnsi="Calibri" w:cs="Calibri"/>
                      <w:color w:val="000000"/>
                      <w:lang w:eastAsia="en-GB"/>
                    </w:rPr>
                    <w:t xml:space="preserve"> tree diagrams</w:t>
                  </w:r>
                  <w:r>
                    <w:rPr>
                      <w:rFonts w:ascii="Calibri" w:eastAsia="Times New Roman" w:hAnsi="Calibri" w:cs="Calibri"/>
                      <w:color w:val="000000"/>
                      <w:lang w:eastAsia="en-GB"/>
                    </w:rPr>
                    <w:t>.</w:t>
                  </w:r>
                </w:p>
              </w:tc>
            </w:tr>
          </w:tbl>
          <w:p w14:paraId="223C374C" w14:textId="77777777" w:rsidR="00A44F14" w:rsidRDefault="00A44F14" w:rsidP="00A44F14">
            <w:pPr>
              <w:spacing w:after="0" w:line="240" w:lineRule="auto"/>
              <w:rPr>
                <w:rFonts w:ascii="Calibri" w:hAnsi="Calibri" w:cs="Calibri"/>
                <w:color w:val="000000"/>
              </w:rPr>
            </w:pPr>
          </w:p>
        </w:tc>
        <w:tc>
          <w:tcPr>
            <w:tcW w:w="755" w:type="pct"/>
          </w:tcPr>
          <w:p w14:paraId="7B2216E1"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65D49F63"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28F3774D"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F3492C0"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23095E5E" w14:textId="4951FCFA" w:rsidTr="00825D44">
        <w:trPr>
          <w:trHeight w:val="885"/>
          <w:jc w:val="center"/>
        </w:trPr>
        <w:tc>
          <w:tcPr>
            <w:tcW w:w="221"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33346D3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496" w:type="pct"/>
            <w:tcBorders>
              <w:top w:val="single" w:sz="4" w:space="0" w:color="auto"/>
              <w:left w:val="nil"/>
              <w:bottom w:val="single" w:sz="4" w:space="0" w:color="auto"/>
              <w:right w:val="single" w:sz="4" w:space="0" w:color="auto"/>
            </w:tcBorders>
            <w:shd w:val="clear" w:color="000000" w:fill="8497B0"/>
            <w:noWrap/>
            <w:vAlign w:val="center"/>
          </w:tcPr>
          <w:p w14:paraId="1819FA16" w14:textId="2135075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79BE1BA" w14:textId="1A94C9B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from a graph</w:t>
            </w:r>
          </w:p>
        </w:tc>
        <w:tc>
          <w:tcPr>
            <w:tcW w:w="755" w:type="pct"/>
          </w:tcPr>
          <w:p w14:paraId="6EB5C03B"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20E7B2C4" w14:textId="34357C51"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9760F18" w14:textId="7D4DDD5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496" w:type="pct"/>
            <w:tcBorders>
              <w:top w:val="nil"/>
              <w:left w:val="nil"/>
              <w:bottom w:val="single" w:sz="4" w:space="0" w:color="auto"/>
              <w:right w:val="single" w:sz="4" w:space="0" w:color="auto"/>
            </w:tcBorders>
            <w:shd w:val="clear" w:color="000000" w:fill="8497B0"/>
            <w:noWrap/>
            <w:vAlign w:val="center"/>
          </w:tcPr>
          <w:p w14:paraId="012DE87C" w14:textId="16915A7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593C8B93" w14:textId="55B4B799"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given two points</w:t>
            </w:r>
          </w:p>
        </w:tc>
        <w:tc>
          <w:tcPr>
            <w:tcW w:w="755" w:type="pct"/>
          </w:tcPr>
          <w:p w14:paraId="0AAEA2C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6362422B" w14:textId="084FAD9C"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3C1DD0C" w14:textId="2F3266E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496" w:type="pct"/>
            <w:tcBorders>
              <w:top w:val="nil"/>
              <w:left w:val="nil"/>
              <w:bottom w:val="single" w:sz="4" w:space="0" w:color="auto"/>
              <w:right w:val="single" w:sz="4" w:space="0" w:color="auto"/>
            </w:tcBorders>
            <w:shd w:val="clear" w:color="000000" w:fill="8497B0"/>
            <w:noWrap/>
            <w:vAlign w:val="center"/>
          </w:tcPr>
          <w:p w14:paraId="6F4A1004" w14:textId="5B8127C4"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075550A2" w14:textId="0858B3D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recognise and plot quadratic, cubic and reciprocal graphs</w:t>
            </w:r>
          </w:p>
        </w:tc>
        <w:tc>
          <w:tcPr>
            <w:tcW w:w="755" w:type="pct"/>
          </w:tcPr>
          <w:p w14:paraId="5E0DA5E3"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182DD407" w14:textId="3297C639"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91520C" w14:textId="3BA3244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5</w:t>
            </w:r>
          </w:p>
        </w:tc>
        <w:tc>
          <w:tcPr>
            <w:tcW w:w="496" w:type="pct"/>
            <w:tcBorders>
              <w:top w:val="nil"/>
              <w:left w:val="nil"/>
              <w:bottom w:val="single" w:sz="4" w:space="0" w:color="auto"/>
              <w:right w:val="single" w:sz="4" w:space="0" w:color="auto"/>
            </w:tcBorders>
            <w:shd w:val="clear" w:color="000000" w:fill="8497B0"/>
            <w:noWrap/>
            <w:vAlign w:val="center"/>
          </w:tcPr>
          <w:p w14:paraId="21057BD1" w14:textId="66F3301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6A6BB227" w14:textId="7FC73926"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and interpret real life graphs</w:t>
            </w:r>
          </w:p>
        </w:tc>
        <w:tc>
          <w:tcPr>
            <w:tcW w:w="755" w:type="pct"/>
          </w:tcPr>
          <w:p w14:paraId="75F11CA3"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381B7F2A" w14:textId="599C9EF1"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12BD388" w14:textId="7CB4A37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6</w:t>
            </w:r>
          </w:p>
        </w:tc>
        <w:tc>
          <w:tcPr>
            <w:tcW w:w="496" w:type="pct"/>
            <w:tcBorders>
              <w:top w:val="nil"/>
              <w:left w:val="nil"/>
              <w:bottom w:val="single" w:sz="4" w:space="0" w:color="auto"/>
              <w:right w:val="single" w:sz="4" w:space="0" w:color="auto"/>
            </w:tcBorders>
            <w:shd w:val="clear" w:color="000000" w:fill="FABF8F"/>
            <w:noWrap/>
            <w:vAlign w:val="center"/>
          </w:tcPr>
          <w:p w14:paraId="795ECAB7" w14:textId="690FA6F3"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4493C52B" w14:textId="35E5810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single bracket</w:t>
            </w:r>
          </w:p>
        </w:tc>
        <w:tc>
          <w:tcPr>
            <w:tcW w:w="755" w:type="pct"/>
          </w:tcPr>
          <w:p w14:paraId="01FEBC50"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45D30844" w14:textId="465AF19A" w:rsidTr="00825D44">
        <w:trPr>
          <w:trHeight w:val="809"/>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11EA336B" w14:textId="38F10CD7"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7</w:t>
            </w:r>
          </w:p>
        </w:tc>
        <w:tc>
          <w:tcPr>
            <w:tcW w:w="496" w:type="pct"/>
            <w:tcBorders>
              <w:top w:val="nil"/>
              <w:left w:val="nil"/>
              <w:bottom w:val="single" w:sz="4" w:space="0" w:color="auto"/>
              <w:right w:val="single" w:sz="4" w:space="0" w:color="auto"/>
            </w:tcBorders>
            <w:shd w:val="clear" w:color="000000" w:fill="FABF8F"/>
            <w:noWrap/>
            <w:vAlign w:val="center"/>
          </w:tcPr>
          <w:p w14:paraId="60C35C72" w14:textId="338B902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41BE73AE" w14:textId="1D2702A6"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quadratic expression</w:t>
            </w:r>
          </w:p>
        </w:tc>
        <w:tc>
          <w:tcPr>
            <w:tcW w:w="755" w:type="pct"/>
          </w:tcPr>
          <w:p w14:paraId="05659086"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1C2CEDAC" w14:textId="43776727" w:rsidTr="00825D44">
        <w:trPr>
          <w:trHeight w:val="779"/>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F0EDF9" w14:textId="1286558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8</w:t>
            </w:r>
          </w:p>
        </w:tc>
        <w:tc>
          <w:tcPr>
            <w:tcW w:w="496" w:type="pct"/>
            <w:tcBorders>
              <w:top w:val="nil"/>
              <w:left w:val="nil"/>
              <w:bottom w:val="single" w:sz="4" w:space="0" w:color="auto"/>
              <w:right w:val="single" w:sz="4" w:space="0" w:color="auto"/>
            </w:tcBorders>
            <w:shd w:val="clear" w:color="000000" w:fill="FABF8F"/>
            <w:noWrap/>
            <w:vAlign w:val="center"/>
          </w:tcPr>
          <w:p w14:paraId="74E6380E" w14:textId="125EC5BF"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3F015FAE" w14:textId="79842EF9"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linear equations</w:t>
            </w:r>
          </w:p>
        </w:tc>
        <w:tc>
          <w:tcPr>
            <w:tcW w:w="755" w:type="pct"/>
          </w:tcPr>
          <w:p w14:paraId="7B468D5F"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A44F14" w:rsidRPr="00D76A23" w:rsidRDefault="00A44F14" w:rsidP="00A44F1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728EE60D" w14:textId="071B5C43" w:rsidTr="00825D44">
        <w:trPr>
          <w:trHeight w:val="863"/>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918CF5B" w14:textId="468B98BF"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9</w:t>
            </w:r>
          </w:p>
        </w:tc>
        <w:tc>
          <w:tcPr>
            <w:tcW w:w="496" w:type="pct"/>
            <w:tcBorders>
              <w:top w:val="nil"/>
              <w:left w:val="nil"/>
              <w:bottom w:val="single" w:sz="4" w:space="0" w:color="auto"/>
              <w:right w:val="single" w:sz="4" w:space="0" w:color="auto"/>
            </w:tcBorders>
            <w:shd w:val="clear" w:color="000000" w:fill="FABF8F"/>
            <w:noWrap/>
            <w:vAlign w:val="center"/>
          </w:tcPr>
          <w:p w14:paraId="47D7D3B7" w14:textId="54816A4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3DE1DE7C" w14:textId="020D07AD"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inequalities</w:t>
            </w:r>
          </w:p>
        </w:tc>
        <w:tc>
          <w:tcPr>
            <w:tcW w:w="755" w:type="pct"/>
          </w:tcPr>
          <w:p w14:paraId="1D210E1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121309D9" w14:textId="0EF5C9CA" w:rsidTr="00825D44">
        <w:trPr>
          <w:trHeight w:val="981"/>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02A6A266" w14:textId="746FB186"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10</w:t>
            </w:r>
          </w:p>
        </w:tc>
        <w:tc>
          <w:tcPr>
            <w:tcW w:w="496" w:type="pct"/>
            <w:tcBorders>
              <w:top w:val="nil"/>
              <w:left w:val="nil"/>
              <w:bottom w:val="single" w:sz="4" w:space="0" w:color="auto"/>
              <w:right w:val="single" w:sz="4" w:space="0" w:color="auto"/>
            </w:tcBorders>
            <w:shd w:val="clear" w:color="000000" w:fill="FABF8F"/>
            <w:noWrap/>
            <w:vAlign w:val="center"/>
          </w:tcPr>
          <w:p w14:paraId="4DB0DE66" w14:textId="70BB85B7"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1550C381" w14:textId="222E5EE2" w:rsidR="00A44F14" w:rsidRPr="00A44F14" w:rsidRDefault="00A44F14" w:rsidP="00A44F14">
            <w:pPr>
              <w:spacing w:after="0" w:line="240" w:lineRule="auto"/>
              <w:rPr>
                <w:rFonts w:ascii="Calibri" w:hAnsi="Calibri" w:cs="Calibri"/>
                <w:color w:val="000000"/>
              </w:rPr>
            </w:pPr>
            <w:r>
              <w:rPr>
                <w:rFonts w:ascii="Calibri" w:hAnsi="Calibri" w:cs="Calibri"/>
                <w:color w:val="000000"/>
              </w:rPr>
              <w:t xml:space="preserve">I can change the subject of a formula </w:t>
            </w:r>
            <w:r w:rsidR="00B5449B">
              <w:rPr>
                <w:rFonts w:ascii="Calibri" w:hAnsi="Calibri" w:cs="Calibri"/>
                <w:color w:val="000000"/>
              </w:rPr>
              <w:t xml:space="preserve">and </w:t>
            </w:r>
            <w:r>
              <w:rPr>
                <w:rFonts w:ascii="Calibri" w:hAnsi="Calibri" w:cs="Calibri"/>
                <w:color w:val="000000"/>
              </w:rPr>
              <w:t>substitute</w:t>
            </w:r>
            <w:r w:rsidR="00B5449B">
              <w:rPr>
                <w:rFonts w:ascii="Calibri" w:hAnsi="Calibri" w:cs="Calibri"/>
                <w:color w:val="000000"/>
              </w:rPr>
              <w:t xml:space="preserve"> values</w:t>
            </w:r>
            <w:r>
              <w:rPr>
                <w:rFonts w:ascii="Calibri" w:hAnsi="Calibri" w:cs="Calibri"/>
                <w:color w:val="000000"/>
              </w:rPr>
              <w:t xml:space="preserve"> into expressions and formulae</w:t>
            </w:r>
          </w:p>
        </w:tc>
        <w:tc>
          <w:tcPr>
            <w:tcW w:w="755" w:type="pct"/>
          </w:tcPr>
          <w:p w14:paraId="14166C59"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A44F14" w:rsidRPr="00D76A23" w:rsidRDefault="00A44F14" w:rsidP="00A44F1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A44F14" w:rsidRPr="00D76A23" w:rsidRDefault="00A44F14" w:rsidP="00A44F1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391" w:type="dxa"/>
        <w:tblLook w:val="04A0" w:firstRow="1" w:lastRow="0" w:firstColumn="1" w:lastColumn="0" w:noHBand="0" w:noVBand="1"/>
      </w:tblPr>
      <w:tblGrid>
        <w:gridCol w:w="1989"/>
        <w:gridCol w:w="1497"/>
        <w:gridCol w:w="1754"/>
        <w:gridCol w:w="1675"/>
        <w:gridCol w:w="1999"/>
        <w:gridCol w:w="1477"/>
      </w:tblGrid>
      <w:tr w:rsidR="00D54B24" w:rsidRPr="00D54B24" w14:paraId="4A03E27A" w14:textId="77777777" w:rsidTr="00D54B24">
        <w:trPr>
          <w:trHeight w:val="557"/>
        </w:trPr>
        <w:tc>
          <w:tcPr>
            <w:tcW w:w="1989" w:type="dxa"/>
          </w:tcPr>
          <w:p w14:paraId="705F093E" w14:textId="0A159CFC" w:rsidR="00D54B24" w:rsidRPr="00D54B24" w:rsidRDefault="00D54B24" w:rsidP="00825D44">
            <w:pPr>
              <w:jc w:val="center"/>
              <w:rPr>
                <w:rFonts w:ascii="Verdana" w:hAnsi="Verdana"/>
                <w:sz w:val="18"/>
                <w:szCs w:val="18"/>
              </w:rPr>
            </w:pPr>
            <w:r w:rsidRPr="00D54B24">
              <w:rPr>
                <w:rFonts w:ascii="Verdana" w:hAnsi="Verdana"/>
                <w:sz w:val="18"/>
                <w:szCs w:val="18"/>
              </w:rPr>
              <w:t>Equation</w:t>
            </w:r>
          </w:p>
        </w:tc>
        <w:tc>
          <w:tcPr>
            <w:tcW w:w="1497" w:type="dxa"/>
          </w:tcPr>
          <w:p w14:paraId="08F28E3B" w14:textId="7A3430CE" w:rsidR="00D54B24" w:rsidRPr="00D54B24" w:rsidRDefault="00D54B24" w:rsidP="00825D44">
            <w:pPr>
              <w:jc w:val="center"/>
              <w:rPr>
                <w:rFonts w:ascii="Verdana" w:hAnsi="Verdana"/>
                <w:sz w:val="18"/>
                <w:szCs w:val="18"/>
              </w:rPr>
            </w:pPr>
            <w:r w:rsidRPr="00D54B24">
              <w:rPr>
                <w:rFonts w:ascii="Verdana" w:hAnsi="Verdana"/>
                <w:sz w:val="18"/>
                <w:szCs w:val="18"/>
              </w:rPr>
              <w:t>Linear</w:t>
            </w:r>
          </w:p>
        </w:tc>
        <w:tc>
          <w:tcPr>
            <w:tcW w:w="1754" w:type="dxa"/>
          </w:tcPr>
          <w:p w14:paraId="5C4726E7" w14:textId="3F41570E" w:rsidR="00D54B24" w:rsidRPr="00D54B24" w:rsidRDefault="00D54B24" w:rsidP="00825D44">
            <w:pPr>
              <w:jc w:val="center"/>
              <w:rPr>
                <w:rFonts w:ascii="Verdana" w:hAnsi="Verdana"/>
                <w:sz w:val="18"/>
                <w:szCs w:val="18"/>
              </w:rPr>
            </w:pPr>
            <w:r w:rsidRPr="00D54B24">
              <w:rPr>
                <w:rFonts w:ascii="Verdana" w:hAnsi="Verdana"/>
                <w:sz w:val="18"/>
                <w:szCs w:val="18"/>
              </w:rPr>
              <w:t>Intercept</w:t>
            </w:r>
          </w:p>
        </w:tc>
        <w:tc>
          <w:tcPr>
            <w:tcW w:w="1675" w:type="dxa"/>
          </w:tcPr>
          <w:p w14:paraId="30AC51F9" w14:textId="48B5969E" w:rsidR="00D54B24" w:rsidRPr="00D54B24" w:rsidRDefault="00D54B24" w:rsidP="00825D44">
            <w:pPr>
              <w:jc w:val="center"/>
              <w:rPr>
                <w:rFonts w:ascii="Verdana" w:hAnsi="Verdana"/>
                <w:sz w:val="18"/>
                <w:szCs w:val="18"/>
              </w:rPr>
            </w:pPr>
            <w:r w:rsidRPr="00D54B24">
              <w:rPr>
                <w:rFonts w:ascii="Verdana" w:hAnsi="Verdana"/>
                <w:sz w:val="18"/>
                <w:szCs w:val="18"/>
              </w:rPr>
              <w:t>Gradient</w:t>
            </w:r>
          </w:p>
        </w:tc>
        <w:tc>
          <w:tcPr>
            <w:tcW w:w="1999" w:type="dxa"/>
          </w:tcPr>
          <w:p w14:paraId="5DD18011" w14:textId="795FFFC4" w:rsidR="00D54B24" w:rsidRPr="00D54B24" w:rsidRDefault="00D54B24" w:rsidP="00825D44">
            <w:pPr>
              <w:jc w:val="center"/>
              <w:rPr>
                <w:rFonts w:ascii="Verdana" w:hAnsi="Verdana"/>
                <w:sz w:val="18"/>
                <w:szCs w:val="18"/>
              </w:rPr>
            </w:pPr>
            <w:r w:rsidRPr="00D54B24">
              <w:rPr>
                <w:rFonts w:ascii="Verdana" w:hAnsi="Verdana"/>
                <w:sz w:val="18"/>
                <w:szCs w:val="18"/>
              </w:rPr>
              <w:t>Coordinate</w:t>
            </w:r>
          </w:p>
        </w:tc>
        <w:tc>
          <w:tcPr>
            <w:tcW w:w="1477" w:type="dxa"/>
          </w:tcPr>
          <w:p w14:paraId="6F777B50" w14:textId="3690E99D" w:rsidR="00D54B24" w:rsidRPr="00D54B24" w:rsidRDefault="00D54B24" w:rsidP="00825D44">
            <w:pPr>
              <w:jc w:val="center"/>
              <w:rPr>
                <w:rFonts w:ascii="Verdana" w:hAnsi="Verdana"/>
                <w:sz w:val="18"/>
                <w:szCs w:val="18"/>
              </w:rPr>
            </w:pPr>
            <w:r w:rsidRPr="00D54B24">
              <w:rPr>
                <w:rFonts w:ascii="Verdana" w:hAnsi="Verdana"/>
                <w:sz w:val="18"/>
                <w:szCs w:val="18"/>
              </w:rPr>
              <w:t>co-interior angles</w:t>
            </w:r>
          </w:p>
        </w:tc>
      </w:tr>
      <w:tr w:rsidR="00D54B24" w:rsidRPr="00D54B24" w14:paraId="0B15E59C" w14:textId="77777777" w:rsidTr="00D54B24">
        <w:trPr>
          <w:trHeight w:val="557"/>
        </w:trPr>
        <w:tc>
          <w:tcPr>
            <w:tcW w:w="1989" w:type="dxa"/>
          </w:tcPr>
          <w:p w14:paraId="10873971" w14:textId="72E3F045" w:rsidR="00D54B24" w:rsidRPr="00D54B24" w:rsidRDefault="00D54B24" w:rsidP="00825D44">
            <w:pPr>
              <w:jc w:val="center"/>
              <w:rPr>
                <w:rFonts w:ascii="Verdana" w:hAnsi="Verdana"/>
                <w:sz w:val="18"/>
                <w:szCs w:val="18"/>
              </w:rPr>
            </w:pPr>
            <w:r w:rsidRPr="00D54B24">
              <w:rPr>
                <w:rFonts w:ascii="Verdana" w:hAnsi="Verdana"/>
                <w:sz w:val="18"/>
                <w:szCs w:val="18"/>
              </w:rPr>
              <w:t>Expression</w:t>
            </w:r>
          </w:p>
        </w:tc>
        <w:tc>
          <w:tcPr>
            <w:tcW w:w="1497" w:type="dxa"/>
          </w:tcPr>
          <w:p w14:paraId="2EB3713A" w14:textId="2D8580D4" w:rsidR="00D54B24" w:rsidRPr="00D54B24" w:rsidRDefault="00D54B24" w:rsidP="00825D44">
            <w:pPr>
              <w:jc w:val="center"/>
              <w:rPr>
                <w:rFonts w:ascii="Verdana" w:hAnsi="Verdana"/>
                <w:sz w:val="18"/>
                <w:szCs w:val="18"/>
              </w:rPr>
            </w:pPr>
            <w:r w:rsidRPr="00D54B24">
              <w:rPr>
                <w:rFonts w:ascii="Verdana" w:hAnsi="Verdana"/>
                <w:sz w:val="18"/>
                <w:szCs w:val="18"/>
              </w:rPr>
              <w:t>Expand</w:t>
            </w:r>
          </w:p>
        </w:tc>
        <w:tc>
          <w:tcPr>
            <w:tcW w:w="1754" w:type="dxa"/>
          </w:tcPr>
          <w:p w14:paraId="350B9B5B" w14:textId="75ABFEEF" w:rsidR="00D54B24" w:rsidRPr="00D54B24" w:rsidRDefault="00D54B24" w:rsidP="00825D44">
            <w:pPr>
              <w:jc w:val="center"/>
              <w:rPr>
                <w:rFonts w:ascii="Verdana" w:hAnsi="Verdana"/>
                <w:sz w:val="18"/>
                <w:szCs w:val="18"/>
              </w:rPr>
            </w:pPr>
            <w:r w:rsidRPr="00D54B24">
              <w:rPr>
                <w:rFonts w:ascii="Verdana" w:hAnsi="Verdana"/>
                <w:sz w:val="18"/>
                <w:szCs w:val="18"/>
              </w:rPr>
              <w:t>Factorise</w:t>
            </w:r>
          </w:p>
        </w:tc>
        <w:tc>
          <w:tcPr>
            <w:tcW w:w="1675" w:type="dxa"/>
          </w:tcPr>
          <w:p w14:paraId="1953D15F" w14:textId="62600052" w:rsidR="00D54B24" w:rsidRPr="00D54B24" w:rsidRDefault="00D54B24" w:rsidP="00825D44">
            <w:pPr>
              <w:jc w:val="center"/>
              <w:rPr>
                <w:rFonts w:ascii="Verdana" w:hAnsi="Verdana"/>
                <w:sz w:val="18"/>
                <w:szCs w:val="18"/>
              </w:rPr>
            </w:pPr>
            <w:r w:rsidRPr="00D54B24">
              <w:rPr>
                <w:rFonts w:ascii="Verdana" w:hAnsi="Verdana"/>
                <w:sz w:val="18"/>
                <w:szCs w:val="18"/>
              </w:rPr>
              <w:t>Subject</w:t>
            </w:r>
          </w:p>
        </w:tc>
        <w:tc>
          <w:tcPr>
            <w:tcW w:w="1999" w:type="dxa"/>
          </w:tcPr>
          <w:p w14:paraId="3F93DEC9" w14:textId="17F94067" w:rsidR="00D54B24" w:rsidRPr="00D54B24" w:rsidRDefault="00D54B24" w:rsidP="00825D44">
            <w:pPr>
              <w:jc w:val="center"/>
              <w:rPr>
                <w:rFonts w:ascii="Verdana" w:hAnsi="Verdana"/>
                <w:sz w:val="18"/>
                <w:szCs w:val="18"/>
              </w:rPr>
            </w:pPr>
            <w:r w:rsidRPr="00D54B24">
              <w:rPr>
                <w:rFonts w:ascii="Verdana" w:hAnsi="Verdana"/>
                <w:sz w:val="18"/>
                <w:szCs w:val="18"/>
              </w:rPr>
              <w:t>Substitute</w:t>
            </w:r>
          </w:p>
        </w:tc>
        <w:tc>
          <w:tcPr>
            <w:tcW w:w="1477" w:type="dxa"/>
          </w:tcPr>
          <w:p w14:paraId="121443A8" w14:textId="492AF85F" w:rsidR="00D54B24" w:rsidRPr="00D54B24" w:rsidRDefault="00D54B24" w:rsidP="00825D44">
            <w:pPr>
              <w:jc w:val="center"/>
              <w:rPr>
                <w:rFonts w:ascii="Verdana" w:hAnsi="Verdana"/>
                <w:sz w:val="18"/>
                <w:szCs w:val="18"/>
              </w:rPr>
            </w:pPr>
            <w:r w:rsidRPr="00D54B24">
              <w:rPr>
                <w:rFonts w:ascii="Verdana" w:hAnsi="Verdana"/>
                <w:sz w:val="18"/>
                <w:szCs w:val="18"/>
              </w:rPr>
              <w:t>plot</w:t>
            </w:r>
          </w:p>
        </w:tc>
      </w:tr>
    </w:tbl>
    <w:p w14:paraId="419ABA2E" w14:textId="77777777" w:rsidR="001B0CDB" w:rsidRPr="00D54B24"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AA24EC">
        <w:trPr>
          <w:trHeight w:val="4156"/>
        </w:trPr>
        <w:tc>
          <w:tcPr>
            <w:tcW w:w="10485" w:type="dxa"/>
          </w:tcPr>
          <w:p w14:paraId="36FE8921" w14:textId="77777777" w:rsidR="00825D44" w:rsidRDefault="00825D44" w:rsidP="00825D44">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p>
          <w:p w14:paraId="5DDF8E47" w14:textId="77777777" w:rsidR="00825D44" w:rsidRDefault="00825D44" w:rsidP="00825D44">
            <w:pPr>
              <w:pStyle w:val="HTMLAddress"/>
              <w:shd w:val="clear" w:color="auto" w:fill="FFFFFF"/>
              <w:rPr>
                <w:rFonts w:ascii="Verdana" w:hAnsi="Verdana"/>
                <w:color w:val="000000"/>
              </w:rPr>
            </w:pPr>
            <w:r>
              <w:rPr>
                <w:rFonts w:ascii="Verdana" w:hAnsi="Verdana"/>
                <w:color w:val="000000"/>
              </w:rPr>
              <w:t>Age 11+</w:t>
            </w:r>
          </w:p>
          <w:p w14:paraId="307B4955" w14:textId="64622B15" w:rsidR="00680135" w:rsidRPr="00532256" w:rsidRDefault="00825D44" w:rsidP="00825D44">
            <w:pPr>
              <w:pStyle w:val="NormalWeb"/>
              <w:shd w:val="clear" w:color="auto" w:fill="FCFCFC"/>
              <w:spacing w:before="288" w:beforeAutospacing="0" w:after="0" w:afterAutospacing="0"/>
              <w:rPr>
                <w:rFonts w:ascii="Verdana" w:hAnsi="Verdana"/>
                <w:color w:val="000000"/>
              </w:rPr>
            </w:pPr>
            <w:r>
              <w:rPr>
                <w:rFonts w:ascii="Verdana" w:hAnsi="Verdana"/>
                <w:color w:val="000000"/>
              </w:rPr>
              <w:br/>
              <w:t xml:space="preserve">A </w:t>
            </w:r>
            <w:proofErr w:type="gramStart"/>
            <w:r>
              <w:rPr>
                <w:rFonts w:ascii="Verdana" w:hAnsi="Verdana"/>
                <w:color w:val="000000"/>
              </w:rPr>
              <w:t>best selling</w:t>
            </w:r>
            <w:proofErr w:type="gramEnd"/>
            <w:r>
              <w:rPr>
                <w:rFonts w:ascii="Verdana" w:hAnsi="Verdana"/>
                <w:color w:val="000000"/>
              </w:rPr>
              <w:t xml:space="preserve"> science/adventure series, beginning with 'The Time and Space of Uncle Albert'. Uncle Albert and his intrepid niece, Gedanken,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B5449B"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62E36A70" w:rsidR="0074569D" w:rsidRDefault="00B5449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r w:rsidR="00825D44">
              <w:rPr>
                <w:rStyle w:val="Hyperlink"/>
                <w:rFonts w:ascii="Verdana" w:hAnsi="Verdana"/>
                <w:shd w:val="clear" w:color="auto" w:fill="FFFFFF"/>
              </w:rPr>
              <w:t xml:space="preserve"> </w:t>
            </w:r>
          </w:p>
          <w:p w14:paraId="10321666" w14:textId="77777777" w:rsidR="0074569D" w:rsidRDefault="00B5449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B5449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B5449B"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B5449B"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B5449B"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B5449B"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B5449B"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B5449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57297"/>
    <w:rsid w:val="002A7367"/>
    <w:rsid w:val="003144AD"/>
    <w:rsid w:val="004141AA"/>
    <w:rsid w:val="004212E6"/>
    <w:rsid w:val="0044451F"/>
    <w:rsid w:val="00455F38"/>
    <w:rsid w:val="004E508E"/>
    <w:rsid w:val="005175A7"/>
    <w:rsid w:val="0055131B"/>
    <w:rsid w:val="005B34CD"/>
    <w:rsid w:val="005C2ADA"/>
    <w:rsid w:val="005C491C"/>
    <w:rsid w:val="00600D14"/>
    <w:rsid w:val="006012BB"/>
    <w:rsid w:val="006354B7"/>
    <w:rsid w:val="00680135"/>
    <w:rsid w:val="006C5A91"/>
    <w:rsid w:val="006E3556"/>
    <w:rsid w:val="0074569D"/>
    <w:rsid w:val="00773CFD"/>
    <w:rsid w:val="00783A14"/>
    <w:rsid w:val="007E5C02"/>
    <w:rsid w:val="007F421B"/>
    <w:rsid w:val="0082039C"/>
    <w:rsid w:val="00825AD5"/>
    <w:rsid w:val="00825D44"/>
    <w:rsid w:val="00831BCF"/>
    <w:rsid w:val="008D477B"/>
    <w:rsid w:val="008F6C26"/>
    <w:rsid w:val="00907FB6"/>
    <w:rsid w:val="00920585"/>
    <w:rsid w:val="009352F5"/>
    <w:rsid w:val="009C031C"/>
    <w:rsid w:val="009D0BFB"/>
    <w:rsid w:val="00A14C26"/>
    <w:rsid w:val="00A359BE"/>
    <w:rsid w:val="00A44F14"/>
    <w:rsid w:val="00A64F1E"/>
    <w:rsid w:val="00AA24EC"/>
    <w:rsid w:val="00AD03F7"/>
    <w:rsid w:val="00AF4C1A"/>
    <w:rsid w:val="00B00A2E"/>
    <w:rsid w:val="00B245FA"/>
    <w:rsid w:val="00B5449B"/>
    <w:rsid w:val="00B71289"/>
    <w:rsid w:val="00C20CB3"/>
    <w:rsid w:val="00C3725F"/>
    <w:rsid w:val="00C4516B"/>
    <w:rsid w:val="00C9000C"/>
    <w:rsid w:val="00C96B26"/>
    <w:rsid w:val="00CD4D82"/>
    <w:rsid w:val="00CD7EAA"/>
    <w:rsid w:val="00D008D5"/>
    <w:rsid w:val="00D14729"/>
    <w:rsid w:val="00D54B24"/>
    <w:rsid w:val="00D76A23"/>
    <w:rsid w:val="00D80643"/>
    <w:rsid w:val="00D944D3"/>
    <w:rsid w:val="00DF0323"/>
    <w:rsid w:val="00E07FDF"/>
    <w:rsid w:val="00E2643B"/>
    <w:rsid w:val="00E34560"/>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39265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4</cp:revision>
  <cp:lastPrinted>2025-09-01T13:06:00Z</cp:lastPrinted>
  <dcterms:created xsi:type="dcterms:W3CDTF">2025-09-26T12:43:00Z</dcterms:created>
  <dcterms:modified xsi:type="dcterms:W3CDTF">2025-09-29T15:14:00Z</dcterms:modified>
</cp:coreProperties>
</file>