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F868A9" w:rsidRPr="00F868A9" w14:paraId="2A531455" w14:textId="77777777" w:rsidTr="00B245FA">
        <w:trPr>
          <w:trHeight w:val="557"/>
        </w:trPr>
        <w:tc>
          <w:tcPr>
            <w:tcW w:w="3210" w:type="dxa"/>
            <w:gridSpan w:val="3"/>
          </w:tcPr>
          <w:p w14:paraId="056BEAE1" w14:textId="1025E355" w:rsidR="00B245FA" w:rsidRPr="00F868A9" w:rsidRDefault="00B245FA" w:rsidP="00F868A9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F868A9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FC2ED6" w:rsidRPr="00F868A9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A47894" w:rsidRPr="00F868A9">
              <w:rPr>
                <w:rFonts w:ascii="Verdana" w:hAnsi="Verdana"/>
                <w:b/>
                <w:bCs/>
                <w:sz w:val="24"/>
                <w:szCs w:val="24"/>
              </w:rPr>
              <w:t>S2</w:t>
            </w:r>
            <w:r w:rsidR="00F868A9" w:rsidRPr="00F868A9">
              <w:rPr>
                <w:rFonts w:ascii="Verdana" w:hAnsi="Verdana"/>
                <w:b/>
                <w:bCs/>
                <w:sz w:val="24"/>
                <w:szCs w:val="24"/>
              </w:rPr>
              <w:t xml:space="preserve"> EW</w:t>
            </w:r>
          </w:p>
        </w:tc>
        <w:tc>
          <w:tcPr>
            <w:tcW w:w="2956" w:type="dxa"/>
          </w:tcPr>
          <w:p w14:paraId="181E5C95" w14:textId="3498CAC1" w:rsidR="00B245FA" w:rsidRPr="00F868A9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F868A9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 w:rsidR="00FC2ED6" w:rsidRPr="00F868A9">
              <w:rPr>
                <w:rFonts w:ascii="Verdana" w:hAnsi="Verdana"/>
                <w:b/>
                <w:bCs/>
                <w:sz w:val="24"/>
                <w:szCs w:val="24"/>
              </w:rPr>
              <w:t>Media</w:t>
            </w:r>
          </w:p>
        </w:tc>
        <w:tc>
          <w:tcPr>
            <w:tcW w:w="2901" w:type="dxa"/>
          </w:tcPr>
          <w:p w14:paraId="5FD2855C" w14:textId="084781E8" w:rsidR="00B245FA" w:rsidRPr="00F868A9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F868A9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AB33E4" w:rsidRPr="00F868A9">
              <w:rPr>
                <w:rFonts w:ascii="Verdana" w:hAnsi="Verdana"/>
                <w:b/>
                <w:bCs/>
                <w:sz w:val="24"/>
                <w:szCs w:val="24"/>
              </w:rPr>
              <w:t>1</w:t>
            </w:r>
          </w:p>
        </w:tc>
      </w:tr>
      <w:tr w:rsidR="00F868A9" w:rsidRPr="00F868A9" w14:paraId="736F6FB1" w14:textId="77777777" w:rsidTr="00B245FA">
        <w:trPr>
          <w:trHeight w:val="412"/>
        </w:trPr>
        <w:tc>
          <w:tcPr>
            <w:tcW w:w="1414" w:type="dxa"/>
            <w:gridSpan w:val="2"/>
          </w:tcPr>
          <w:p w14:paraId="503FC8A9" w14:textId="77777777" w:rsidR="00B245FA" w:rsidRPr="00F868A9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F868A9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3A01D5AF" w14:textId="28962BB6" w:rsidR="00B245FA" w:rsidRPr="00F868A9" w:rsidRDefault="00FC2ED6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F868A9">
              <w:rPr>
                <w:rFonts w:ascii="Verdana" w:hAnsi="Verdana"/>
                <w:b/>
                <w:bCs/>
                <w:sz w:val="24"/>
                <w:szCs w:val="24"/>
              </w:rPr>
              <w:t>Barne</w:t>
            </w:r>
            <w:r w:rsidR="00AB33E4" w:rsidRPr="00F868A9">
              <w:rPr>
                <w:rFonts w:ascii="Verdana" w:hAnsi="Verdana"/>
                <w:b/>
                <w:bCs/>
                <w:sz w:val="24"/>
                <w:szCs w:val="24"/>
              </w:rPr>
              <w:t>y</w:t>
            </w:r>
            <w:r w:rsidR="00F868A9" w:rsidRPr="00F868A9">
              <w:rPr>
                <w:rFonts w:ascii="Verdana" w:hAnsi="Verdana"/>
                <w:b/>
                <w:bCs/>
                <w:sz w:val="24"/>
                <w:szCs w:val="24"/>
              </w:rPr>
              <w:t xml:space="preserve"> and Chelsea</w:t>
            </w:r>
          </w:p>
        </w:tc>
      </w:tr>
      <w:tr w:rsidR="00F868A9" w:rsidRPr="00F868A9" w14:paraId="0B0B2711" w14:textId="77777777" w:rsidTr="00B245FA">
        <w:trPr>
          <w:trHeight w:val="500"/>
        </w:trPr>
        <w:tc>
          <w:tcPr>
            <w:tcW w:w="9067" w:type="dxa"/>
            <w:gridSpan w:val="5"/>
          </w:tcPr>
          <w:p w14:paraId="151CC055" w14:textId="6F566011" w:rsidR="00B245FA" w:rsidRPr="00F868A9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F868A9">
              <w:rPr>
                <w:rFonts w:ascii="Verdana" w:hAnsi="Verdana"/>
                <w:b/>
                <w:bCs/>
                <w:sz w:val="24"/>
                <w:szCs w:val="24"/>
              </w:rPr>
              <w:t xml:space="preserve">Curriculum: </w:t>
            </w:r>
            <w:r w:rsidR="00F868A9">
              <w:rPr>
                <w:rFonts w:ascii="Verdana" w:hAnsi="Verdana"/>
                <w:b/>
                <w:bCs/>
                <w:sz w:val="24"/>
                <w:szCs w:val="24"/>
              </w:rPr>
              <w:t xml:space="preserve">Secondary 2 </w:t>
            </w:r>
            <w:r w:rsidR="00A47894" w:rsidRPr="00F868A9">
              <w:rPr>
                <w:rFonts w:ascii="Verdana" w:hAnsi="Verdana"/>
                <w:b/>
                <w:bCs/>
                <w:sz w:val="24"/>
                <w:szCs w:val="24"/>
              </w:rPr>
              <w:t>Exploring</w:t>
            </w:r>
          </w:p>
        </w:tc>
      </w:tr>
      <w:tr w:rsidR="00F868A9" w:rsidRPr="00F868A9" w14:paraId="351A68E2" w14:textId="77777777" w:rsidTr="00B245FA">
        <w:trPr>
          <w:trHeight w:val="500"/>
        </w:trPr>
        <w:tc>
          <w:tcPr>
            <w:tcW w:w="9067" w:type="dxa"/>
            <w:gridSpan w:val="5"/>
          </w:tcPr>
          <w:p w14:paraId="3F9DF0D1" w14:textId="04A39802" w:rsidR="00B245FA" w:rsidRPr="00F868A9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bookmarkStart w:id="0" w:name="_Hlk166768310"/>
            <w:r w:rsidRPr="00F868A9">
              <w:rPr>
                <w:rFonts w:ascii="Verdana" w:hAnsi="Verdana"/>
                <w:b/>
                <w:bCs/>
                <w:sz w:val="24"/>
                <w:szCs w:val="24"/>
              </w:rPr>
              <w:t xml:space="preserve">Term </w:t>
            </w:r>
            <w:r w:rsidR="00AB33E4" w:rsidRPr="00F868A9">
              <w:rPr>
                <w:rFonts w:ascii="Verdana" w:hAnsi="Verdana"/>
                <w:b/>
                <w:bCs/>
                <w:sz w:val="24"/>
                <w:szCs w:val="24"/>
              </w:rPr>
              <w:t>1</w:t>
            </w:r>
            <w:r w:rsidRPr="00F868A9">
              <w:rPr>
                <w:rFonts w:ascii="Verdana" w:hAnsi="Verdana"/>
                <w:b/>
                <w:bCs/>
                <w:sz w:val="24"/>
                <w:szCs w:val="24"/>
              </w:rPr>
              <w:t xml:space="preserve"> focus</w:t>
            </w:r>
            <w:r w:rsidR="00F941C1" w:rsidRPr="00F868A9">
              <w:rPr>
                <w:rFonts w:ascii="Verdana" w:hAnsi="Verdana"/>
                <w:b/>
                <w:bCs/>
                <w:sz w:val="24"/>
                <w:szCs w:val="24"/>
              </w:rPr>
              <w:t>(es)</w:t>
            </w:r>
            <w:r w:rsidRPr="00F868A9">
              <w:rPr>
                <w:rFonts w:ascii="Verdana" w:hAnsi="Verdana"/>
                <w:b/>
                <w:bCs/>
                <w:sz w:val="24"/>
                <w:szCs w:val="24"/>
              </w:rPr>
              <w:t xml:space="preserve">: </w:t>
            </w:r>
            <w:r w:rsidR="00F868A9">
              <w:rPr>
                <w:rFonts w:ascii="Verdana" w:hAnsi="Verdana"/>
                <w:b/>
                <w:bCs/>
                <w:sz w:val="24"/>
                <w:szCs w:val="24"/>
              </w:rPr>
              <w:t>Video Production Skills</w:t>
            </w:r>
            <w:r w:rsidR="00F941C1" w:rsidRPr="00F868A9">
              <w:rPr>
                <w:rFonts w:ascii="Verdana" w:hAnsi="Verdana"/>
                <w:b/>
                <w:bCs/>
                <w:sz w:val="24"/>
                <w:szCs w:val="24"/>
              </w:rPr>
              <w:t>.</w:t>
            </w:r>
          </w:p>
          <w:p w14:paraId="28310B2D" w14:textId="494B2DF2" w:rsidR="0095790E" w:rsidRPr="00F868A9" w:rsidRDefault="0095790E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  <w:p w14:paraId="0E18188A" w14:textId="4C03AF33" w:rsidR="00F868A9" w:rsidRPr="005915DC" w:rsidRDefault="00F868A9" w:rsidP="00F868A9">
            <w:pPr>
              <w:rPr>
                <w:rFonts w:ascii="Futura" w:hAnsi="Futura"/>
              </w:rPr>
            </w:pPr>
            <w:r>
              <w:rPr>
                <w:rFonts w:ascii="Futura" w:hAnsi="Futura"/>
              </w:rPr>
              <w:t>Half Term 1</w:t>
            </w:r>
            <w:r w:rsidRPr="005915DC">
              <w:rPr>
                <w:rFonts w:ascii="Futura" w:hAnsi="Futura"/>
              </w:rPr>
              <w:t xml:space="preserve"> presents an introduction to Creative Media in general, and film in particular. Students will begin to critically appreciate pieces of Media and appreciate stylistic codes across sectors.</w:t>
            </w:r>
          </w:p>
          <w:p w14:paraId="2FF0C8F4" w14:textId="435A08AA" w:rsidR="00E64063" w:rsidRPr="00F868A9" w:rsidRDefault="00E64063" w:rsidP="00B245FA">
            <w:pPr>
              <w:rPr>
                <w:rFonts w:ascii="Century Gothic" w:hAnsi="Century Gothic"/>
                <w:sz w:val="24"/>
                <w:szCs w:val="24"/>
              </w:rPr>
            </w:pPr>
          </w:p>
          <w:p w14:paraId="700B3B4B" w14:textId="38530D13" w:rsidR="00F868A9" w:rsidRDefault="00F868A9" w:rsidP="00B245FA">
            <w:pPr>
              <w:rPr>
                <w:rFonts w:ascii="Century Gothic" w:hAnsi="Century Gothic"/>
                <w:sz w:val="24"/>
                <w:szCs w:val="24"/>
              </w:rPr>
            </w:pPr>
            <w:r w:rsidRPr="00F868A9">
              <w:rPr>
                <w:rFonts w:ascii="Century Gothic" w:hAnsi="Century Gothic"/>
                <w:sz w:val="24"/>
                <w:szCs w:val="24"/>
              </w:rPr>
              <w:t xml:space="preserve">Students will </w:t>
            </w:r>
            <w:r>
              <w:rPr>
                <w:rFonts w:ascii="Century Gothic" w:hAnsi="Century Gothic"/>
                <w:sz w:val="24"/>
                <w:szCs w:val="24"/>
              </w:rPr>
              <w:t xml:space="preserve">engage with modern Black Cinema, to coincide with Black History Month, and the Horror genre and its conventions, via the work of Director Jordan Peele, in particular his film Nope. </w:t>
            </w:r>
          </w:p>
          <w:p w14:paraId="65295F87" w14:textId="44650561" w:rsidR="00F868A9" w:rsidRDefault="00F868A9" w:rsidP="00B245FA">
            <w:pPr>
              <w:rPr>
                <w:rFonts w:ascii="Century Gothic" w:hAnsi="Century Gothic"/>
                <w:sz w:val="24"/>
                <w:szCs w:val="24"/>
              </w:rPr>
            </w:pPr>
          </w:p>
          <w:p w14:paraId="0621672D" w14:textId="7B03FE73" w:rsidR="00F868A9" w:rsidRPr="005915DC" w:rsidRDefault="00F868A9" w:rsidP="00F868A9">
            <w:pPr>
              <w:rPr>
                <w:rFonts w:ascii="Futura" w:hAnsi="Futura"/>
              </w:rPr>
            </w:pPr>
            <w:r>
              <w:rPr>
                <w:rFonts w:ascii="Futura" w:hAnsi="Futura"/>
              </w:rPr>
              <w:t>Half Term 2</w:t>
            </w:r>
            <w:r w:rsidRPr="005915DC">
              <w:rPr>
                <w:rFonts w:ascii="Futura" w:hAnsi="Futura"/>
              </w:rPr>
              <w:t xml:space="preserve"> explores the Media landscape in more depth, giving students an insight into the nature of the different Media sectors. Students will develop a broad understanding of production processes and discuss current issues in Media. </w:t>
            </w:r>
          </w:p>
          <w:p w14:paraId="728C2982" w14:textId="77777777" w:rsidR="00F868A9" w:rsidRDefault="00F868A9" w:rsidP="00B245FA">
            <w:pPr>
              <w:rPr>
                <w:rFonts w:ascii="Century Gothic" w:hAnsi="Century Gothic"/>
                <w:sz w:val="24"/>
                <w:szCs w:val="24"/>
              </w:rPr>
            </w:pPr>
          </w:p>
          <w:p w14:paraId="39D1FEE0" w14:textId="503F9FE4" w:rsidR="00F868A9" w:rsidRPr="00F868A9" w:rsidRDefault="00F868A9" w:rsidP="00B245FA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Students will examine media marketing campaigns and how these can interact with social trends,</w:t>
            </w:r>
            <w:r w:rsidR="00CC79E7">
              <w:rPr>
                <w:rFonts w:ascii="Century Gothic" w:hAnsi="Century Gothic"/>
                <w:sz w:val="24"/>
                <w:szCs w:val="24"/>
              </w:rPr>
              <w:t xml:space="preserve"> as well as issues of representation,</w:t>
            </w:r>
            <w:r>
              <w:rPr>
                <w:rFonts w:ascii="Century Gothic" w:hAnsi="Century Gothic"/>
                <w:sz w:val="24"/>
                <w:szCs w:val="24"/>
              </w:rPr>
              <w:t xml:space="preserve"> by looking at the Barbie film and ‘</w:t>
            </w:r>
            <w:proofErr w:type="spellStart"/>
            <w:r>
              <w:rPr>
                <w:rFonts w:ascii="Century Gothic" w:hAnsi="Century Gothic"/>
                <w:sz w:val="24"/>
                <w:szCs w:val="24"/>
              </w:rPr>
              <w:t>Barbenheimer</w:t>
            </w:r>
            <w:proofErr w:type="spellEnd"/>
            <w:r>
              <w:rPr>
                <w:rFonts w:ascii="Century Gothic" w:hAnsi="Century Gothic"/>
                <w:sz w:val="24"/>
                <w:szCs w:val="24"/>
              </w:rPr>
              <w:t xml:space="preserve">’ marketing campaign. </w:t>
            </w:r>
            <w:r w:rsidR="00CC79E7">
              <w:rPr>
                <w:rFonts w:ascii="Century Gothic" w:hAnsi="Century Gothic"/>
                <w:sz w:val="24"/>
                <w:szCs w:val="24"/>
              </w:rPr>
              <w:t xml:space="preserve">Students will produce pieces of persuasive media. </w:t>
            </w:r>
          </w:p>
          <w:p w14:paraId="45E674C4" w14:textId="4D722B37" w:rsidR="00F868A9" w:rsidRPr="00F868A9" w:rsidRDefault="00F868A9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</w:tr>
      <w:tr w:rsidR="00CC79E7" w:rsidRPr="00F868A9" w14:paraId="358C24DA" w14:textId="77777777" w:rsidTr="00B245FA">
        <w:trPr>
          <w:trHeight w:val="537"/>
        </w:trPr>
        <w:tc>
          <w:tcPr>
            <w:tcW w:w="1001" w:type="dxa"/>
          </w:tcPr>
          <w:p w14:paraId="51366C3C" w14:textId="77777777" w:rsidR="00CC79E7" w:rsidRPr="00F868A9" w:rsidRDefault="00CC79E7" w:rsidP="00CC79E7">
            <w:pPr>
              <w:rPr>
                <w:rFonts w:ascii="Verdana" w:hAnsi="Verdana"/>
                <w:sz w:val="24"/>
                <w:szCs w:val="24"/>
              </w:rPr>
            </w:pPr>
            <w:r w:rsidRPr="00F868A9">
              <w:rPr>
                <w:rFonts w:ascii="Verdana" w:hAnsi="Verdana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2FE3143D" w14:textId="796B4661" w:rsidR="00CC79E7" w:rsidRPr="00F868A9" w:rsidRDefault="00CC79E7" w:rsidP="00CC79E7">
            <w:pPr>
              <w:rPr>
                <w:rFonts w:ascii="Futura" w:hAnsi="Futura" w:cstheme="minorHAnsi"/>
              </w:rPr>
            </w:pPr>
            <w:r w:rsidRPr="005915DC">
              <w:rPr>
                <w:rFonts w:ascii="Futura" w:hAnsi="Futura" w:cstheme="minorHAnsi"/>
              </w:rPr>
              <w:t>Understand the Media sectors, the products in each sector, and the difference between Analog and Digital technologies</w:t>
            </w:r>
          </w:p>
        </w:tc>
      </w:tr>
      <w:tr w:rsidR="00CC79E7" w:rsidRPr="00F868A9" w14:paraId="73FCEE28" w14:textId="77777777" w:rsidTr="00B245FA">
        <w:trPr>
          <w:trHeight w:val="537"/>
        </w:trPr>
        <w:tc>
          <w:tcPr>
            <w:tcW w:w="1001" w:type="dxa"/>
          </w:tcPr>
          <w:p w14:paraId="5C6E9DFA" w14:textId="77777777" w:rsidR="00CC79E7" w:rsidRPr="00F868A9" w:rsidRDefault="00CC79E7" w:rsidP="00CC79E7">
            <w:pPr>
              <w:rPr>
                <w:rFonts w:ascii="Verdana" w:hAnsi="Verdana"/>
                <w:sz w:val="24"/>
                <w:szCs w:val="24"/>
              </w:rPr>
            </w:pPr>
            <w:r w:rsidRPr="00F868A9">
              <w:rPr>
                <w:rFonts w:ascii="Verdana" w:hAnsi="Verdana"/>
                <w:sz w:val="24"/>
                <w:szCs w:val="24"/>
              </w:rPr>
              <w:t>2</w:t>
            </w:r>
          </w:p>
          <w:p w14:paraId="1AAF7769" w14:textId="77777777" w:rsidR="00CC79E7" w:rsidRPr="00F868A9" w:rsidRDefault="00CC79E7" w:rsidP="00CC79E7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5884A6B9" w14:textId="4B14CA8A" w:rsidR="00CC79E7" w:rsidRPr="00F868A9" w:rsidRDefault="00CC79E7" w:rsidP="00CC79E7">
            <w:pPr>
              <w:rPr>
                <w:rFonts w:ascii="Futura" w:hAnsi="Futura" w:cstheme="minorHAnsi"/>
              </w:rPr>
            </w:pPr>
            <w:r w:rsidRPr="005915DC">
              <w:rPr>
                <w:rFonts w:ascii="Futura" w:hAnsi="Futura" w:cstheme="minorHAnsi"/>
              </w:rPr>
              <w:t>Use Cinematography to create meaning</w:t>
            </w:r>
          </w:p>
        </w:tc>
      </w:tr>
      <w:tr w:rsidR="00CC79E7" w:rsidRPr="00F868A9" w14:paraId="4E0D80F6" w14:textId="77777777" w:rsidTr="00B245FA">
        <w:trPr>
          <w:trHeight w:val="537"/>
        </w:trPr>
        <w:tc>
          <w:tcPr>
            <w:tcW w:w="1001" w:type="dxa"/>
          </w:tcPr>
          <w:p w14:paraId="49496466" w14:textId="77777777" w:rsidR="00CC79E7" w:rsidRPr="00F868A9" w:rsidRDefault="00CC79E7" w:rsidP="00CC79E7">
            <w:pPr>
              <w:rPr>
                <w:rFonts w:ascii="Verdana" w:hAnsi="Verdana"/>
                <w:sz w:val="24"/>
                <w:szCs w:val="24"/>
              </w:rPr>
            </w:pPr>
            <w:r w:rsidRPr="00F868A9">
              <w:rPr>
                <w:rFonts w:ascii="Verdana" w:hAnsi="Verdana"/>
                <w:sz w:val="24"/>
                <w:szCs w:val="24"/>
              </w:rPr>
              <w:t>3</w:t>
            </w:r>
          </w:p>
          <w:p w14:paraId="1F9D7E3D" w14:textId="77777777" w:rsidR="00CC79E7" w:rsidRPr="00F868A9" w:rsidRDefault="00CC79E7" w:rsidP="00CC79E7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7800B430" w14:textId="75430B94" w:rsidR="00CC79E7" w:rsidRPr="00F868A9" w:rsidRDefault="00CC79E7" w:rsidP="00CC79E7">
            <w:pPr>
              <w:rPr>
                <w:rFonts w:ascii="Futura" w:hAnsi="Futura" w:cstheme="minorHAnsi"/>
              </w:rPr>
            </w:pPr>
            <w:r w:rsidRPr="005915DC">
              <w:rPr>
                <w:rFonts w:ascii="Futura" w:hAnsi="Futura" w:cstheme="minorHAnsi"/>
              </w:rPr>
              <w:t>Use Editing to create meaning</w:t>
            </w:r>
          </w:p>
        </w:tc>
      </w:tr>
      <w:tr w:rsidR="00CC79E7" w:rsidRPr="00F868A9" w14:paraId="5F8539E1" w14:textId="77777777" w:rsidTr="00B245FA">
        <w:trPr>
          <w:trHeight w:val="537"/>
        </w:trPr>
        <w:tc>
          <w:tcPr>
            <w:tcW w:w="1001" w:type="dxa"/>
          </w:tcPr>
          <w:p w14:paraId="77192A04" w14:textId="77777777" w:rsidR="00CC79E7" w:rsidRPr="00F868A9" w:rsidRDefault="00CC79E7" w:rsidP="00CC79E7">
            <w:pPr>
              <w:rPr>
                <w:rFonts w:ascii="Verdana" w:hAnsi="Verdana"/>
                <w:sz w:val="24"/>
                <w:szCs w:val="24"/>
              </w:rPr>
            </w:pPr>
            <w:r w:rsidRPr="00F868A9">
              <w:rPr>
                <w:rFonts w:ascii="Verdana" w:hAnsi="Verdana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</w:tcPr>
          <w:p w14:paraId="1B6DD4B1" w14:textId="760AF098" w:rsidR="00CC79E7" w:rsidRPr="00F868A9" w:rsidRDefault="00CC79E7" w:rsidP="00CC79E7">
            <w:pPr>
              <w:rPr>
                <w:rFonts w:ascii="Futura" w:hAnsi="Futura" w:cstheme="minorHAnsi"/>
              </w:rPr>
            </w:pPr>
            <w:r w:rsidRPr="005915DC">
              <w:rPr>
                <w:rFonts w:ascii="Futura" w:hAnsi="Futura" w:cstheme="minorHAnsi"/>
              </w:rPr>
              <w:t>Use Sound Design to create meaning</w:t>
            </w:r>
          </w:p>
        </w:tc>
      </w:tr>
      <w:tr w:rsidR="00CC79E7" w:rsidRPr="00F868A9" w14:paraId="5F8F9DF1" w14:textId="77777777" w:rsidTr="00B245FA">
        <w:trPr>
          <w:trHeight w:val="537"/>
        </w:trPr>
        <w:tc>
          <w:tcPr>
            <w:tcW w:w="1001" w:type="dxa"/>
          </w:tcPr>
          <w:p w14:paraId="150A53B1" w14:textId="77777777" w:rsidR="00CC79E7" w:rsidRPr="00F868A9" w:rsidRDefault="00CC79E7" w:rsidP="00CC79E7">
            <w:pPr>
              <w:rPr>
                <w:rFonts w:ascii="Verdana" w:hAnsi="Verdana"/>
                <w:sz w:val="24"/>
                <w:szCs w:val="24"/>
              </w:rPr>
            </w:pPr>
            <w:r w:rsidRPr="00F868A9">
              <w:rPr>
                <w:rFonts w:ascii="Verdana" w:hAnsi="Verdana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</w:tcPr>
          <w:p w14:paraId="483976CE" w14:textId="194FD1D8" w:rsidR="00CC79E7" w:rsidRPr="00F868A9" w:rsidRDefault="00CC79E7" w:rsidP="00CC79E7">
            <w:pPr>
              <w:rPr>
                <w:rFonts w:ascii="Futura" w:hAnsi="Futura" w:cstheme="minorHAnsi"/>
              </w:rPr>
            </w:pPr>
            <w:r w:rsidRPr="005915DC">
              <w:rPr>
                <w:rFonts w:ascii="Futura" w:hAnsi="Futura" w:cstheme="minorHAnsi"/>
              </w:rPr>
              <w:t xml:space="preserve">Use Mise </w:t>
            </w:r>
            <w:proofErr w:type="spellStart"/>
            <w:r w:rsidRPr="005915DC">
              <w:rPr>
                <w:rFonts w:ascii="Futura" w:hAnsi="Futura" w:cstheme="minorHAnsi"/>
              </w:rPr>
              <w:t>en</w:t>
            </w:r>
            <w:proofErr w:type="spellEnd"/>
            <w:r w:rsidRPr="005915DC">
              <w:rPr>
                <w:rFonts w:ascii="Futura" w:hAnsi="Futura" w:cstheme="minorHAnsi"/>
              </w:rPr>
              <w:t xml:space="preserve"> Scene to create meaning</w:t>
            </w:r>
          </w:p>
        </w:tc>
      </w:tr>
      <w:tr w:rsidR="00CC79E7" w:rsidRPr="00F868A9" w14:paraId="6E33B8A5" w14:textId="77777777" w:rsidTr="00B245FA">
        <w:trPr>
          <w:trHeight w:val="537"/>
        </w:trPr>
        <w:tc>
          <w:tcPr>
            <w:tcW w:w="1001" w:type="dxa"/>
          </w:tcPr>
          <w:p w14:paraId="23AB0FFA" w14:textId="77777777" w:rsidR="00CC79E7" w:rsidRPr="00F868A9" w:rsidRDefault="00CC79E7" w:rsidP="00CC79E7">
            <w:pPr>
              <w:rPr>
                <w:rFonts w:ascii="Verdana" w:hAnsi="Verdana"/>
                <w:sz w:val="24"/>
                <w:szCs w:val="24"/>
              </w:rPr>
            </w:pPr>
            <w:r w:rsidRPr="00F868A9">
              <w:rPr>
                <w:rFonts w:ascii="Verdana" w:hAnsi="Verdana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</w:tcPr>
          <w:p w14:paraId="7490B319" w14:textId="66480482" w:rsidR="00CC79E7" w:rsidRPr="00F868A9" w:rsidRDefault="00CC79E7" w:rsidP="00CC79E7">
            <w:pPr>
              <w:rPr>
                <w:rFonts w:ascii="Futura" w:hAnsi="Futura" w:cstheme="minorHAnsi"/>
              </w:rPr>
            </w:pPr>
            <w:r w:rsidRPr="005915DC">
              <w:rPr>
                <w:rFonts w:ascii="Futura" w:hAnsi="Futura" w:cstheme="minorHAnsi"/>
              </w:rPr>
              <w:t>Understand how Media Products appeal to their audiences</w:t>
            </w:r>
          </w:p>
        </w:tc>
      </w:tr>
      <w:tr w:rsidR="00CC79E7" w:rsidRPr="00F868A9" w14:paraId="604C67E2" w14:textId="77777777" w:rsidTr="00B245FA">
        <w:trPr>
          <w:trHeight w:val="537"/>
        </w:trPr>
        <w:tc>
          <w:tcPr>
            <w:tcW w:w="1001" w:type="dxa"/>
          </w:tcPr>
          <w:p w14:paraId="513F87CE" w14:textId="77777777" w:rsidR="00CC79E7" w:rsidRPr="00F868A9" w:rsidRDefault="00CC79E7" w:rsidP="00CC79E7">
            <w:pPr>
              <w:rPr>
                <w:rFonts w:ascii="Verdana" w:hAnsi="Verdana"/>
                <w:sz w:val="24"/>
                <w:szCs w:val="24"/>
              </w:rPr>
            </w:pPr>
            <w:r w:rsidRPr="00F868A9">
              <w:rPr>
                <w:rFonts w:ascii="Verdana" w:hAnsi="Verdana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</w:tcPr>
          <w:p w14:paraId="0D49B90A" w14:textId="30306448" w:rsidR="00CC79E7" w:rsidRPr="00F868A9" w:rsidRDefault="00CC79E7" w:rsidP="00CC79E7">
            <w:pPr>
              <w:rPr>
                <w:rFonts w:ascii="Futura" w:hAnsi="Futura" w:cstheme="minorHAnsi"/>
              </w:rPr>
            </w:pPr>
            <w:r w:rsidRPr="005915DC">
              <w:rPr>
                <w:rFonts w:ascii="Futura" w:hAnsi="Futura" w:cstheme="minorHAnsi"/>
              </w:rPr>
              <w:t>Use stylistic techniques to represent subjects in a chosen way</w:t>
            </w:r>
          </w:p>
        </w:tc>
      </w:tr>
      <w:tr w:rsidR="00CC79E7" w:rsidRPr="00F868A9" w14:paraId="7E3033AF" w14:textId="77777777" w:rsidTr="00B245FA">
        <w:trPr>
          <w:trHeight w:val="537"/>
        </w:trPr>
        <w:tc>
          <w:tcPr>
            <w:tcW w:w="1001" w:type="dxa"/>
          </w:tcPr>
          <w:p w14:paraId="6E3A2C3B" w14:textId="77777777" w:rsidR="00CC79E7" w:rsidRPr="00F868A9" w:rsidRDefault="00CC79E7" w:rsidP="00CC79E7">
            <w:pPr>
              <w:rPr>
                <w:rFonts w:ascii="Verdana" w:hAnsi="Verdana"/>
                <w:sz w:val="24"/>
                <w:szCs w:val="24"/>
              </w:rPr>
            </w:pPr>
            <w:r w:rsidRPr="00F868A9">
              <w:rPr>
                <w:rFonts w:ascii="Verdana" w:hAnsi="Verdana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</w:tcPr>
          <w:p w14:paraId="48BFB930" w14:textId="54BA3581" w:rsidR="00CC79E7" w:rsidRPr="00F868A9" w:rsidRDefault="00CC79E7" w:rsidP="00CC79E7">
            <w:pPr>
              <w:pStyle w:val="Default"/>
              <w:rPr>
                <w:rFonts w:ascii="Futura" w:hAnsi="Futura" w:cstheme="minorHAnsi"/>
                <w:color w:val="auto"/>
                <w:sz w:val="22"/>
                <w:szCs w:val="22"/>
              </w:rPr>
            </w:pPr>
            <w:r>
              <w:rPr>
                <w:rFonts w:ascii="Futura" w:hAnsi="Futura" w:cstheme="minorHAnsi"/>
              </w:rPr>
              <w:t>Use stylistic codes to produce persuasive Media products</w:t>
            </w:r>
          </w:p>
        </w:tc>
      </w:tr>
      <w:tr w:rsidR="00CC79E7" w:rsidRPr="00F868A9" w14:paraId="23CC12AA" w14:textId="77777777" w:rsidTr="00B245FA">
        <w:trPr>
          <w:trHeight w:val="537"/>
        </w:trPr>
        <w:tc>
          <w:tcPr>
            <w:tcW w:w="1001" w:type="dxa"/>
          </w:tcPr>
          <w:p w14:paraId="1A3BCB32" w14:textId="77777777" w:rsidR="00CC79E7" w:rsidRPr="00F868A9" w:rsidRDefault="00CC79E7" w:rsidP="00CC79E7">
            <w:pPr>
              <w:rPr>
                <w:rFonts w:ascii="Verdana" w:hAnsi="Verdana"/>
                <w:sz w:val="24"/>
                <w:szCs w:val="24"/>
              </w:rPr>
            </w:pPr>
            <w:r w:rsidRPr="00F868A9">
              <w:rPr>
                <w:rFonts w:ascii="Verdana" w:hAnsi="Verdana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</w:tcPr>
          <w:p w14:paraId="02EEF224" w14:textId="3A427DEF" w:rsidR="00CC79E7" w:rsidRPr="00F868A9" w:rsidRDefault="00CC79E7" w:rsidP="00CC79E7">
            <w:pPr>
              <w:rPr>
                <w:rFonts w:ascii="Futura" w:hAnsi="Futura" w:cstheme="minorHAnsi"/>
              </w:rPr>
            </w:pPr>
            <w:r w:rsidRPr="005915DC">
              <w:rPr>
                <w:rFonts w:ascii="Futura" w:hAnsi="Futura" w:cstheme="minorHAnsi"/>
              </w:rPr>
              <w:t>Understand production processes across Media sectors</w:t>
            </w:r>
          </w:p>
        </w:tc>
      </w:tr>
      <w:tr w:rsidR="00CC79E7" w:rsidRPr="00F868A9" w14:paraId="76BC0C43" w14:textId="77777777" w:rsidTr="00B245FA">
        <w:trPr>
          <w:trHeight w:val="537"/>
        </w:trPr>
        <w:tc>
          <w:tcPr>
            <w:tcW w:w="1001" w:type="dxa"/>
          </w:tcPr>
          <w:p w14:paraId="66F4D774" w14:textId="77777777" w:rsidR="00CC79E7" w:rsidRPr="00F868A9" w:rsidRDefault="00CC79E7" w:rsidP="00CC79E7">
            <w:pPr>
              <w:rPr>
                <w:rFonts w:ascii="Verdana" w:hAnsi="Verdana"/>
                <w:sz w:val="24"/>
                <w:szCs w:val="24"/>
              </w:rPr>
            </w:pPr>
            <w:r w:rsidRPr="00F868A9">
              <w:rPr>
                <w:rFonts w:ascii="Verdana" w:hAnsi="Verdana"/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</w:tcPr>
          <w:p w14:paraId="59FA69DC" w14:textId="137D827C" w:rsidR="00CC79E7" w:rsidRPr="00F868A9" w:rsidRDefault="00CC79E7" w:rsidP="00CC79E7">
            <w:pPr>
              <w:rPr>
                <w:rFonts w:ascii="Futura" w:hAnsi="Futura" w:cstheme="minorHAnsi"/>
              </w:rPr>
            </w:pPr>
            <w:r w:rsidRPr="005915DC">
              <w:rPr>
                <w:rFonts w:ascii="Futura" w:hAnsi="Futura" w:cstheme="minorHAnsi"/>
              </w:rPr>
              <w:t>Understand how interactivity and personalisation affect the way users interact with Media products</w:t>
            </w:r>
          </w:p>
        </w:tc>
      </w:tr>
    </w:tbl>
    <w:bookmarkEnd w:id="0"/>
    <w:p w14:paraId="319C4190" w14:textId="4728E012" w:rsidR="00106C66" w:rsidRPr="00F868A9" w:rsidRDefault="00920585">
      <w:pPr>
        <w:rPr>
          <w:rFonts w:ascii="Verdana" w:hAnsi="Verdana"/>
          <w:sz w:val="24"/>
          <w:szCs w:val="24"/>
        </w:rPr>
      </w:pPr>
      <w:r w:rsidRPr="00F868A9">
        <w:rPr>
          <w:rFonts w:ascii="Verdana" w:hAnsi="Verdana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06"/>
        <w:gridCol w:w="1184"/>
        <w:gridCol w:w="1578"/>
        <w:gridCol w:w="1523"/>
        <w:gridCol w:w="1708"/>
        <w:gridCol w:w="1317"/>
      </w:tblGrid>
      <w:tr w:rsidR="00F868A9" w:rsidRPr="00F868A9" w14:paraId="56E7C716" w14:textId="77777777" w:rsidTr="00AF2651">
        <w:tc>
          <w:tcPr>
            <w:tcW w:w="1544" w:type="dxa"/>
          </w:tcPr>
          <w:p w14:paraId="3ED141E8" w14:textId="4CDF3EBE" w:rsidR="00920585" w:rsidRPr="00F868A9" w:rsidRDefault="00EA7A3A">
            <w:pPr>
              <w:rPr>
                <w:rFonts w:ascii="Verdana" w:hAnsi="Verdana"/>
                <w:sz w:val="18"/>
                <w:szCs w:val="18"/>
              </w:rPr>
            </w:pPr>
            <w:r w:rsidRPr="00F868A9">
              <w:rPr>
                <w:rFonts w:ascii="Verdana" w:hAnsi="Verdana"/>
                <w:sz w:val="18"/>
                <w:szCs w:val="18"/>
              </w:rPr>
              <w:t>Media Sector</w:t>
            </w:r>
          </w:p>
        </w:tc>
        <w:tc>
          <w:tcPr>
            <w:tcW w:w="1192" w:type="dxa"/>
          </w:tcPr>
          <w:p w14:paraId="7CDA4861" w14:textId="001F7330" w:rsidR="00920585" w:rsidRPr="00F868A9" w:rsidRDefault="00EA7A3A">
            <w:pPr>
              <w:rPr>
                <w:rFonts w:ascii="Verdana" w:hAnsi="Verdana"/>
                <w:sz w:val="18"/>
                <w:szCs w:val="18"/>
              </w:rPr>
            </w:pPr>
            <w:r w:rsidRPr="00F868A9">
              <w:rPr>
                <w:rFonts w:ascii="Verdana" w:hAnsi="Verdana"/>
                <w:sz w:val="18"/>
                <w:szCs w:val="18"/>
              </w:rPr>
              <w:t>Digital Platform</w:t>
            </w:r>
          </w:p>
        </w:tc>
        <w:tc>
          <w:tcPr>
            <w:tcW w:w="1358" w:type="dxa"/>
          </w:tcPr>
          <w:p w14:paraId="5D17AF0B" w14:textId="3984C0E2" w:rsidR="00920585" w:rsidRPr="00F868A9" w:rsidRDefault="00EA7A3A">
            <w:pPr>
              <w:rPr>
                <w:rFonts w:ascii="Verdana" w:hAnsi="Verdana"/>
                <w:sz w:val="18"/>
                <w:szCs w:val="18"/>
              </w:rPr>
            </w:pPr>
            <w:r w:rsidRPr="00F868A9">
              <w:rPr>
                <w:rFonts w:ascii="Verdana" w:hAnsi="Verdana"/>
                <w:sz w:val="18"/>
                <w:szCs w:val="18"/>
              </w:rPr>
              <w:t>Interactivity</w:t>
            </w:r>
          </w:p>
        </w:tc>
        <w:tc>
          <w:tcPr>
            <w:tcW w:w="1950" w:type="dxa"/>
          </w:tcPr>
          <w:p w14:paraId="70A311EF" w14:textId="4D8FA3C2" w:rsidR="00920585" w:rsidRPr="00F868A9" w:rsidRDefault="00FB44C1">
            <w:pPr>
              <w:rPr>
                <w:rFonts w:ascii="Verdana" w:hAnsi="Verdana"/>
                <w:sz w:val="18"/>
                <w:szCs w:val="18"/>
              </w:rPr>
            </w:pPr>
            <w:r w:rsidRPr="00F868A9">
              <w:rPr>
                <w:rFonts w:ascii="Verdana" w:hAnsi="Verdana"/>
                <w:sz w:val="18"/>
                <w:szCs w:val="18"/>
              </w:rPr>
              <w:t>Digital Platform</w:t>
            </w:r>
          </w:p>
        </w:tc>
        <w:tc>
          <w:tcPr>
            <w:tcW w:w="1868" w:type="dxa"/>
          </w:tcPr>
          <w:p w14:paraId="3AF3EEF7" w14:textId="281D47C9" w:rsidR="00920585" w:rsidRPr="00F868A9" w:rsidRDefault="00CC79E7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Kuleshov Effect</w:t>
            </w:r>
          </w:p>
        </w:tc>
        <w:tc>
          <w:tcPr>
            <w:tcW w:w="1104" w:type="dxa"/>
          </w:tcPr>
          <w:p w14:paraId="3B235E5C" w14:textId="419C2CD2" w:rsidR="00920585" w:rsidRPr="00F868A9" w:rsidRDefault="00991A7C">
            <w:pPr>
              <w:rPr>
                <w:rFonts w:ascii="Verdana" w:hAnsi="Verdana"/>
                <w:sz w:val="18"/>
                <w:szCs w:val="18"/>
              </w:rPr>
            </w:pPr>
            <w:r w:rsidRPr="00F868A9">
              <w:rPr>
                <w:rFonts w:ascii="Verdana" w:hAnsi="Verdana"/>
                <w:sz w:val="18"/>
                <w:szCs w:val="18"/>
              </w:rPr>
              <w:t>Digital</w:t>
            </w:r>
          </w:p>
        </w:tc>
      </w:tr>
      <w:tr w:rsidR="00F868A9" w:rsidRPr="00F868A9" w14:paraId="5DC8C621" w14:textId="77777777" w:rsidTr="00AF2651">
        <w:tc>
          <w:tcPr>
            <w:tcW w:w="1544" w:type="dxa"/>
          </w:tcPr>
          <w:p w14:paraId="14CD84C4" w14:textId="3389C0E0" w:rsidR="00920585" w:rsidRPr="00F868A9" w:rsidRDefault="00FB44C1">
            <w:pPr>
              <w:rPr>
                <w:rFonts w:ascii="Verdana" w:hAnsi="Verdana"/>
                <w:sz w:val="18"/>
                <w:szCs w:val="18"/>
              </w:rPr>
            </w:pPr>
            <w:r w:rsidRPr="00F868A9">
              <w:rPr>
                <w:rFonts w:ascii="Verdana" w:hAnsi="Verdana"/>
                <w:sz w:val="18"/>
                <w:szCs w:val="18"/>
              </w:rPr>
              <w:t>Audience</w:t>
            </w:r>
          </w:p>
        </w:tc>
        <w:tc>
          <w:tcPr>
            <w:tcW w:w="1192" w:type="dxa"/>
          </w:tcPr>
          <w:p w14:paraId="2B6B0AA7" w14:textId="24893A53" w:rsidR="00920585" w:rsidRPr="00F868A9" w:rsidRDefault="00EA7A3A">
            <w:pPr>
              <w:rPr>
                <w:rFonts w:ascii="Verdana" w:hAnsi="Verdana"/>
                <w:sz w:val="18"/>
                <w:szCs w:val="18"/>
              </w:rPr>
            </w:pPr>
            <w:r w:rsidRPr="00F868A9">
              <w:rPr>
                <w:rFonts w:ascii="Verdana" w:hAnsi="Verdana"/>
                <w:sz w:val="18"/>
                <w:szCs w:val="18"/>
              </w:rPr>
              <w:t>Pre/Post Production</w:t>
            </w:r>
          </w:p>
        </w:tc>
        <w:tc>
          <w:tcPr>
            <w:tcW w:w="1358" w:type="dxa"/>
          </w:tcPr>
          <w:p w14:paraId="44846C07" w14:textId="644AE740" w:rsidR="00920585" w:rsidRPr="00F868A9" w:rsidRDefault="00EA7A3A">
            <w:pPr>
              <w:rPr>
                <w:rFonts w:ascii="Verdana" w:hAnsi="Verdana"/>
                <w:sz w:val="18"/>
                <w:szCs w:val="18"/>
              </w:rPr>
            </w:pPr>
            <w:r w:rsidRPr="00F868A9">
              <w:rPr>
                <w:rFonts w:ascii="Verdana" w:hAnsi="Verdana"/>
                <w:sz w:val="18"/>
                <w:szCs w:val="18"/>
              </w:rPr>
              <w:t>Personalisation</w:t>
            </w:r>
          </w:p>
        </w:tc>
        <w:tc>
          <w:tcPr>
            <w:tcW w:w="1950" w:type="dxa"/>
          </w:tcPr>
          <w:p w14:paraId="27312DB3" w14:textId="6057B846" w:rsidR="00920585" w:rsidRPr="00F868A9" w:rsidRDefault="00991A7C">
            <w:pPr>
              <w:rPr>
                <w:rFonts w:ascii="Verdana" w:hAnsi="Verdana"/>
                <w:sz w:val="18"/>
                <w:szCs w:val="18"/>
              </w:rPr>
            </w:pPr>
            <w:r w:rsidRPr="00F868A9">
              <w:rPr>
                <w:rFonts w:ascii="Verdana" w:hAnsi="Verdana"/>
                <w:sz w:val="18"/>
                <w:szCs w:val="18"/>
              </w:rPr>
              <w:t>Analog</w:t>
            </w:r>
          </w:p>
        </w:tc>
        <w:tc>
          <w:tcPr>
            <w:tcW w:w="1868" w:type="dxa"/>
          </w:tcPr>
          <w:p w14:paraId="24B2E7BF" w14:textId="3B1D8158" w:rsidR="00920585" w:rsidRPr="00F868A9" w:rsidRDefault="00EA7A3A">
            <w:pPr>
              <w:rPr>
                <w:rFonts w:ascii="Verdana" w:hAnsi="Verdana"/>
                <w:sz w:val="18"/>
                <w:szCs w:val="18"/>
              </w:rPr>
            </w:pPr>
            <w:r w:rsidRPr="00F868A9">
              <w:rPr>
                <w:rFonts w:ascii="Verdana" w:hAnsi="Verdana"/>
                <w:sz w:val="18"/>
                <w:szCs w:val="18"/>
              </w:rPr>
              <w:t>Stylistic Code</w:t>
            </w:r>
          </w:p>
        </w:tc>
        <w:tc>
          <w:tcPr>
            <w:tcW w:w="1104" w:type="dxa"/>
          </w:tcPr>
          <w:p w14:paraId="7E715B4E" w14:textId="1CD1BFE2" w:rsidR="00920585" w:rsidRPr="00F868A9" w:rsidRDefault="00FB44C1">
            <w:pPr>
              <w:rPr>
                <w:rFonts w:ascii="Verdana" w:hAnsi="Verdana"/>
                <w:sz w:val="18"/>
                <w:szCs w:val="18"/>
              </w:rPr>
            </w:pPr>
            <w:r w:rsidRPr="00F868A9">
              <w:rPr>
                <w:rFonts w:ascii="Verdana" w:hAnsi="Verdana"/>
                <w:sz w:val="18"/>
                <w:szCs w:val="18"/>
              </w:rPr>
              <w:t>Target Audience</w:t>
            </w:r>
          </w:p>
        </w:tc>
      </w:tr>
      <w:tr w:rsidR="00F868A9" w:rsidRPr="00F868A9" w14:paraId="1B38BC7E" w14:textId="77777777" w:rsidTr="00AF2651">
        <w:tc>
          <w:tcPr>
            <w:tcW w:w="1544" w:type="dxa"/>
          </w:tcPr>
          <w:p w14:paraId="73A5708E" w14:textId="744A734C" w:rsidR="00991A7C" w:rsidRPr="00F868A9" w:rsidRDefault="00991A7C">
            <w:pPr>
              <w:rPr>
                <w:rFonts w:ascii="Verdana" w:hAnsi="Verdana"/>
                <w:sz w:val="18"/>
                <w:szCs w:val="18"/>
              </w:rPr>
            </w:pPr>
            <w:r w:rsidRPr="00F868A9">
              <w:rPr>
                <w:rFonts w:ascii="Verdana" w:hAnsi="Verdana"/>
                <w:sz w:val="18"/>
                <w:szCs w:val="18"/>
              </w:rPr>
              <w:lastRenderedPageBreak/>
              <w:t>Cinematography</w:t>
            </w:r>
          </w:p>
        </w:tc>
        <w:tc>
          <w:tcPr>
            <w:tcW w:w="1192" w:type="dxa"/>
          </w:tcPr>
          <w:p w14:paraId="2CDBE296" w14:textId="22612B7E" w:rsidR="00991A7C" w:rsidRPr="00F868A9" w:rsidRDefault="00991A7C">
            <w:pPr>
              <w:rPr>
                <w:rFonts w:ascii="Verdana" w:hAnsi="Verdana"/>
                <w:sz w:val="18"/>
                <w:szCs w:val="18"/>
              </w:rPr>
            </w:pPr>
            <w:r w:rsidRPr="00F868A9">
              <w:rPr>
                <w:rFonts w:ascii="Verdana" w:hAnsi="Verdana"/>
                <w:sz w:val="18"/>
                <w:szCs w:val="18"/>
              </w:rPr>
              <w:t xml:space="preserve">Mise </w:t>
            </w:r>
            <w:proofErr w:type="spellStart"/>
            <w:r w:rsidRPr="00F868A9">
              <w:rPr>
                <w:rFonts w:ascii="Verdana" w:hAnsi="Verdana"/>
                <w:sz w:val="18"/>
                <w:szCs w:val="18"/>
              </w:rPr>
              <w:t>en</w:t>
            </w:r>
            <w:proofErr w:type="spellEnd"/>
            <w:r w:rsidRPr="00F868A9">
              <w:rPr>
                <w:rFonts w:ascii="Verdana" w:hAnsi="Verdana"/>
                <w:sz w:val="18"/>
                <w:szCs w:val="18"/>
              </w:rPr>
              <w:t xml:space="preserve"> Scene</w:t>
            </w:r>
          </w:p>
        </w:tc>
        <w:tc>
          <w:tcPr>
            <w:tcW w:w="1358" w:type="dxa"/>
          </w:tcPr>
          <w:p w14:paraId="0A9056A8" w14:textId="5D0DA87B" w:rsidR="00991A7C" w:rsidRPr="00F868A9" w:rsidRDefault="00991A7C">
            <w:pPr>
              <w:rPr>
                <w:rFonts w:ascii="Verdana" w:hAnsi="Verdana"/>
                <w:sz w:val="18"/>
                <w:szCs w:val="18"/>
              </w:rPr>
            </w:pPr>
            <w:r w:rsidRPr="00F868A9">
              <w:rPr>
                <w:rFonts w:ascii="Verdana" w:hAnsi="Verdana"/>
                <w:sz w:val="18"/>
                <w:szCs w:val="18"/>
              </w:rPr>
              <w:t>Diegetic</w:t>
            </w:r>
          </w:p>
        </w:tc>
        <w:tc>
          <w:tcPr>
            <w:tcW w:w="1950" w:type="dxa"/>
          </w:tcPr>
          <w:p w14:paraId="5E592D6B" w14:textId="306861CF" w:rsidR="00991A7C" w:rsidRPr="00F868A9" w:rsidRDefault="00CC79E7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Montage</w:t>
            </w:r>
          </w:p>
        </w:tc>
        <w:tc>
          <w:tcPr>
            <w:tcW w:w="1868" w:type="dxa"/>
          </w:tcPr>
          <w:p w14:paraId="1E30392A" w14:textId="6C0A41BE" w:rsidR="00991A7C" w:rsidRPr="00F868A9" w:rsidRDefault="00991A7C">
            <w:pPr>
              <w:rPr>
                <w:rFonts w:ascii="Verdana" w:hAnsi="Verdana"/>
                <w:sz w:val="18"/>
                <w:szCs w:val="18"/>
              </w:rPr>
            </w:pPr>
            <w:r w:rsidRPr="00F868A9">
              <w:rPr>
                <w:rFonts w:ascii="Verdana" w:hAnsi="Verdana"/>
                <w:sz w:val="18"/>
                <w:szCs w:val="18"/>
              </w:rPr>
              <w:t>Demographics</w:t>
            </w:r>
          </w:p>
        </w:tc>
        <w:tc>
          <w:tcPr>
            <w:tcW w:w="1104" w:type="dxa"/>
          </w:tcPr>
          <w:p w14:paraId="3B0DCB30" w14:textId="7AA1A34D" w:rsidR="00991A7C" w:rsidRPr="00F868A9" w:rsidRDefault="00991A7C">
            <w:pPr>
              <w:rPr>
                <w:rFonts w:ascii="Verdana" w:hAnsi="Verdana"/>
                <w:sz w:val="18"/>
                <w:szCs w:val="18"/>
              </w:rPr>
            </w:pPr>
            <w:r w:rsidRPr="00F868A9">
              <w:rPr>
                <w:rFonts w:ascii="Verdana" w:hAnsi="Verdana"/>
                <w:sz w:val="18"/>
                <w:szCs w:val="18"/>
              </w:rPr>
              <w:t>Interactivity</w:t>
            </w:r>
          </w:p>
        </w:tc>
      </w:tr>
    </w:tbl>
    <w:tbl>
      <w:tblPr>
        <w:tblStyle w:val="TableGrid"/>
        <w:tblpPr w:leftFromText="180" w:rightFromText="180" w:vertAnchor="text" w:horzAnchor="margin" w:tblpY="538"/>
        <w:tblW w:w="0" w:type="auto"/>
        <w:tblLook w:val="04A0" w:firstRow="1" w:lastRow="0" w:firstColumn="1" w:lastColumn="0" w:noHBand="0" w:noVBand="1"/>
      </w:tblPr>
      <w:tblGrid>
        <w:gridCol w:w="4531"/>
        <w:gridCol w:w="4485"/>
      </w:tblGrid>
      <w:tr w:rsidR="00F868A9" w:rsidRPr="00F868A9" w14:paraId="615E4D4E" w14:textId="77777777" w:rsidTr="00404192">
        <w:tc>
          <w:tcPr>
            <w:tcW w:w="9016" w:type="dxa"/>
            <w:gridSpan w:val="2"/>
          </w:tcPr>
          <w:p w14:paraId="5F628391" w14:textId="0608CCDD" w:rsidR="00AF2651" w:rsidRPr="00F868A9" w:rsidRDefault="00AF2651" w:rsidP="00AF2651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bookmarkStart w:id="1" w:name="_Hlk159862875"/>
            <w:bookmarkStart w:id="2" w:name="_Hlk166769224"/>
            <w:r w:rsidRPr="00F868A9">
              <w:rPr>
                <w:rFonts w:ascii="Century Gothic" w:hAnsi="Century Gothic"/>
                <w:b/>
                <w:bCs/>
                <w:sz w:val="24"/>
                <w:szCs w:val="24"/>
              </w:rPr>
              <w:t>Half Term 1 Assessment</w:t>
            </w:r>
          </w:p>
        </w:tc>
      </w:tr>
      <w:tr w:rsidR="00F868A9" w:rsidRPr="00F868A9" w14:paraId="0858F137" w14:textId="77777777" w:rsidTr="009A2200">
        <w:tc>
          <w:tcPr>
            <w:tcW w:w="4531" w:type="dxa"/>
          </w:tcPr>
          <w:p w14:paraId="22325D7C" w14:textId="76C1D44F" w:rsidR="00AF2651" w:rsidRPr="00F868A9" w:rsidRDefault="00CE3DF8" w:rsidP="00AF2651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F868A9">
              <w:rPr>
                <w:rFonts w:ascii="Century Gothic" w:hAnsi="Century Gothic"/>
                <w:b/>
                <w:bCs/>
                <w:sz w:val="24"/>
                <w:szCs w:val="24"/>
              </w:rPr>
              <w:t>Daily Assessment</w:t>
            </w:r>
          </w:p>
        </w:tc>
        <w:tc>
          <w:tcPr>
            <w:tcW w:w="4485" w:type="dxa"/>
          </w:tcPr>
          <w:p w14:paraId="0139254F" w14:textId="066C40A1" w:rsidR="00AF2651" w:rsidRPr="00F868A9" w:rsidRDefault="00CE3DF8" w:rsidP="00AF2651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F868A9">
              <w:rPr>
                <w:rFonts w:ascii="Century Gothic" w:hAnsi="Century Gothic"/>
                <w:b/>
                <w:bCs/>
                <w:sz w:val="24"/>
                <w:szCs w:val="24"/>
              </w:rPr>
              <w:t>Substantive Assessment</w:t>
            </w:r>
          </w:p>
        </w:tc>
      </w:tr>
      <w:tr w:rsidR="00F868A9" w:rsidRPr="00F868A9" w14:paraId="714FDC9F" w14:textId="77777777" w:rsidTr="009A2200">
        <w:tc>
          <w:tcPr>
            <w:tcW w:w="4531" w:type="dxa"/>
          </w:tcPr>
          <w:p w14:paraId="3C39C295" w14:textId="5C30320B" w:rsidR="00CE3DF8" w:rsidRPr="00F868A9" w:rsidRDefault="00CE3DF8" w:rsidP="00AF2651">
            <w:pPr>
              <w:rPr>
                <w:rFonts w:ascii="Century Gothic" w:hAnsi="Century Gothic"/>
                <w:sz w:val="24"/>
                <w:szCs w:val="24"/>
              </w:rPr>
            </w:pPr>
            <w:r w:rsidRPr="00F868A9">
              <w:rPr>
                <w:rFonts w:ascii="Century Gothic" w:hAnsi="Century Gothic"/>
                <w:sz w:val="24"/>
                <w:szCs w:val="24"/>
              </w:rPr>
              <w:t xml:space="preserve">Recall starters </w:t>
            </w:r>
            <w:r w:rsidR="004743F0" w:rsidRPr="00F868A9">
              <w:rPr>
                <w:rFonts w:ascii="Century Gothic" w:hAnsi="Century Gothic"/>
                <w:sz w:val="24"/>
                <w:szCs w:val="24"/>
              </w:rPr>
              <w:t>at the beginning of every lesson that re-cap previously learnt content</w:t>
            </w:r>
            <w:r w:rsidR="00991A7C" w:rsidRPr="00F868A9">
              <w:rPr>
                <w:rFonts w:ascii="Century Gothic" w:hAnsi="Century Gothic"/>
                <w:sz w:val="24"/>
                <w:szCs w:val="24"/>
              </w:rPr>
              <w:t>, encourage use of Tier 3 vocab and stimulate discussion of Media products. E.g. ‘How does this clip use Cinematography?’</w:t>
            </w:r>
          </w:p>
          <w:p w14:paraId="3FFCB958" w14:textId="5D5F4DA4" w:rsidR="00991A7C" w:rsidRPr="00F868A9" w:rsidRDefault="00991A7C" w:rsidP="00AF2651">
            <w:pPr>
              <w:rPr>
                <w:rFonts w:ascii="Century Gothic" w:hAnsi="Century Gothic"/>
                <w:sz w:val="24"/>
                <w:szCs w:val="24"/>
              </w:rPr>
            </w:pPr>
          </w:p>
          <w:p w14:paraId="2C328344" w14:textId="5A34417A" w:rsidR="00991A7C" w:rsidRPr="00F868A9" w:rsidRDefault="00991A7C" w:rsidP="00AF2651">
            <w:pPr>
              <w:rPr>
                <w:rFonts w:ascii="Century Gothic" w:hAnsi="Century Gothic"/>
                <w:sz w:val="24"/>
                <w:szCs w:val="24"/>
              </w:rPr>
            </w:pPr>
            <w:r w:rsidRPr="00F868A9">
              <w:rPr>
                <w:rFonts w:ascii="Century Gothic" w:hAnsi="Century Gothic"/>
                <w:sz w:val="24"/>
                <w:szCs w:val="24"/>
              </w:rPr>
              <w:t>Regular practical opportunities to produce work</w:t>
            </w:r>
            <w:r w:rsidR="00CC79E7">
              <w:rPr>
                <w:rFonts w:ascii="Century Gothic" w:hAnsi="Century Gothic"/>
                <w:sz w:val="24"/>
                <w:szCs w:val="24"/>
              </w:rPr>
              <w:t>, with success criteria outlined.</w:t>
            </w:r>
          </w:p>
          <w:p w14:paraId="6C3D888C" w14:textId="77777777" w:rsidR="004743F0" w:rsidRPr="00F868A9" w:rsidRDefault="004743F0" w:rsidP="00AF2651">
            <w:pPr>
              <w:rPr>
                <w:rFonts w:ascii="Century Gothic" w:hAnsi="Century Gothic"/>
                <w:sz w:val="24"/>
                <w:szCs w:val="24"/>
              </w:rPr>
            </w:pPr>
          </w:p>
          <w:p w14:paraId="572A7038" w14:textId="27314BF1" w:rsidR="004743F0" w:rsidRPr="00F868A9" w:rsidRDefault="004743F0" w:rsidP="00AF2651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4485" w:type="dxa"/>
          </w:tcPr>
          <w:p w14:paraId="58C10E5A" w14:textId="31D59149" w:rsidR="00AF2651" w:rsidRPr="00F868A9" w:rsidRDefault="00991A7C" w:rsidP="00AF2651">
            <w:pPr>
              <w:rPr>
                <w:rFonts w:ascii="Century Gothic" w:hAnsi="Century Gothic"/>
                <w:sz w:val="24"/>
                <w:szCs w:val="24"/>
              </w:rPr>
            </w:pPr>
            <w:r w:rsidRPr="00F868A9">
              <w:rPr>
                <w:rFonts w:ascii="Century Gothic" w:hAnsi="Century Gothic"/>
                <w:sz w:val="24"/>
                <w:szCs w:val="24"/>
              </w:rPr>
              <w:t>Practical group and individual tasks at end of half term. ‘Make a clip from a Horror movie to appeal to a chosen audience.’</w:t>
            </w:r>
          </w:p>
          <w:p w14:paraId="04FBF9F9" w14:textId="646A288F" w:rsidR="00CE3DF8" w:rsidRPr="00F868A9" w:rsidRDefault="00CE3DF8" w:rsidP="00AF2651">
            <w:pPr>
              <w:rPr>
                <w:rFonts w:ascii="Century Gothic" w:hAnsi="Century Gothic"/>
                <w:sz w:val="24"/>
                <w:szCs w:val="24"/>
              </w:rPr>
            </w:pPr>
          </w:p>
          <w:p w14:paraId="57A2EFEF" w14:textId="77777777" w:rsidR="001C011D" w:rsidRPr="00F868A9" w:rsidRDefault="001C011D" w:rsidP="00AF2651">
            <w:pPr>
              <w:rPr>
                <w:rFonts w:ascii="Century Gothic" w:hAnsi="Century Gothic"/>
                <w:sz w:val="24"/>
                <w:szCs w:val="24"/>
              </w:rPr>
            </w:pPr>
          </w:p>
          <w:p w14:paraId="12200441" w14:textId="0D481DB1" w:rsidR="009A2200" w:rsidRPr="00F868A9" w:rsidRDefault="009A2200" w:rsidP="00EA7A3A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</w:tbl>
    <w:p w14:paraId="1B9058B9" w14:textId="67CC196F" w:rsidR="00FB44C1" w:rsidRPr="00F868A9" w:rsidRDefault="00FB44C1">
      <w:pPr>
        <w:rPr>
          <w:rFonts w:ascii="Verdana" w:hAnsi="Verdana"/>
          <w:sz w:val="24"/>
          <w:szCs w:val="24"/>
        </w:rPr>
      </w:pPr>
    </w:p>
    <w:p w14:paraId="74B8C09D" w14:textId="4ACE2F49" w:rsidR="00AF2651" w:rsidRDefault="00AF2651">
      <w:pPr>
        <w:rPr>
          <w:rFonts w:ascii="Verdana" w:hAnsi="Verdana"/>
          <w:color w:val="002060"/>
          <w:sz w:val="24"/>
          <w:szCs w:val="24"/>
        </w:rPr>
      </w:pPr>
    </w:p>
    <w:tbl>
      <w:tblPr>
        <w:tblStyle w:val="TableGrid"/>
        <w:tblpPr w:leftFromText="180" w:rightFromText="180" w:vertAnchor="text" w:horzAnchor="margin" w:tblpY="94"/>
        <w:tblW w:w="0" w:type="auto"/>
        <w:tblLook w:val="04A0" w:firstRow="1" w:lastRow="0" w:firstColumn="1" w:lastColumn="0" w:noHBand="0" w:noVBand="1"/>
      </w:tblPr>
      <w:tblGrid>
        <w:gridCol w:w="4106"/>
        <w:gridCol w:w="4899"/>
      </w:tblGrid>
      <w:tr w:rsidR="009A2200" w14:paraId="55368008" w14:textId="77777777" w:rsidTr="002170F8">
        <w:trPr>
          <w:trHeight w:val="212"/>
        </w:trPr>
        <w:tc>
          <w:tcPr>
            <w:tcW w:w="9005" w:type="dxa"/>
            <w:gridSpan w:val="2"/>
          </w:tcPr>
          <w:p w14:paraId="1362ED4E" w14:textId="77777777" w:rsidR="009A2200" w:rsidRPr="00CE3DF8" w:rsidRDefault="009A2200" w:rsidP="009A2200">
            <w:pPr>
              <w:rPr>
                <w:rFonts w:ascii="Century Gothic" w:hAnsi="Century Gothic"/>
                <w:b/>
                <w:bCs/>
                <w:color w:val="002060"/>
                <w:sz w:val="24"/>
                <w:szCs w:val="24"/>
              </w:rPr>
            </w:pPr>
            <w:r w:rsidRPr="00CE3DF8">
              <w:rPr>
                <w:rFonts w:ascii="Century Gothic" w:hAnsi="Century Gothic"/>
                <w:b/>
                <w:bCs/>
                <w:sz w:val="24"/>
                <w:szCs w:val="24"/>
              </w:rPr>
              <w:t xml:space="preserve">Half Term </w:t>
            </w:r>
            <w:r>
              <w:rPr>
                <w:rFonts w:ascii="Century Gothic" w:hAnsi="Century Gothic"/>
                <w:b/>
                <w:bCs/>
                <w:sz w:val="24"/>
                <w:szCs w:val="24"/>
              </w:rPr>
              <w:t>2</w:t>
            </w:r>
            <w:r w:rsidRPr="00CE3DF8">
              <w:rPr>
                <w:rFonts w:ascii="Century Gothic" w:hAnsi="Century Gothic"/>
                <w:b/>
                <w:bCs/>
                <w:sz w:val="24"/>
                <w:szCs w:val="24"/>
              </w:rPr>
              <w:t xml:space="preserve"> Assessment</w:t>
            </w:r>
          </w:p>
        </w:tc>
      </w:tr>
      <w:tr w:rsidR="009A2200" w14:paraId="3F01A462" w14:textId="77777777" w:rsidTr="002170F8">
        <w:trPr>
          <w:trHeight w:val="219"/>
        </w:trPr>
        <w:tc>
          <w:tcPr>
            <w:tcW w:w="4106" w:type="dxa"/>
          </w:tcPr>
          <w:p w14:paraId="26DAA3AD" w14:textId="77777777" w:rsidR="009A2200" w:rsidRPr="00CE3DF8" w:rsidRDefault="009A2200" w:rsidP="009A2200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CE3DF8">
              <w:rPr>
                <w:rFonts w:ascii="Century Gothic" w:hAnsi="Century Gothic"/>
                <w:b/>
                <w:bCs/>
                <w:sz w:val="24"/>
                <w:szCs w:val="24"/>
              </w:rPr>
              <w:t>Daily Assessment</w:t>
            </w:r>
          </w:p>
        </w:tc>
        <w:tc>
          <w:tcPr>
            <w:tcW w:w="4899" w:type="dxa"/>
          </w:tcPr>
          <w:p w14:paraId="2CC5E57D" w14:textId="77777777" w:rsidR="009A2200" w:rsidRPr="00CE3DF8" w:rsidRDefault="009A2200" w:rsidP="009A2200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CE3DF8">
              <w:rPr>
                <w:rFonts w:ascii="Century Gothic" w:hAnsi="Century Gothic"/>
                <w:b/>
                <w:bCs/>
                <w:sz w:val="24"/>
                <w:szCs w:val="24"/>
              </w:rPr>
              <w:t>Substantive Assessment</w:t>
            </w:r>
          </w:p>
        </w:tc>
      </w:tr>
      <w:tr w:rsidR="009A2200" w14:paraId="123589FD" w14:textId="77777777" w:rsidTr="002170F8">
        <w:trPr>
          <w:trHeight w:val="3175"/>
        </w:trPr>
        <w:tc>
          <w:tcPr>
            <w:tcW w:w="4106" w:type="dxa"/>
          </w:tcPr>
          <w:p w14:paraId="2410DEF1" w14:textId="77777777" w:rsidR="00CC79E7" w:rsidRPr="00F868A9" w:rsidRDefault="00CC79E7" w:rsidP="00CC79E7">
            <w:pPr>
              <w:rPr>
                <w:rFonts w:ascii="Century Gothic" w:hAnsi="Century Gothic"/>
                <w:sz w:val="24"/>
                <w:szCs w:val="24"/>
              </w:rPr>
            </w:pPr>
            <w:r w:rsidRPr="00F868A9">
              <w:rPr>
                <w:rFonts w:ascii="Century Gothic" w:hAnsi="Century Gothic"/>
                <w:sz w:val="24"/>
                <w:szCs w:val="24"/>
              </w:rPr>
              <w:t>Recall starters at the beginning of every lesson that re-cap previously learnt content, encourage use of Tier 3 vocab and stimulate discussion of Media products. E.g. ‘How does this clip use Cinematography?’</w:t>
            </w:r>
          </w:p>
          <w:p w14:paraId="3645967F" w14:textId="77777777" w:rsidR="00CC79E7" w:rsidRPr="00F868A9" w:rsidRDefault="00CC79E7" w:rsidP="00CC79E7">
            <w:pPr>
              <w:rPr>
                <w:rFonts w:ascii="Century Gothic" w:hAnsi="Century Gothic"/>
                <w:sz w:val="24"/>
                <w:szCs w:val="24"/>
              </w:rPr>
            </w:pPr>
          </w:p>
          <w:p w14:paraId="26AB62E6" w14:textId="77777777" w:rsidR="00CC79E7" w:rsidRPr="00F868A9" w:rsidRDefault="00CC79E7" w:rsidP="00CC79E7">
            <w:pPr>
              <w:rPr>
                <w:rFonts w:ascii="Century Gothic" w:hAnsi="Century Gothic"/>
                <w:sz w:val="24"/>
                <w:szCs w:val="24"/>
              </w:rPr>
            </w:pPr>
            <w:r w:rsidRPr="00F868A9">
              <w:rPr>
                <w:rFonts w:ascii="Century Gothic" w:hAnsi="Century Gothic"/>
                <w:sz w:val="24"/>
                <w:szCs w:val="24"/>
              </w:rPr>
              <w:t>Regular practical opportunities to produce work</w:t>
            </w:r>
            <w:r>
              <w:rPr>
                <w:rFonts w:ascii="Century Gothic" w:hAnsi="Century Gothic"/>
                <w:sz w:val="24"/>
                <w:szCs w:val="24"/>
              </w:rPr>
              <w:t>, with success criteria outlined.</w:t>
            </w:r>
          </w:p>
          <w:p w14:paraId="7B8EA629" w14:textId="58E353C0" w:rsidR="009A2200" w:rsidRPr="009A2200" w:rsidRDefault="009A2200" w:rsidP="002170F8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4899" w:type="dxa"/>
          </w:tcPr>
          <w:p w14:paraId="2A895C8C" w14:textId="6CD3E8A1" w:rsidR="009A2200" w:rsidRDefault="00CC79E7" w:rsidP="009A2200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Produce persuasive media products to meet set a brief, e.g. propaganda, advertising, campaigning products.</w:t>
            </w:r>
          </w:p>
          <w:p w14:paraId="0753A99A" w14:textId="2F9E3929" w:rsidR="00EA7A3A" w:rsidRDefault="00EA7A3A" w:rsidP="009A2200">
            <w:pPr>
              <w:rPr>
                <w:rFonts w:ascii="Futura" w:hAnsi="Futura"/>
              </w:rPr>
            </w:pPr>
          </w:p>
          <w:p w14:paraId="72B01ED4" w14:textId="7AEFF7E2" w:rsidR="009A2200" w:rsidRDefault="007B4B75" w:rsidP="009A2200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Group Christmas project at end of term. Pupils can choose a particular element to explore, where they feel they have developed their skills most.</w:t>
            </w:r>
          </w:p>
          <w:p w14:paraId="699B9F27" w14:textId="5A77C6D7" w:rsidR="009A2200" w:rsidRPr="00CE3DF8" w:rsidRDefault="009A2200" w:rsidP="009A2200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bookmarkEnd w:id="1"/>
    </w:tbl>
    <w:p w14:paraId="62E966AA" w14:textId="77777777" w:rsidR="00CE3DF8" w:rsidRDefault="00CE3DF8">
      <w:pPr>
        <w:rPr>
          <w:rFonts w:ascii="Verdana" w:hAnsi="Verdana"/>
          <w:color w:val="002060"/>
          <w:sz w:val="24"/>
          <w:szCs w:val="24"/>
        </w:rPr>
      </w:pPr>
    </w:p>
    <w:p w14:paraId="5ECA3170" w14:textId="395DEA11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</w:t>
      </w:r>
      <w:r w:rsidR="00FF2B37">
        <w:rPr>
          <w:rFonts w:ascii="Verdana" w:hAnsi="Verdana"/>
          <w:color w:val="002060"/>
          <w:sz w:val="24"/>
          <w:szCs w:val="24"/>
        </w:rPr>
        <w:t xml:space="preserve"> (and watching)</w:t>
      </w:r>
      <w:r w:rsidRPr="00B245FA">
        <w:rPr>
          <w:rFonts w:ascii="Verdana" w:hAnsi="Verdana"/>
          <w:color w:val="002060"/>
          <w:sz w:val="24"/>
          <w:szCs w:val="24"/>
        </w:rPr>
        <w:t>:</w:t>
      </w:r>
    </w:p>
    <w:tbl>
      <w:tblPr>
        <w:tblStyle w:val="TableGrid"/>
        <w:tblW w:w="8906" w:type="dxa"/>
        <w:tblLook w:val="04A0" w:firstRow="1" w:lastRow="0" w:firstColumn="1" w:lastColumn="0" w:noHBand="0" w:noVBand="1"/>
      </w:tblPr>
      <w:tblGrid>
        <w:gridCol w:w="8906"/>
      </w:tblGrid>
      <w:tr w:rsidR="00B245FA" w:rsidRPr="00B245FA" w14:paraId="430E0E26" w14:textId="77777777" w:rsidTr="00FB44C1">
        <w:trPr>
          <w:trHeight w:val="218"/>
        </w:trPr>
        <w:tc>
          <w:tcPr>
            <w:tcW w:w="8906" w:type="dxa"/>
          </w:tcPr>
          <w:p w14:paraId="0FCCE8DD" w14:textId="6133145D" w:rsidR="00FF2B37" w:rsidRPr="00B245FA" w:rsidRDefault="00CC79E7" w:rsidP="00E0502C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 w:rsidRPr="00CC79E7"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drawing>
                <wp:inline distT="0" distB="0" distL="0" distR="0" wp14:anchorId="229833FC" wp14:editId="13BEBED3">
                  <wp:extent cx="1088571" cy="1383394"/>
                  <wp:effectExtent l="0" t="0" r="0" b="762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2933" cy="14016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CC79E7"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drawing>
                <wp:inline distT="0" distB="0" distL="0" distR="0" wp14:anchorId="7F3D84C9" wp14:editId="0F6242E7">
                  <wp:extent cx="947058" cy="1403367"/>
                  <wp:effectExtent l="0" t="0" r="5715" b="635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2930" cy="14268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E0502C" w:rsidRPr="00E0502C"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drawing>
                <wp:inline distT="0" distB="0" distL="0" distR="0" wp14:anchorId="55439EBF" wp14:editId="428FCB2C">
                  <wp:extent cx="868344" cy="1404928"/>
                  <wp:effectExtent l="0" t="0" r="8255" b="508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882487" cy="142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E0502C" w:rsidRPr="00E0502C"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drawing>
                <wp:inline distT="0" distB="0" distL="0" distR="0" wp14:anchorId="4245B518" wp14:editId="598349B6">
                  <wp:extent cx="948005" cy="1424916"/>
                  <wp:effectExtent l="0" t="0" r="5080" b="4445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3562" cy="14332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E0502C">
              <w:rPr>
                <w:noProof/>
              </w:rPr>
              <w:t xml:space="preserve"> </w:t>
            </w:r>
            <w:r w:rsidR="00E0502C" w:rsidRPr="00E0502C"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drawing>
                <wp:inline distT="0" distB="0" distL="0" distR="0" wp14:anchorId="42FF9B73" wp14:editId="2574866D">
                  <wp:extent cx="1371600" cy="1426315"/>
                  <wp:effectExtent l="0" t="0" r="0" b="254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6963" cy="14526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bookmarkEnd w:id="2"/>
    </w:tbl>
    <w:p w14:paraId="1C76E45F" w14:textId="1E726078" w:rsidR="00C96B26" w:rsidRPr="00014922" w:rsidRDefault="00C96B26" w:rsidP="00E0502C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Futura">
    <w:altName w:val="Century Gothic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35236A"/>
    <w:multiLevelType w:val="hybridMultilevel"/>
    <w:tmpl w:val="BC242DF4"/>
    <w:lvl w:ilvl="0" w:tplc="07188FD8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E40098A"/>
    <w:multiLevelType w:val="hybridMultilevel"/>
    <w:tmpl w:val="CBAAC744"/>
    <w:lvl w:ilvl="0" w:tplc="802EF940">
      <w:start w:val="1"/>
      <w:numFmt w:val="bullet"/>
      <w:lvlText w:val="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464D7"/>
    <w:rsid w:val="00057822"/>
    <w:rsid w:val="000A0DFA"/>
    <w:rsid w:val="000C07AC"/>
    <w:rsid w:val="000D1F7C"/>
    <w:rsid w:val="000E349C"/>
    <w:rsid w:val="00106C66"/>
    <w:rsid w:val="00147AA8"/>
    <w:rsid w:val="00152E58"/>
    <w:rsid w:val="0019194A"/>
    <w:rsid w:val="001B080A"/>
    <w:rsid w:val="001C011D"/>
    <w:rsid w:val="002170F8"/>
    <w:rsid w:val="00455F38"/>
    <w:rsid w:val="004743F0"/>
    <w:rsid w:val="004B7F64"/>
    <w:rsid w:val="004D5028"/>
    <w:rsid w:val="004F1515"/>
    <w:rsid w:val="00531BC8"/>
    <w:rsid w:val="00566724"/>
    <w:rsid w:val="005C2ADA"/>
    <w:rsid w:val="0060180E"/>
    <w:rsid w:val="00676D68"/>
    <w:rsid w:val="00770941"/>
    <w:rsid w:val="00772256"/>
    <w:rsid w:val="007B4B75"/>
    <w:rsid w:val="007E5C02"/>
    <w:rsid w:val="0082039C"/>
    <w:rsid w:val="008D30EA"/>
    <w:rsid w:val="008D477B"/>
    <w:rsid w:val="008F6C26"/>
    <w:rsid w:val="00920585"/>
    <w:rsid w:val="009352F5"/>
    <w:rsid w:val="009554A7"/>
    <w:rsid w:val="0095790E"/>
    <w:rsid w:val="00991A7C"/>
    <w:rsid w:val="009A0977"/>
    <w:rsid w:val="009A2200"/>
    <w:rsid w:val="009D0BFB"/>
    <w:rsid w:val="009E219C"/>
    <w:rsid w:val="009F061A"/>
    <w:rsid w:val="00A0440E"/>
    <w:rsid w:val="00A47894"/>
    <w:rsid w:val="00AB33E4"/>
    <w:rsid w:val="00AC0B4A"/>
    <w:rsid w:val="00AC33CC"/>
    <w:rsid w:val="00AD03F7"/>
    <w:rsid w:val="00AF2651"/>
    <w:rsid w:val="00AF4C1A"/>
    <w:rsid w:val="00B245FA"/>
    <w:rsid w:val="00B822C0"/>
    <w:rsid w:val="00C3400C"/>
    <w:rsid w:val="00C576B4"/>
    <w:rsid w:val="00C61181"/>
    <w:rsid w:val="00C66C3E"/>
    <w:rsid w:val="00C96B26"/>
    <w:rsid w:val="00CC79E7"/>
    <w:rsid w:val="00CE3DF8"/>
    <w:rsid w:val="00D44ECE"/>
    <w:rsid w:val="00D944D3"/>
    <w:rsid w:val="00E0502C"/>
    <w:rsid w:val="00E64063"/>
    <w:rsid w:val="00E71953"/>
    <w:rsid w:val="00EA7A3A"/>
    <w:rsid w:val="00F04698"/>
    <w:rsid w:val="00F868A9"/>
    <w:rsid w:val="00F941C1"/>
    <w:rsid w:val="00F95598"/>
    <w:rsid w:val="00FB44C1"/>
    <w:rsid w:val="00FC2ED6"/>
    <w:rsid w:val="00FF2B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513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457</Words>
  <Characters>2605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Barney Thomas (Kenwood)</cp:lastModifiedBy>
  <cp:revision>3</cp:revision>
  <dcterms:created xsi:type="dcterms:W3CDTF">2025-09-09T09:47:00Z</dcterms:created>
  <dcterms:modified xsi:type="dcterms:W3CDTF">2025-09-09T10:14:00Z</dcterms:modified>
</cp:coreProperties>
</file>