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EC29BF" w:rsidRPr="00B245FA" w14:paraId="7A3A606F" w14:textId="77777777" w:rsidTr="76540111">
        <w:trPr>
          <w:trHeight w:val="557"/>
        </w:trPr>
        <w:tc>
          <w:tcPr>
            <w:tcW w:w="5439" w:type="dxa"/>
            <w:gridSpan w:val="2"/>
          </w:tcPr>
          <w:p w14:paraId="037324D0" w14:textId="2DB20634"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D46EBD">
              <w:rPr>
                <w:rFonts w:ascii="Verdana" w:hAnsi="Verdana"/>
                <w:b/>
                <w:bCs/>
                <w:sz w:val="24"/>
                <w:szCs w:val="24"/>
              </w:rPr>
              <w:t>M01</w:t>
            </w:r>
          </w:p>
        </w:tc>
        <w:tc>
          <w:tcPr>
            <w:tcW w:w="1813" w:type="dxa"/>
          </w:tcPr>
          <w:p w14:paraId="114A0A57" w14:textId="6732E58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4D924794" w:rsidR="00EC29BF" w:rsidRPr="00B245FA" w:rsidRDefault="7902C584" w:rsidP="0091763A">
            <w:pPr>
              <w:rPr>
                <w:rFonts w:ascii="Verdana" w:hAnsi="Verdana"/>
                <w:b/>
                <w:bCs/>
                <w:sz w:val="24"/>
                <w:szCs w:val="24"/>
              </w:rPr>
            </w:pPr>
            <w:r w:rsidRPr="76540111">
              <w:rPr>
                <w:rFonts w:ascii="Verdana" w:hAnsi="Verdana"/>
                <w:b/>
                <w:bCs/>
                <w:sz w:val="24"/>
                <w:szCs w:val="24"/>
              </w:rPr>
              <w:t xml:space="preserve">Half </w:t>
            </w:r>
            <w:r w:rsidR="00EC29BF" w:rsidRPr="76540111">
              <w:rPr>
                <w:rFonts w:ascii="Verdana" w:hAnsi="Verdana"/>
                <w:b/>
                <w:bCs/>
                <w:sz w:val="24"/>
                <w:szCs w:val="24"/>
              </w:rPr>
              <w:t xml:space="preserve">Term: </w:t>
            </w:r>
            <w:r w:rsidR="00C278DD">
              <w:rPr>
                <w:rFonts w:ascii="Verdana" w:hAnsi="Verdana"/>
                <w:b/>
                <w:bCs/>
                <w:sz w:val="24"/>
                <w:szCs w:val="24"/>
              </w:rPr>
              <w:t>1</w:t>
            </w:r>
          </w:p>
        </w:tc>
      </w:tr>
      <w:tr w:rsidR="008E5279" w:rsidRPr="00B245FA" w14:paraId="1B198384" w14:textId="77777777" w:rsidTr="00C278DD">
        <w:trPr>
          <w:trHeight w:val="412"/>
        </w:trPr>
        <w:tc>
          <w:tcPr>
            <w:tcW w:w="9065" w:type="dxa"/>
            <w:gridSpan w:val="4"/>
          </w:tcPr>
          <w:p w14:paraId="2C926F7F" w14:textId="1BAAC9BE"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D46EBD">
              <w:rPr>
                <w:rFonts w:ascii="Verdana" w:hAnsi="Verdana"/>
                <w:b/>
                <w:bCs/>
                <w:sz w:val="24"/>
                <w:szCs w:val="24"/>
              </w:rPr>
              <w:t>Steph Kirton</w:t>
            </w:r>
          </w:p>
        </w:tc>
      </w:tr>
      <w:tr w:rsidR="00EC29BF" w:rsidRPr="00B245FA" w14:paraId="228BD065" w14:textId="77777777" w:rsidTr="76540111">
        <w:trPr>
          <w:trHeight w:val="500"/>
        </w:trPr>
        <w:tc>
          <w:tcPr>
            <w:tcW w:w="9065" w:type="dxa"/>
            <w:gridSpan w:val="4"/>
          </w:tcPr>
          <w:p w14:paraId="3CD716A0" w14:textId="25CBD2A0" w:rsidR="00EC29BF" w:rsidRPr="00687AF6" w:rsidRDefault="00EC29BF" w:rsidP="0091763A">
            <w:pPr>
              <w:rPr>
                <w:rFonts w:ascii="Verdana" w:hAnsi="Verdana"/>
                <w:b/>
                <w:bCs/>
                <w:sz w:val="24"/>
                <w:szCs w:val="24"/>
              </w:rPr>
            </w:pPr>
            <w:r w:rsidRPr="76540111">
              <w:rPr>
                <w:rFonts w:ascii="Verdana" w:hAnsi="Verdana"/>
                <w:b/>
                <w:bCs/>
                <w:sz w:val="24"/>
                <w:szCs w:val="24"/>
              </w:rPr>
              <w:t xml:space="preserve">Curriculum: </w:t>
            </w:r>
            <w:r w:rsidR="230A3E02" w:rsidRPr="76540111">
              <w:rPr>
                <w:rFonts w:ascii="Verdana" w:hAnsi="Verdana"/>
                <w:b/>
                <w:bCs/>
                <w:sz w:val="24"/>
                <w:szCs w:val="24"/>
              </w:rPr>
              <w:t xml:space="preserve"> </w:t>
            </w:r>
            <w:r w:rsidR="4A43EE2B" w:rsidRPr="76540111">
              <w:rPr>
                <w:rFonts w:ascii="Verdana" w:hAnsi="Verdana"/>
                <w:b/>
                <w:bCs/>
                <w:sz w:val="24"/>
                <w:szCs w:val="24"/>
              </w:rPr>
              <w:t>Sec Ready Fundamentals</w:t>
            </w:r>
          </w:p>
        </w:tc>
      </w:tr>
      <w:tr w:rsidR="00EC29BF" w:rsidRPr="00B245FA" w14:paraId="1E22131B" w14:textId="77777777" w:rsidTr="00A70F7F">
        <w:trPr>
          <w:trHeight w:val="500"/>
        </w:trPr>
        <w:tc>
          <w:tcPr>
            <w:tcW w:w="9065" w:type="dxa"/>
            <w:gridSpan w:val="4"/>
            <w:shd w:val="clear" w:color="auto" w:fill="auto"/>
          </w:tcPr>
          <w:p w14:paraId="75664401" w14:textId="6F4BCBA7" w:rsidR="00A70F7F" w:rsidRDefault="00EC29BF" w:rsidP="00A70F7F">
            <w:pPr>
              <w:rPr>
                <w:rFonts w:ascii="Calibri" w:hAnsi="Calibri" w:cs="Calibri"/>
                <w:b/>
                <w:bCs/>
                <w:color w:val="000000"/>
                <w:sz w:val="24"/>
                <w:szCs w:val="24"/>
                <w:shd w:val="clear" w:color="auto" w:fill="F7F7D7"/>
              </w:rPr>
            </w:pPr>
            <w:r w:rsidRPr="00A70F7F">
              <w:rPr>
                <w:rFonts w:eastAsiaTheme="minorEastAsia"/>
                <w:b/>
                <w:bCs/>
                <w:sz w:val="24"/>
                <w:szCs w:val="24"/>
              </w:rPr>
              <w:t xml:space="preserve">Term focus: </w:t>
            </w:r>
            <w:r w:rsidR="00A70F7F">
              <w:rPr>
                <w:rFonts w:eastAsiaTheme="minorEastAsia"/>
                <w:b/>
                <w:bCs/>
                <w:sz w:val="24"/>
                <w:szCs w:val="24"/>
              </w:rPr>
              <w:t>Community Connections (CI and IL)</w:t>
            </w:r>
            <w:r w:rsidR="71A5D759" w:rsidRPr="00A70F7F">
              <w:rPr>
                <w:rFonts w:ascii="Calibri" w:hAnsi="Calibri" w:cs="Calibri"/>
                <w:b/>
                <w:bCs/>
                <w:color w:val="000000"/>
                <w:sz w:val="24"/>
                <w:szCs w:val="24"/>
                <w:shd w:val="clear" w:color="auto" w:fill="FFFFFF"/>
              </w:rPr>
              <w:t xml:space="preserve"> </w:t>
            </w:r>
            <w:r w:rsidR="00A70F7F" w:rsidRPr="00A70F7F">
              <w:rPr>
                <w:rFonts w:ascii="Calibri" w:hAnsi="Calibri" w:cs="Calibri"/>
                <w:b/>
                <w:bCs/>
                <w:color w:val="000000"/>
                <w:sz w:val="24"/>
                <w:szCs w:val="24"/>
                <w:shd w:val="clear" w:color="auto" w:fill="F7F7D7"/>
              </w:rPr>
              <w:t xml:space="preserve"> </w:t>
            </w:r>
          </w:p>
          <w:p w14:paraId="68C6651E" w14:textId="33CF4C22" w:rsidR="00A70F7F" w:rsidRPr="00A70F7F" w:rsidRDefault="00A70F7F" w:rsidP="00A70F7F">
            <w:pPr>
              <w:rPr>
                <w:rFonts w:ascii="Calibri" w:hAnsi="Calibri" w:cs="Calibri"/>
                <w:b/>
                <w:bCs/>
                <w:color w:val="000000" w:themeColor="text1"/>
                <w:sz w:val="24"/>
                <w:szCs w:val="24"/>
              </w:rPr>
            </w:pPr>
          </w:p>
        </w:tc>
      </w:tr>
      <w:tr w:rsidR="00C278DD" w:rsidRPr="00687AF6" w14:paraId="037D3DA4" w14:textId="77777777" w:rsidTr="76540111">
        <w:trPr>
          <w:trHeight w:val="300"/>
        </w:trPr>
        <w:tc>
          <w:tcPr>
            <w:tcW w:w="2689" w:type="dxa"/>
          </w:tcPr>
          <w:p w14:paraId="32458E27" w14:textId="009059CE" w:rsidR="00C278DD" w:rsidRDefault="00C278DD" w:rsidP="00C278DD">
            <w:r>
              <w:rPr>
                <w:rFonts w:ascii="Calibri" w:hAnsi="Calibri" w:cs="Calibri"/>
                <w:b/>
                <w:bCs/>
                <w:color w:val="000000"/>
              </w:rPr>
              <w:t>Walks safely by the side of road locally</w:t>
            </w:r>
          </w:p>
        </w:tc>
        <w:tc>
          <w:tcPr>
            <w:tcW w:w="6376" w:type="dxa"/>
            <w:gridSpan w:val="3"/>
          </w:tcPr>
          <w:p w14:paraId="52E78320" w14:textId="72F559EC" w:rsidR="00C278DD" w:rsidRDefault="00C278DD" w:rsidP="00C278DD">
            <w:r>
              <w:rPr>
                <w:rFonts w:ascii="Calibri" w:hAnsi="Calibri" w:cs="Calibri"/>
                <w:color w:val="000000"/>
              </w:rPr>
              <w:t>Walks rather than runs on pavement and away from curb.  Shows awareness of surroundings and respect for others. Can walk independently. Shows awareness of The Highway Code - Rules for Pedestrians.</w:t>
            </w:r>
          </w:p>
        </w:tc>
      </w:tr>
      <w:tr w:rsidR="00C278DD" w:rsidRPr="00687AF6" w14:paraId="21300C81" w14:textId="77777777" w:rsidTr="76540111">
        <w:trPr>
          <w:trHeight w:val="300"/>
        </w:trPr>
        <w:tc>
          <w:tcPr>
            <w:tcW w:w="2689" w:type="dxa"/>
          </w:tcPr>
          <w:p w14:paraId="03769E1D" w14:textId="5C47925D" w:rsidR="00C278DD" w:rsidRDefault="00C278DD" w:rsidP="00C278DD">
            <w:r>
              <w:rPr>
                <w:rFonts w:ascii="Calibri" w:hAnsi="Calibri" w:cs="Calibri"/>
                <w:b/>
                <w:bCs/>
                <w:color w:val="000000"/>
              </w:rPr>
              <w:t>Crosses road safely</w:t>
            </w:r>
          </w:p>
        </w:tc>
        <w:tc>
          <w:tcPr>
            <w:tcW w:w="6376" w:type="dxa"/>
            <w:gridSpan w:val="3"/>
          </w:tcPr>
          <w:p w14:paraId="75875570" w14:textId="75DF7A8F" w:rsidR="00C278DD" w:rsidRDefault="00C278DD" w:rsidP="00C278DD">
            <w:r>
              <w:rPr>
                <w:rFonts w:ascii="Calibri" w:hAnsi="Calibri" w:cs="Calibri"/>
                <w:color w:val="000000"/>
              </w:rPr>
              <w:t>Understands different types of crossing and how to cross safely, looking both ways.</w:t>
            </w:r>
          </w:p>
        </w:tc>
      </w:tr>
      <w:tr w:rsidR="00C278DD" w:rsidRPr="00687AF6" w14:paraId="7DC5B4A7" w14:textId="77777777" w:rsidTr="76540111">
        <w:trPr>
          <w:trHeight w:val="300"/>
        </w:trPr>
        <w:tc>
          <w:tcPr>
            <w:tcW w:w="2689" w:type="dxa"/>
          </w:tcPr>
          <w:p w14:paraId="79F6EA0E" w14:textId="27A2E7EF" w:rsidR="00C278DD" w:rsidRDefault="00C278DD" w:rsidP="00C278DD">
            <w:r>
              <w:rPr>
                <w:rFonts w:ascii="Calibri" w:hAnsi="Calibri" w:cs="Calibri"/>
                <w:b/>
                <w:bCs/>
                <w:color w:val="000000"/>
              </w:rPr>
              <w:t>Finds way / follows directions around local area (</w:t>
            </w:r>
            <w:proofErr w:type="spellStart"/>
            <w:r>
              <w:rPr>
                <w:rFonts w:ascii="Calibri" w:hAnsi="Calibri" w:cs="Calibri"/>
                <w:b/>
                <w:bCs/>
                <w:color w:val="000000"/>
              </w:rPr>
              <w:t>Moncrieffe</w:t>
            </w:r>
            <w:proofErr w:type="spellEnd"/>
            <w:r>
              <w:rPr>
                <w:rFonts w:ascii="Calibri" w:hAnsi="Calibri" w:cs="Calibri"/>
                <w:b/>
                <w:bCs/>
                <w:color w:val="000000"/>
              </w:rPr>
              <w:t>) learning about local resources</w:t>
            </w:r>
          </w:p>
        </w:tc>
        <w:tc>
          <w:tcPr>
            <w:tcW w:w="6376" w:type="dxa"/>
            <w:gridSpan w:val="3"/>
          </w:tcPr>
          <w:p w14:paraId="04294A99" w14:textId="423E0147" w:rsidR="00C278DD" w:rsidRDefault="00C278DD" w:rsidP="00C278DD">
            <w:r>
              <w:rPr>
                <w:rFonts w:ascii="Calibri" w:hAnsi="Calibri" w:cs="Calibri"/>
                <w:color w:val="333333"/>
              </w:rPr>
              <w:t>Can read a map of local area. Understands and can follow a route with simple directions and landmarks. Uses a basic map or written ins</w:t>
            </w:r>
            <w:r w:rsidR="008F1580">
              <w:rPr>
                <w:rFonts w:ascii="Calibri" w:hAnsi="Calibri" w:cs="Calibri"/>
                <w:color w:val="333333"/>
              </w:rPr>
              <w:t>t</w:t>
            </w:r>
            <w:r>
              <w:rPr>
                <w:rFonts w:ascii="Calibri" w:hAnsi="Calibri" w:cs="Calibri"/>
                <w:color w:val="333333"/>
              </w:rPr>
              <w:t>ructions to find a location independently.</w:t>
            </w:r>
          </w:p>
        </w:tc>
      </w:tr>
      <w:tr w:rsidR="00C278DD" w:rsidRPr="00687AF6" w14:paraId="7B1F6D42" w14:textId="77777777" w:rsidTr="76540111">
        <w:trPr>
          <w:trHeight w:val="300"/>
        </w:trPr>
        <w:tc>
          <w:tcPr>
            <w:tcW w:w="2689" w:type="dxa"/>
          </w:tcPr>
          <w:p w14:paraId="27DFC5BD" w14:textId="714EAEC1" w:rsidR="00C278DD" w:rsidRDefault="00C278DD" w:rsidP="00C278DD">
            <w:r>
              <w:rPr>
                <w:rFonts w:ascii="Calibri" w:hAnsi="Calibri" w:cs="Calibri"/>
                <w:b/>
                <w:bCs/>
                <w:color w:val="000000"/>
              </w:rPr>
              <w:t>Plans a journey / trip out to learn about different cultures locally and local events</w:t>
            </w:r>
          </w:p>
        </w:tc>
        <w:tc>
          <w:tcPr>
            <w:tcW w:w="6376" w:type="dxa"/>
            <w:gridSpan w:val="3"/>
          </w:tcPr>
          <w:p w14:paraId="3861A66A" w14:textId="196DC39A" w:rsidR="00C278DD" w:rsidRDefault="00C278DD" w:rsidP="00C278DD">
            <w:r>
              <w:rPr>
                <w:rFonts w:ascii="Calibri" w:hAnsi="Calibri" w:cs="Calibri"/>
                <w:color w:val="000000"/>
              </w:rPr>
              <w:t>Identifies key destinations and simple routes. Knows how to dress appropriately. Plans a short journey by identifying key points along the way and estimating travel time. Uses tools such as maps, and apps to plan a journey to the library, considering time, distance and stops.</w:t>
            </w:r>
          </w:p>
        </w:tc>
      </w:tr>
      <w:tr w:rsidR="00C278DD" w:rsidRPr="00687AF6" w14:paraId="24846D19" w14:textId="77777777" w:rsidTr="76540111">
        <w:trPr>
          <w:trHeight w:val="300"/>
        </w:trPr>
        <w:tc>
          <w:tcPr>
            <w:tcW w:w="2689" w:type="dxa"/>
          </w:tcPr>
          <w:p w14:paraId="5ED4FB6C" w14:textId="11255459" w:rsidR="00C278DD" w:rsidRDefault="00C278DD" w:rsidP="00C278DD">
            <w:r>
              <w:rPr>
                <w:rFonts w:ascii="Calibri" w:hAnsi="Calibri" w:cs="Calibri"/>
                <w:b/>
                <w:bCs/>
                <w:color w:val="000000"/>
              </w:rPr>
              <w:t>Prepares to use public transport</w:t>
            </w:r>
          </w:p>
        </w:tc>
        <w:tc>
          <w:tcPr>
            <w:tcW w:w="6376" w:type="dxa"/>
            <w:gridSpan w:val="3"/>
          </w:tcPr>
          <w:p w14:paraId="634E4AAA" w14:textId="583980D5" w:rsidR="00C278DD" w:rsidRDefault="00C278DD" w:rsidP="00C278DD">
            <w:r>
              <w:rPr>
                <w:rFonts w:ascii="Calibri" w:hAnsi="Calibri" w:cs="Calibri"/>
                <w:color w:val="000000"/>
              </w:rPr>
              <w:t>Understands different types of public transport. Learns to read timetables and understands the basic rules of using public transport and how to pay. Prepares for a journey to the library by discussing what the expectations might be there, by agreeing how to dress appropriately, by gathering the necessary items and understanding the route and schedule.</w:t>
            </w:r>
          </w:p>
        </w:tc>
      </w:tr>
      <w:tr w:rsidR="00C278DD" w:rsidRPr="00687AF6" w14:paraId="1A5493BB" w14:textId="77777777" w:rsidTr="76540111">
        <w:trPr>
          <w:trHeight w:val="300"/>
        </w:trPr>
        <w:tc>
          <w:tcPr>
            <w:tcW w:w="2689" w:type="dxa"/>
          </w:tcPr>
          <w:p w14:paraId="53AD9230" w14:textId="04FBF0D6" w:rsidR="00C278DD" w:rsidRDefault="00C278DD" w:rsidP="00C278DD">
            <w:r>
              <w:rPr>
                <w:rFonts w:ascii="Calibri" w:hAnsi="Calibri" w:cs="Calibri"/>
                <w:b/>
                <w:bCs/>
                <w:color w:val="000000"/>
              </w:rPr>
              <w:t>Uses public transport (if appropriate)</w:t>
            </w:r>
          </w:p>
        </w:tc>
        <w:tc>
          <w:tcPr>
            <w:tcW w:w="6376" w:type="dxa"/>
            <w:gridSpan w:val="3"/>
          </w:tcPr>
          <w:p w14:paraId="566F3926" w14:textId="22F5A3F8" w:rsidR="00C278DD" w:rsidRDefault="00C278DD" w:rsidP="00C278DD">
            <w:r>
              <w:rPr>
                <w:rFonts w:ascii="Calibri" w:hAnsi="Calibri" w:cs="Calibri"/>
                <w:color w:val="000000"/>
              </w:rPr>
              <w:t>Finds correct place to wait, gets on, understands and practises the different ways to pay, sits or stands safely, uses the stop request button correctly. Visits the library successfully.</w:t>
            </w:r>
          </w:p>
        </w:tc>
      </w:tr>
      <w:tr w:rsidR="00C278DD" w:rsidRPr="00687AF6" w14:paraId="2399122D" w14:textId="77777777" w:rsidTr="76540111">
        <w:trPr>
          <w:trHeight w:val="300"/>
        </w:trPr>
        <w:tc>
          <w:tcPr>
            <w:tcW w:w="2689" w:type="dxa"/>
          </w:tcPr>
          <w:p w14:paraId="3A5C153D" w14:textId="77777777" w:rsidR="00C278DD" w:rsidRDefault="00C278DD" w:rsidP="00C278DD">
            <w:pPr>
              <w:rPr>
                <w:rFonts w:ascii="Calibri" w:hAnsi="Calibri" w:cs="Calibri"/>
                <w:b/>
                <w:bCs/>
                <w:color w:val="000000"/>
              </w:rPr>
            </w:pPr>
            <w:r>
              <w:rPr>
                <w:rFonts w:ascii="Calibri" w:hAnsi="Calibri" w:cs="Calibri"/>
                <w:b/>
                <w:bCs/>
                <w:color w:val="000000"/>
              </w:rPr>
              <w:t>Solves problems that may occur when travelling</w:t>
            </w:r>
          </w:p>
          <w:p w14:paraId="215B3B8D" w14:textId="2E2EBBB9" w:rsidR="00C278DD" w:rsidRDefault="00C278DD" w:rsidP="00C278DD">
            <w:pPr>
              <w:rPr>
                <w:rFonts w:ascii="Calibri" w:hAnsi="Calibri" w:cs="Calibri"/>
                <w:b/>
                <w:bCs/>
                <w:color w:val="000000" w:themeColor="text1"/>
              </w:rPr>
            </w:pPr>
          </w:p>
        </w:tc>
        <w:tc>
          <w:tcPr>
            <w:tcW w:w="6376" w:type="dxa"/>
            <w:gridSpan w:val="3"/>
          </w:tcPr>
          <w:p w14:paraId="1FD0776F" w14:textId="5A10D1EF" w:rsidR="00C278DD" w:rsidRDefault="00C278DD" w:rsidP="00C278DD">
            <w:pPr>
              <w:rPr>
                <w:rFonts w:ascii="Calibri" w:hAnsi="Calibri" w:cs="Calibri"/>
                <w:color w:val="242424"/>
              </w:rPr>
            </w:pPr>
            <w:r>
              <w:rPr>
                <w:rFonts w:ascii="Calibri" w:hAnsi="Calibri" w:cs="Calibri"/>
                <w:color w:val="000000"/>
              </w:rPr>
              <w:t xml:space="preserve">Identifies common problems and can discuss possible solutions. Practises solving hypothetical problems such as asking for help if lost or if leaves something on bus/train, solves travel-related problems such as rerouting a journey or dealing with delays and what to do if a bus/train is cancelled. </w:t>
            </w:r>
          </w:p>
        </w:tc>
      </w:tr>
    </w:tbl>
    <w:p w14:paraId="5FFE39E9" w14:textId="020A41B0" w:rsidR="02584FD2" w:rsidRDefault="02584FD2" w:rsidP="76540111">
      <w:pPr>
        <w:spacing w:line="257" w:lineRule="auto"/>
        <w:rPr>
          <w:rFonts w:ascii="Calibri" w:eastAsia="Calibri" w:hAnsi="Calibri" w:cs="Calibri"/>
          <w:b/>
          <w:bCs/>
          <w:color w:val="000000" w:themeColor="text1"/>
          <w:sz w:val="24"/>
          <w:szCs w:val="24"/>
        </w:rPr>
      </w:pPr>
      <w:r w:rsidRPr="76540111">
        <w:rPr>
          <w:rFonts w:ascii="Calibri" w:eastAsia="Calibri" w:hAnsi="Calibri" w:cs="Calibri"/>
          <w:b/>
          <w:bCs/>
          <w:color w:val="000000" w:themeColor="text1"/>
          <w:sz w:val="24"/>
          <w:szCs w:val="24"/>
        </w:rPr>
        <w:t>Resources:</w:t>
      </w:r>
    </w:p>
    <w:p w14:paraId="5E86B13C" w14:textId="54332680" w:rsidR="00D46EBD" w:rsidRDefault="00687B27" w:rsidP="76540111">
      <w:pPr>
        <w:spacing w:line="257" w:lineRule="auto"/>
        <w:rPr>
          <w:rFonts w:ascii="Calibri" w:eastAsia="Calibri" w:hAnsi="Calibri" w:cs="Calibri"/>
          <w:color w:val="000000" w:themeColor="text1"/>
          <w:sz w:val="24"/>
          <w:szCs w:val="24"/>
          <w:lang w:val="en-US"/>
        </w:rPr>
      </w:pPr>
      <w:hyperlink r:id="rId10" w:history="1">
        <w:r w:rsidR="00D46EBD" w:rsidRPr="00A62509">
          <w:rPr>
            <w:rStyle w:val="Hyperlink"/>
            <w:rFonts w:ascii="Calibri" w:eastAsia="Calibri" w:hAnsi="Calibri" w:cs="Calibri"/>
            <w:sz w:val="24"/>
            <w:szCs w:val="24"/>
            <w:lang w:val="en-US"/>
          </w:rPr>
          <w:t>https://www.think.gov.uk/education-resources/explore-education-resources/?age%5B%5D=7-to-12</w:t>
        </w:r>
      </w:hyperlink>
      <w:r w:rsidR="00D46EBD">
        <w:rPr>
          <w:rFonts w:ascii="Calibri" w:eastAsia="Calibri" w:hAnsi="Calibri" w:cs="Calibri"/>
          <w:color w:val="000000" w:themeColor="text1"/>
          <w:sz w:val="24"/>
          <w:szCs w:val="24"/>
          <w:lang w:val="en-US"/>
        </w:rPr>
        <w:t xml:space="preserve"> </w:t>
      </w:r>
    </w:p>
    <w:p w14:paraId="71923B4F" w14:textId="447528AE" w:rsidR="4AB831E2" w:rsidRDefault="4AB831E2" w:rsidP="76540111">
      <w:pPr>
        <w:spacing w:line="257" w:lineRule="auto"/>
        <w:rPr>
          <w:rFonts w:eastAsiaTheme="minorEastAsia"/>
          <w:b/>
          <w:bCs/>
          <w:sz w:val="24"/>
          <w:szCs w:val="24"/>
        </w:rPr>
      </w:pPr>
      <w:r w:rsidRPr="76540111">
        <w:rPr>
          <w:rFonts w:eastAsiaTheme="minorEastAsia"/>
          <w:b/>
          <w:bCs/>
          <w:sz w:val="24"/>
          <w:szCs w:val="24"/>
        </w:rPr>
        <w:t xml:space="preserve">Keywords: </w:t>
      </w:r>
    </w:p>
    <w:tbl>
      <w:tblPr>
        <w:tblStyle w:val="TableGrid"/>
        <w:tblW w:w="9062" w:type="dxa"/>
        <w:tblLayout w:type="fixed"/>
        <w:tblLook w:val="04A0" w:firstRow="1" w:lastRow="0" w:firstColumn="1" w:lastColumn="0" w:noHBand="0" w:noVBand="1"/>
      </w:tblPr>
      <w:tblGrid>
        <w:gridCol w:w="1812"/>
        <w:gridCol w:w="1812"/>
        <w:gridCol w:w="1813"/>
        <w:gridCol w:w="1812"/>
        <w:gridCol w:w="1813"/>
      </w:tblGrid>
      <w:tr w:rsidR="008F1580" w:rsidRPr="00272912" w14:paraId="4268581D" w14:textId="77777777" w:rsidTr="00272912">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0043832A" w14:textId="7218AED7" w:rsidR="008F1580" w:rsidRPr="00272912" w:rsidRDefault="008F1580" w:rsidP="76540111">
            <w:pPr>
              <w:rPr>
                <w:rFonts w:eastAsiaTheme="minorEastAsia"/>
              </w:rPr>
            </w:pPr>
            <w:r w:rsidRPr="00272912">
              <w:rPr>
                <w:rFonts w:eastAsiaTheme="minorEastAsia"/>
              </w:rPr>
              <w:t>Road-safety</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75F25095" w14:textId="072F3327" w:rsidR="008F1580" w:rsidRPr="00272912" w:rsidRDefault="008F1580" w:rsidP="76540111">
            <w:pPr>
              <w:rPr>
                <w:rFonts w:eastAsiaTheme="minorEastAsia"/>
              </w:rPr>
            </w:pPr>
            <w:r w:rsidRPr="00272912">
              <w:rPr>
                <w:rFonts w:eastAsiaTheme="minorEastAsia"/>
              </w:rPr>
              <w:t>Pelican crossing</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878CE9E" w14:textId="14E7AE9A" w:rsidR="008F1580" w:rsidRPr="00272912" w:rsidRDefault="008F1580" w:rsidP="76540111">
            <w:pPr>
              <w:rPr>
                <w:rFonts w:eastAsiaTheme="minorEastAsia"/>
              </w:rPr>
            </w:pPr>
            <w:r w:rsidRPr="00272912">
              <w:rPr>
                <w:rFonts w:eastAsiaTheme="minorEastAsia"/>
              </w:rPr>
              <w:t xml:space="preserve"> Surroundings</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B66CE6E" w14:textId="5D579D71" w:rsidR="008F1580" w:rsidRPr="00272912" w:rsidRDefault="008F1580" w:rsidP="76540111">
            <w:pPr>
              <w:rPr>
                <w:rFonts w:eastAsiaTheme="minorEastAsia"/>
              </w:rPr>
            </w:pPr>
            <w:r w:rsidRPr="00272912">
              <w:rPr>
                <w:rFonts w:eastAsiaTheme="minorEastAsia"/>
              </w:rPr>
              <w:t>Traffic-light crossing</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C195F0D" w14:textId="1DF3AA5C" w:rsidR="008F1580" w:rsidRPr="00272912" w:rsidRDefault="008F1580" w:rsidP="76540111">
            <w:pPr>
              <w:rPr>
                <w:rFonts w:eastAsiaTheme="minorEastAsia"/>
              </w:rPr>
            </w:pPr>
            <w:r w:rsidRPr="00272912">
              <w:rPr>
                <w:rFonts w:eastAsiaTheme="minorEastAsia"/>
              </w:rPr>
              <w:t xml:space="preserve"> Fare</w:t>
            </w:r>
          </w:p>
        </w:tc>
      </w:tr>
      <w:tr w:rsidR="008F1580" w:rsidRPr="00272912" w14:paraId="4A9B22C1" w14:textId="77777777" w:rsidTr="00272912">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6095C50C" w14:textId="122B0EAB" w:rsidR="008F1580" w:rsidRPr="00272912" w:rsidRDefault="008F1580" w:rsidP="76540111">
            <w:pPr>
              <w:rPr>
                <w:rFonts w:eastAsiaTheme="minorEastAsia"/>
              </w:rPr>
            </w:pPr>
            <w:r w:rsidRPr="00272912">
              <w:rPr>
                <w:rFonts w:eastAsiaTheme="minorEastAsia"/>
              </w:rPr>
              <w:t>Pedestrian</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67B1902" w14:textId="196FEF1A" w:rsidR="008F1580" w:rsidRPr="00272912" w:rsidRDefault="008F1580" w:rsidP="76540111">
            <w:pPr>
              <w:rPr>
                <w:rFonts w:eastAsiaTheme="minorEastAsia"/>
              </w:rPr>
            </w:pPr>
            <w:r w:rsidRPr="00272912">
              <w:rPr>
                <w:rFonts w:eastAsiaTheme="minorEastAsia"/>
              </w:rPr>
              <w:t>Awareness</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30675DAB" w14:textId="62FE92E9" w:rsidR="008F1580" w:rsidRPr="00272912" w:rsidRDefault="008F1580" w:rsidP="76540111">
            <w:pPr>
              <w:rPr>
                <w:rFonts w:eastAsiaTheme="minorEastAsia"/>
              </w:rPr>
            </w:pPr>
            <w:r w:rsidRPr="00272912">
              <w:rPr>
                <w:rFonts w:eastAsiaTheme="minorEastAsia"/>
              </w:rPr>
              <w:t xml:space="preserve"> Traffic</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B1931D4" w14:textId="353112BB" w:rsidR="008F1580" w:rsidRPr="00272912" w:rsidRDefault="008F1580" w:rsidP="76540111">
            <w:pPr>
              <w:rPr>
                <w:rFonts w:eastAsiaTheme="minorEastAsia"/>
              </w:rPr>
            </w:pPr>
            <w:r w:rsidRPr="00272912">
              <w:rPr>
                <w:rFonts w:eastAsiaTheme="minorEastAsia"/>
              </w:rPr>
              <w:t xml:space="preserve"> Bus stop</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6A0C9FCE" w14:textId="6907D5A3" w:rsidR="008F1580" w:rsidRPr="00272912" w:rsidRDefault="008F1580" w:rsidP="76540111">
            <w:pPr>
              <w:rPr>
                <w:rFonts w:eastAsiaTheme="minorEastAsia"/>
              </w:rPr>
            </w:pPr>
            <w:r w:rsidRPr="00272912">
              <w:rPr>
                <w:rFonts w:eastAsiaTheme="minorEastAsia"/>
              </w:rPr>
              <w:t xml:space="preserve"> Route</w:t>
            </w:r>
          </w:p>
        </w:tc>
      </w:tr>
      <w:tr w:rsidR="008F1580" w:rsidRPr="00272912" w14:paraId="66DB7737" w14:textId="77777777" w:rsidTr="00272912">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606298F4" w14:textId="7AE785BE" w:rsidR="008F1580" w:rsidRPr="00272912" w:rsidRDefault="008F1580" w:rsidP="76540111">
            <w:pPr>
              <w:rPr>
                <w:rFonts w:eastAsiaTheme="minorEastAsia"/>
              </w:rPr>
            </w:pPr>
            <w:r w:rsidRPr="00272912">
              <w:rPr>
                <w:rFonts w:eastAsiaTheme="minorEastAsia"/>
              </w:rPr>
              <w:t>Zebra crossing</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7CE7E330" w14:textId="02268825" w:rsidR="008F1580" w:rsidRPr="00272912" w:rsidRDefault="008F1580" w:rsidP="76540111">
            <w:pPr>
              <w:rPr>
                <w:rFonts w:eastAsiaTheme="minorEastAsia"/>
              </w:rPr>
            </w:pPr>
            <w:r w:rsidRPr="00272912">
              <w:rPr>
                <w:rFonts w:eastAsiaTheme="minorEastAsia"/>
              </w:rPr>
              <w:t>Alert</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B57DC64" w14:textId="324AF2C4" w:rsidR="008F1580" w:rsidRPr="00272912" w:rsidRDefault="008F1580" w:rsidP="76540111">
            <w:pPr>
              <w:rPr>
                <w:rFonts w:eastAsiaTheme="minorEastAsia"/>
              </w:rPr>
            </w:pPr>
            <w:r w:rsidRPr="00272912">
              <w:rPr>
                <w:rFonts w:eastAsiaTheme="minorEastAsia"/>
              </w:rPr>
              <w:t xml:space="preserve"> Hazards</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0211FC0F" w14:textId="50943056" w:rsidR="008F1580" w:rsidRPr="00272912" w:rsidRDefault="008F1580" w:rsidP="76540111">
            <w:pPr>
              <w:rPr>
                <w:rFonts w:eastAsiaTheme="minorEastAsia"/>
              </w:rPr>
            </w:pPr>
            <w:r w:rsidRPr="00272912">
              <w:rPr>
                <w:rFonts w:eastAsiaTheme="minorEastAsia"/>
              </w:rPr>
              <w:t xml:space="preserve"> Timetable</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A95CEB5" w14:textId="7DB8FCAE" w:rsidR="008F1580" w:rsidRPr="00272912" w:rsidRDefault="008F1580" w:rsidP="76540111">
            <w:pPr>
              <w:rPr>
                <w:rFonts w:eastAsiaTheme="minorEastAsia"/>
              </w:rPr>
            </w:pPr>
            <w:r w:rsidRPr="00272912">
              <w:rPr>
                <w:rFonts w:eastAsiaTheme="minorEastAsia"/>
              </w:rPr>
              <w:t xml:space="preserve"> Delay</w:t>
            </w:r>
          </w:p>
        </w:tc>
      </w:tr>
    </w:tbl>
    <w:p w14:paraId="6032D170" w14:textId="63075BC4" w:rsidR="76540111" w:rsidRPr="00272912" w:rsidRDefault="76540111" w:rsidP="76540111">
      <w:pPr>
        <w:spacing w:line="257" w:lineRule="auto"/>
        <w:rPr>
          <w:rFonts w:eastAsiaTheme="minorEastAsia"/>
        </w:rPr>
      </w:pPr>
    </w:p>
    <w:p w14:paraId="3C71962E" w14:textId="2DD8C117" w:rsidR="4AB831E2" w:rsidRDefault="4AB831E2" w:rsidP="76540111">
      <w:pPr>
        <w:spacing w:line="257" w:lineRule="auto"/>
        <w:rPr>
          <w:rFonts w:eastAsiaTheme="minorEastAsia"/>
          <w:b/>
          <w:bCs/>
          <w:sz w:val="24"/>
          <w:szCs w:val="24"/>
        </w:rPr>
      </w:pPr>
      <w:r w:rsidRPr="76540111">
        <w:rPr>
          <w:rFonts w:eastAsiaTheme="minorEastAsia"/>
          <w:b/>
          <w:bCs/>
          <w:sz w:val="24"/>
          <w:szCs w:val="24"/>
        </w:rPr>
        <w:lastRenderedPageBreak/>
        <w:t>Recommended Reading:</w:t>
      </w:r>
    </w:p>
    <w:tbl>
      <w:tblPr>
        <w:tblStyle w:val="TableGrid"/>
        <w:tblW w:w="0" w:type="auto"/>
        <w:tblLayout w:type="fixed"/>
        <w:tblLook w:val="04A0" w:firstRow="1" w:lastRow="0" w:firstColumn="1" w:lastColumn="0" w:noHBand="0" w:noVBand="1"/>
      </w:tblPr>
      <w:tblGrid>
        <w:gridCol w:w="9015"/>
      </w:tblGrid>
      <w:tr w:rsidR="76540111" w14:paraId="164265C8" w14:textId="77777777" w:rsidTr="76540111">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76A9DE2A" w14:textId="6DBCF282" w:rsidR="00272912" w:rsidRPr="00272912" w:rsidRDefault="00272912" w:rsidP="00272912">
            <w:pPr>
              <w:spacing w:before="100" w:beforeAutospacing="1" w:after="100" w:afterAutospacing="1"/>
              <w:rPr>
                <w:rFonts w:cstheme="minorHAnsi"/>
              </w:rPr>
            </w:pPr>
            <w:r w:rsidRPr="00272912">
              <w:rPr>
                <w:rFonts w:cstheme="minorHAnsi"/>
                <w:b/>
                <w:bCs/>
                <w:i/>
                <w:iCs/>
              </w:rPr>
              <w:t>What I Leave Behind</w:t>
            </w:r>
            <w:r w:rsidRPr="00272912">
              <w:rPr>
                <w:rFonts w:cstheme="minorHAnsi"/>
              </w:rPr>
              <w:t xml:space="preserve"> </w:t>
            </w:r>
            <w:r w:rsidRPr="00272912">
              <w:rPr>
                <w:rFonts w:cstheme="minorHAnsi"/>
                <w:b/>
                <w:bCs/>
              </w:rPr>
              <w:t>by Alison McGhee:</w:t>
            </w:r>
            <w:r w:rsidRPr="00272912">
              <w:rPr>
                <w:rFonts w:cstheme="minorHAnsi"/>
              </w:rPr>
              <w:t xml:space="preserve"> The main character, a teen named Will, deals with grief and a sense of being lost by taking long walks around his city. Each chapter is a walk, and he processes his emotions and discovers new things about his neighbourhood and himself. It's a poignant and accessible story that directly relates to the theme of walking for both physical and emotional well-being.</w:t>
            </w:r>
          </w:p>
          <w:p w14:paraId="59D73354" w14:textId="5EABDDA1" w:rsidR="00272912" w:rsidRPr="00272912" w:rsidRDefault="00272912" w:rsidP="00272912">
            <w:pPr>
              <w:spacing w:before="100" w:beforeAutospacing="1" w:after="100" w:afterAutospacing="1"/>
              <w:rPr>
                <w:rFonts w:cstheme="minorHAnsi"/>
              </w:rPr>
            </w:pPr>
            <w:r w:rsidRPr="00272912">
              <w:rPr>
                <w:rFonts w:cstheme="minorHAnsi"/>
                <w:b/>
                <w:bCs/>
                <w:i/>
                <w:iCs/>
              </w:rPr>
              <w:t>Rules of the Road</w:t>
            </w:r>
            <w:r w:rsidRPr="00272912">
              <w:rPr>
                <w:rFonts w:cstheme="minorHAnsi"/>
              </w:rPr>
              <w:t xml:space="preserve"> </w:t>
            </w:r>
            <w:r w:rsidRPr="00272912">
              <w:rPr>
                <w:rFonts w:cstheme="minorHAnsi"/>
                <w:b/>
                <w:bCs/>
              </w:rPr>
              <w:t>by Joan Bauer:</w:t>
            </w:r>
            <w:r w:rsidRPr="00272912">
              <w:rPr>
                <w:rFonts w:cstheme="minorHAnsi"/>
              </w:rPr>
              <w:t xml:space="preserve"> This is a light hearted and charming novel about a sixteen-year-old girl named Jenna who gets a summer job driving a famous shoe magnate, Madeline, on a cross-country trip. While it's a car journey, the theme of independent travel, learning about new places and meeting different people on the road is very strong and relevant.</w:t>
            </w:r>
          </w:p>
          <w:p w14:paraId="485D82DB" w14:textId="6D7FBA73" w:rsidR="00272912" w:rsidRPr="00272912" w:rsidRDefault="00272912" w:rsidP="00272912">
            <w:pPr>
              <w:spacing w:before="100" w:beforeAutospacing="1" w:after="100" w:afterAutospacing="1"/>
              <w:rPr>
                <w:rFonts w:eastAsia="Times New Roman" w:cstheme="minorHAnsi"/>
                <w:lang w:eastAsia="en-GB"/>
              </w:rPr>
            </w:pPr>
            <w:r w:rsidRPr="00272912">
              <w:rPr>
                <w:rFonts w:eastAsia="Times New Roman" w:cstheme="minorHAnsi"/>
                <w:b/>
                <w:bCs/>
                <w:i/>
                <w:iCs/>
                <w:lang w:eastAsia="en-GB"/>
              </w:rPr>
              <w:t>The Pavements Are My Playground</w:t>
            </w:r>
            <w:r w:rsidRPr="00272912">
              <w:rPr>
                <w:rFonts w:eastAsia="Times New Roman" w:cstheme="minorHAnsi"/>
                <w:lang w:eastAsia="en-GB"/>
              </w:rPr>
              <w:t xml:space="preserve"> </w:t>
            </w:r>
            <w:r w:rsidRPr="00272912">
              <w:rPr>
                <w:rFonts w:eastAsia="Times New Roman" w:cstheme="minorHAnsi"/>
                <w:b/>
                <w:bCs/>
                <w:lang w:eastAsia="en-GB"/>
              </w:rPr>
              <w:t>by Jan Mark:</w:t>
            </w:r>
            <w:r w:rsidRPr="00272912">
              <w:rPr>
                <w:rFonts w:eastAsia="Times New Roman" w:cstheme="minorHAnsi"/>
                <w:lang w:eastAsia="en-GB"/>
              </w:rPr>
              <w:t xml:space="preserve"> This is an older title, but a great fit for a school library. It's a collection of short stories that often feature young characters navigating urban spaces and public transport. The stories are observant and well-written, offering a glimpse into the everyday lives of young people and their surroundings.</w:t>
            </w:r>
          </w:p>
          <w:p w14:paraId="5672DC9A" w14:textId="6E26D757" w:rsidR="76540111" w:rsidRPr="00272912" w:rsidRDefault="00272912" w:rsidP="00272912">
            <w:pPr>
              <w:spacing w:before="100" w:beforeAutospacing="1" w:after="100" w:afterAutospacing="1"/>
              <w:rPr>
                <w:rFonts w:eastAsia="Times New Roman" w:cstheme="minorHAnsi"/>
                <w:lang w:eastAsia="en-GB"/>
              </w:rPr>
            </w:pPr>
            <w:r w:rsidRPr="00272912">
              <w:rPr>
                <w:rFonts w:eastAsia="Times New Roman" w:cstheme="minorHAnsi"/>
                <w:b/>
                <w:bCs/>
                <w:i/>
                <w:iCs/>
                <w:lang w:eastAsia="en-GB"/>
              </w:rPr>
              <w:t>The City of Ember</w:t>
            </w:r>
            <w:r w:rsidRPr="00272912">
              <w:rPr>
                <w:rFonts w:eastAsia="Times New Roman" w:cstheme="minorHAnsi"/>
                <w:lang w:eastAsia="en-GB"/>
              </w:rPr>
              <w:t xml:space="preserve"> </w:t>
            </w:r>
            <w:r w:rsidRPr="00272912">
              <w:rPr>
                <w:rFonts w:eastAsia="Times New Roman" w:cstheme="minorHAnsi"/>
                <w:b/>
                <w:bCs/>
                <w:lang w:eastAsia="en-GB"/>
              </w:rPr>
              <w:t xml:space="preserve">by Jeanne </w:t>
            </w:r>
            <w:proofErr w:type="spellStart"/>
            <w:r w:rsidRPr="00272912">
              <w:rPr>
                <w:rFonts w:eastAsia="Times New Roman" w:cstheme="minorHAnsi"/>
                <w:b/>
                <w:bCs/>
                <w:lang w:eastAsia="en-GB"/>
              </w:rPr>
              <w:t>DuPrau</w:t>
            </w:r>
            <w:proofErr w:type="spellEnd"/>
            <w:r w:rsidRPr="00272912">
              <w:rPr>
                <w:rFonts w:eastAsia="Times New Roman" w:cstheme="minorHAnsi"/>
                <w:b/>
                <w:bCs/>
                <w:lang w:eastAsia="en-GB"/>
              </w:rPr>
              <w:t>:</w:t>
            </w:r>
            <w:r w:rsidRPr="00272912">
              <w:rPr>
                <w:rFonts w:eastAsia="Times New Roman" w:cstheme="minorHAnsi"/>
                <w:lang w:eastAsia="en-GB"/>
              </w:rPr>
              <w:t xml:space="preserve"> While a dystopian novel, the plot hinges on the characters' brave exploration of their crumbling city, often on foot, to find a way out. It encourages thinking about navigation, urban exploration, and the importance of understanding your environment.</w:t>
            </w:r>
          </w:p>
        </w:tc>
      </w:tr>
    </w:tbl>
    <w:p w14:paraId="2F44B0FE" w14:textId="4EB529BE" w:rsidR="76540111" w:rsidRDefault="76540111"/>
    <w:tbl>
      <w:tblPr>
        <w:tblStyle w:val="TableGrid"/>
        <w:tblW w:w="9050" w:type="dxa"/>
        <w:tblInd w:w="135" w:type="dxa"/>
        <w:tblLayout w:type="fixed"/>
        <w:tblLook w:val="04A0" w:firstRow="1" w:lastRow="0" w:firstColumn="1" w:lastColumn="0" w:noHBand="0" w:noVBand="1"/>
      </w:tblPr>
      <w:tblGrid>
        <w:gridCol w:w="2744"/>
        <w:gridCol w:w="822"/>
        <w:gridCol w:w="1600"/>
        <w:gridCol w:w="1961"/>
        <w:gridCol w:w="1923"/>
      </w:tblGrid>
      <w:tr w:rsidR="009D3B47" w14:paraId="299C6147" w14:textId="77777777" w:rsidTr="009D3B47">
        <w:trPr>
          <w:trHeight w:val="555"/>
        </w:trPr>
        <w:tc>
          <w:tcPr>
            <w:tcW w:w="516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DE650CC" w14:textId="77777777" w:rsidR="009D3B47" w:rsidRDefault="009D3B47" w:rsidP="00BD3480">
            <w:r w:rsidRPr="2DC9CFF6">
              <w:rPr>
                <w:rFonts w:ascii="Verdana" w:eastAsia="Verdana" w:hAnsi="Verdana" w:cs="Verdana"/>
                <w:b/>
                <w:bCs/>
                <w:sz w:val="24"/>
                <w:szCs w:val="24"/>
              </w:rPr>
              <w:t xml:space="preserve">Group: </w:t>
            </w:r>
            <w:r>
              <w:rPr>
                <w:rFonts w:ascii="Verdana" w:eastAsia="Verdana" w:hAnsi="Verdana" w:cs="Verdana"/>
                <w:b/>
                <w:bCs/>
                <w:sz w:val="24"/>
                <w:szCs w:val="24"/>
              </w:rPr>
              <w:t>M01</w:t>
            </w:r>
          </w:p>
        </w:tc>
        <w:tc>
          <w:tcPr>
            <w:tcW w:w="1961" w:type="dxa"/>
            <w:tcBorders>
              <w:top w:val="single" w:sz="8" w:space="0" w:color="auto"/>
              <w:left w:val="nil"/>
              <w:bottom w:val="single" w:sz="8" w:space="0" w:color="auto"/>
              <w:right w:val="single" w:sz="8" w:space="0" w:color="auto"/>
            </w:tcBorders>
            <w:tcMar>
              <w:left w:w="108" w:type="dxa"/>
              <w:right w:w="108" w:type="dxa"/>
            </w:tcMar>
          </w:tcPr>
          <w:p w14:paraId="07B6A84F" w14:textId="77777777" w:rsidR="009D3B47" w:rsidRDefault="009D3B47" w:rsidP="00BD3480">
            <w:r w:rsidRPr="2DC9CFF6">
              <w:rPr>
                <w:rFonts w:ascii="Verdana" w:eastAsia="Verdana" w:hAnsi="Verdana" w:cs="Verdana"/>
                <w:b/>
                <w:bCs/>
                <w:sz w:val="24"/>
                <w:szCs w:val="24"/>
              </w:rPr>
              <w:t>Subject: PEA</w:t>
            </w:r>
          </w:p>
          <w:p w14:paraId="05639E78" w14:textId="77777777" w:rsidR="009D3B47" w:rsidRDefault="009D3B47" w:rsidP="00BD3480">
            <w:r w:rsidRPr="2DC9CFF6">
              <w:rPr>
                <w:rFonts w:ascii="Verdana" w:eastAsia="Verdana" w:hAnsi="Verdana" w:cs="Verdana"/>
                <w:b/>
                <w:bCs/>
                <w:sz w:val="24"/>
                <w:szCs w:val="24"/>
              </w:rPr>
              <w:t xml:space="preserve"> </w:t>
            </w:r>
          </w:p>
        </w:tc>
        <w:tc>
          <w:tcPr>
            <w:tcW w:w="1923" w:type="dxa"/>
            <w:tcBorders>
              <w:top w:val="single" w:sz="8" w:space="0" w:color="auto"/>
              <w:left w:val="single" w:sz="8" w:space="0" w:color="auto"/>
              <w:bottom w:val="single" w:sz="8" w:space="0" w:color="auto"/>
              <w:right w:val="single" w:sz="8" w:space="0" w:color="auto"/>
            </w:tcBorders>
            <w:tcMar>
              <w:left w:w="108" w:type="dxa"/>
              <w:right w:w="108" w:type="dxa"/>
            </w:tcMar>
          </w:tcPr>
          <w:p w14:paraId="59C304CF" w14:textId="77777777" w:rsidR="009D3B47" w:rsidRDefault="009D3B47" w:rsidP="00BD3480">
            <w:r w:rsidRPr="2DC9CFF6">
              <w:rPr>
                <w:rFonts w:ascii="Verdana" w:eastAsia="Verdana" w:hAnsi="Verdana" w:cs="Verdana"/>
                <w:b/>
                <w:bCs/>
                <w:sz w:val="24"/>
                <w:szCs w:val="24"/>
              </w:rPr>
              <w:t>Half Term: 2</w:t>
            </w:r>
          </w:p>
        </w:tc>
      </w:tr>
      <w:tr w:rsidR="009D3B47" w14:paraId="6998B8F3" w14:textId="77777777" w:rsidTr="009D3B47">
        <w:trPr>
          <w:gridAfter w:val="3"/>
          <w:wAfter w:w="5484" w:type="dxa"/>
          <w:trHeight w:val="405"/>
        </w:trPr>
        <w:tc>
          <w:tcPr>
            <w:tcW w:w="35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F4C9FBB" w14:textId="77777777" w:rsidR="009D3B47" w:rsidRDefault="009D3B47" w:rsidP="00BD3480">
            <w:r w:rsidRPr="2DC9CFF6">
              <w:rPr>
                <w:rFonts w:ascii="Verdana" w:eastAsia="Verdana" w:hAnsi="Verdana" w:cs="Verdana"/>
                <w:b/>
                <w:bCs/>
                <w:sz w:val="24"/>
                <w:szCs w:val="24"/>
              </w:rPr>
              <w:t xml:space="preserve">Teacher: </w:t>
            </w:r>
            <w:r>
              <w:rPr>
                <w:rFonts w:ascii="Verdana" w:eastAsia="Verdana" w:hAnsi="Verdana" w:cs="Verdana"/>
                <w:b/>
                <w:bCs/>
                <w:sz w:val="24"/>
                <w:szCs w:val="24"/>
              </w:rPr>
              <w:t>Steph Kirton</w:t>
            </w:r>
          </w:p>
        </w:tc>
      </w:tr>
      <w:tr w:rsidR="009D3B47" w14:paraId="3FFFD7D8" w14:textId="77777777" w:rsidTr="009D3B47">
        <w:trPr>
          <w:trHeight w:val="495"/>
        </w:trPr>
        <w:tc>
          <w:tcPr>
            <w:tcW w:w="9050"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22FC3166" w14:textId="134358A3" w:rsidR="009D3B47" w:rsidRDefault="009D3B47" w:rsidP="00BD3480">
            <w:pPr>
              <w:rPr>
                <w:rFonts w:ascii="Verdana" w:eastAsia="Verdana" w:hAnsi="Verdana" w:cs="Verdana"/>
                <w:b/>
                <w:bCs/>
                <w:sz w:val="24"/>
                <w:szCs w:val="24"/>
              </w:rPr>
            </w:pPr>
            <w:r w:rsidRPr="73127EE8">
              <w:rPr>
                <w:rFonts w:ascii="Verdana" w:eastAsia="Verdana" w:hAnsi="Verdana" w:cs="Verdana"/>
                <w:b/>
                <w:bCs/>
                <w:sz w:val="24"/>
                <w:szCs w:val="24"/>
              </w:rPr>
              <w:t xml:space="preserve">Curriculum:  </w:t>
            </w:r>
            <w:r>
              <w:rPr>
                <w:rFonts w:ascii="Verdana" w:eastAsia="Verdana" w:hAnsi="Verdana" w:cs="Verdana"/>
                <w:b/>
                <w:bCs/>
                <w:sz w:val="24"/>
                <w:szCs w:val="24"/>
              </w:rPr>
              <w:t>Sec Ready Fundamentals</w:t>
            </w:r>
          </w:p>
        </w:tc>
      </w:tr>
      <w:tr w:rsidR="009D3B47" w14:paraId="5CA641FC" w14:textId="77777777" w:rsidTr="009D3B47">
        <w:trPr>
          <w:trHeight w:val="495"/>
        </w:trPr>
        <w:tc>
          <w:tcPr>
            <w:tcW w:w="9050"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55083F60" w14:textId="77777777" w:rsidR="009D3B47" w:rsidRDefault="009D3B47" w:rsidP="00BD3480">
            <w:r w:rsidRPr="2DC9CFF6">
              <w:rPr>
                <w:rFonts w:ascii="Calibri" w:eastAsia="Calibri" w:hAnsi="Calibri" w:cs="Calibri"/>
                <w:b/>
                <w:bCs/>
                <w:sz w:val="24"/>
                <w:szCs w:val="24"/>
              </w:rPr>
              <w:t xml:space="preserve">Term focus: </w:t>
            </w:r>
            <w:r w:rsidRPr="2DC9CFF6">
              <w:rPr>
                <w:rFonts w:ascii="Calibri" w:eastAsia="Calibri" w:hAnsi="Calibri" w:cs="Calibri"/>
                <w:b/>
                <w:bCs/>
                <w:color w:val="000000" w:themeColor="text1"/>
              </w:rPr>
              <w:t xml:space="preserve"> Exploring Careers (E)</w:t>
            </w:r>
          </w:p>
          <w:p w14:paraId="387431C6" w14:textId="19AC2163" w:rsidR="009D3B47" w:rsidRDefault="009D3B47" w:rsidP="00BD3480">
            <w:pPr>
              <w:rPr>
                <w:rFonts w:ascii="Calibri" w:eastAsia="Calibri" w:hAnsi="Calibri" w:cs="Calibri"/>
              </w:rPr>
            </w:pPr>
            <w:r w:rsidRPr="73127EE8">
              <w:rPr>
                <w:rFonts w:ascii="Calibri" w:eastAsia="Calibri" w:hAnsi="Calibri" w:cs="Calibri"/>
                <w:b/>
                <w:bCs/>
                <w:color w:val="000000" w:themeColor="text1"/>
              </w:rPr>
              <w:t xml:space="preserve">End point: </w:t>
            </w:r>
          </w:p>
        </w:tc>
      </w:tr>
      <w:tr w:rsidR="009D3B47" w14:paraId="27AF941B" w14:textId="77777777" w:rsidTr="009D3B47">
        <w:trPr>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0BB97C70" w14:textId="77777777" w:rsidR="009D3B47" w:rsidRDefault="009D3B47" w:rsidP="009D3B47">
            <w:pPr>
              <w:rPr>
                <w:rFonts w:ascii="Calibri" w:hAnsi="Calibri" w:cs="Calibri"/>
                <w:b/>
                <w:bCs/>
                <w:color w:val="000000"/>
              </w:rPr>
            </w:pPr>
            <w:r>
              <w:rPr>
                <w:rFonts w:ascii="Calibri" w:hAnsi="Calibri" w:cs="Calibri"/>
                <w:b/>
                <w:bCs/>
                <w:color w:val="000000"/>
              </w:rPr>
              <w:t>Understand what is meant by earning a living</w:t>
            </w:r>
          </w:p>
          <w:p w14:paraId="713E3E34" w14:textId="495000FF" w:rsidR="009D3B47" w:rsidRDefault="009D3B47" w:rsidP="00BD3480">
            <w:pPr>
              <w:rPr>
                <w:rFonts w:ascii="Calibri" w:eastAsia="Calibri" w:hAnsi="Calibri" w:cs="Calibri"/>
              </w:rPr>
            </w:pPr>
          </w:p>
        </w:tc>
        <w:tc>
          <w:tcPr>
            <w:tcW w:w="6306" w:type="dxa"/>
            <w:gridSpan w:val="4"/>
            <w:tcBorders>
              <w:top w:val="nil"/>
              <w:left w:val="single" w:sz="8" w:space="0" w:color="auto"/>
              <w:bottom w:val="single" w:sz="8" w:space="0" w:color="auto"/>
              <w:right w:val="single" w:sz="8" w:space="0" w:color="auto"/>
            </w:tcBorders>
            <w:tcMar>
              <w:left w:w="108" w:type="dxa"/>
              <w:right w:w="108" w:type="dxa"/>
            </w:tcMar>
          </w:tcPr>
          <w:p w14:paraId="06536ECE" w14:textId="77777777" w:rsidR="009D3B47" w:rsidRDefault="009D3B47" w:rsidP="009D3B47">
            <w:pPr>
              <w:rPr>
                <w:rFonts w:ascii="Calibri" w:hAnsi="Calibri" w:cs="Calibri"/>
                <w:color w:val="000000"/>
              </w:rPr>
            </w:pPr>
            <w:r>
              <w:rPr>
                <w:rFonts w:ascii="Calibri" w:hAnsi="Calibri" w:cs="Calibri"/>
                <w:color w:val="000000"/>
              </w:rPr>
              <w:t>Understands that "earning a living" means getting money for doing work. Names a few different ways people earn money. Explains in simple terms that this money is used to buy things they need and want and how earning a living contributes to financial independence. Understands that different jobs have different levels of pay.</w:t>
            </w:r>
          </w:p>
          <w:p w14:paraId="7BE5530A" w14:textId="710AE069" w:rsidR="009D3B47" w:rsidRDefault="009D3B47" w:rsidP="00BD3480">
            <w:pPr>
              <w:rPr>
                <w:rFonts w:ascii="Calibri" w:eastAsia="Calibri" w:hAnsi="Calibri" w:cs="Calibri"/>
              </w:rPr>
            </w:pPr>
          </w:p>
        </w:tc>
      </w:tr>
      <w:tr w:rsidR="009D3B47" w14:paraId="1714C4FB" w14:textId="77777777" w:rsidTr="009D3B47">
        <w:trPr>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40192E45" w14:textId="77777777" w:rsidR="009D3B47" w:rsidRDefault="009D3B47" w:rsidP="009D3B47">
            <w:pPr>
              <w:rPr>
                <w:rFonts w:ascii="Calibri" w:hAnsi="Calibri" w:cs="Calibri"/>
                <w:b/>
                <w:bCs/>
                <w:color w:val="242424"/>
              </w:rPr>
            </w:pPr>
            <w:r>
              <w:rPr>
                <w:rFonts w:ascii="Calibri" w:hAnsi="Calibri" w:cs="Calibri"/>
                <w:b/>
                <w:bCs/>
                <w:color w:val="242424"/>
              </w:rPr>
              <w:t>Understand why we work</w:t>
            </w:r>
          </w:p>
          <w:p w14:paraId="15D191D3" w14:textId="33B04967" w:rsidR="009D3B47" w:rsidRDefault="009D3B47" w:rsidP="00BD3480">
            <w:pPr>
              <w:rPr>
                <w:rFonts w:ascii="Calibri" w:eastAsia="Calibri" w:hAnsi="Calibri" w:cs="Calibri"/>
              </w:rPr>
            </w:pPr>
          </w:p>
        </w:tc>
        <w:tc>
          <w:tcPr>
            <w:tcW w:w="6306"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6817A045" w14:textId="75EBCBB5" w:rsidR="009D3B47" w:rsidRDefault="009D3B47" w:rsidP="009D3B47">
            <w:pPr>
              <w:rPr>
                <w:rFonts w:ascii="Calibri" w:hAnsi="Calibri" w:cs="Calibri"/>
                <w:color w:val="000000"/>
              </w:rPr>
            </w:pPr>
            <w:r>
              <w:rPr>
                <w:rFonts w:ascii="Calibri" w:hAnsi="Calibri" w:cs="Calibri"/>
                <w:color w:val="000000"/>
              </w:rPr>
              <w:t xml:space="preserve">Explains a range of motivations for working, including financial security, personal </w:t>
            </w:r>
            <w:r>
              <w:rPr>
                <w:rFonts w:ascii="Calibri" w:hAnsi="Calibri" w:cs="Calibri"/>
                <w:color w:val="000000"/>
              </w:rPr>
              <w:t>fulfilment</w:t>
            </w:r>
            <w:r>
              <w:rPr>
                <w:rFonts w:ascii="Calibri" w:hAnsi="Calibri" w:cs="Calibri"/>
                <w:color w:val="000000"/>
              </w:rPr>
              <w:t>, contributing to society, and career progression and the importance of finding work that aligns with personal values.</w:t>
            </w:r>
          </w:p>
          <w:p w14:paraId="23D4001B" w14:textId="1D43235C" w:rsidR="009D3B47" w:rsidRDefault="009D3B47" w:rsidP="00BD3480">
            <w:pPr>
              <w:rPr>
                <w:rFonts w:ascii="Calibri" w:eastAsia="Calibri" w:hAnsi="Calibri" w:cs="Calibri"/>
              </w:rPr>
            </w:pPr>
          </w:p>
        </w:tc>
      </w:tr>
      <w:tr w:rsidR="009D3B47" w14:paraId="0ED8CF71" w14:textId="77777777" w:rsidTr="009D3B47">
        <w:trPr>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759E139D" w14:textId="77777777" w:rsidR="009D3B47" w:rsidRDefault="009D3B47" w:rsidP="009D3B47">
            <w:pPr>
              <w:rPr>
                <w:rFonts w:ascii="Calibri" w:hAnsi="Calibri" w:cs="Calibri"/>
                <w:b/>
                <w:bCs/>
                <w:color w:val="242424"/>
              </w:rPr>
            </w:pPr>
            <w:r>
              <w:rPr>
                <w:rFonts w:ascii="Calibri" w:hAnsi="Calibri" w:cs="Calibri"/>
                <w:b/>
                <w:bCs/>
                <w:color w:val="242424"/>
              </w:rPr>
              <w:t>Understand how people choose what they want to do</w:t>
            </w:r>
          </w:p>
          <w:p w14:paraId="12D59B5E" w14:textId="5E0B42B4" w:rsidR="009D3B47" w:rsidRDefault="009D3B47" w:rsidP="00BD3480">
            <w:pPr>
              <w:rPr>
                <w:rFonts w:ascii="Calibri" w:eastAsia="Calibri" w:hAnsi="Calibri" w:cs="Calibri"/>
              </w:rPr>
            </w:pPr>
          </w:p>
        </w:tc>
        <w:tc>
          <w:tcPr>
            <w:tcW w:w="6306"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4F28450" w14:textId="77777777" w:rsidR="009D3B47" w:rsidRDefault="009D3B47" w:rsidP="009D3B47">
            <w:pPr>
              <w:rPr>
                <w:rFonts w:ascii="Calibri" w:hAnsi="Calibri" w:cs="Calibri"/>
                <w:color w:val="000000"/>
              </w:rPr>
            </w:pPr>
            <w:r>
              <w:rPr>
                <w:rFonts w:ascii="Calibri" w:hAnsi="Calibri" w:cs="Calibri"/>
                <w:color w:val="000000"/>
              </w:rPr>
              <w:t xml:space="preserve">Links a simple job to a related interest. Understands that people often choose jobs based on what they are good at and what they enjoy with examples (also values, education, training, and job market availability).  Names some of their own strengths, interests, and values in relation to potential career paths. Understands that career paths can change over time. Digital workbook available in "creating the life you want" </w:t>
            </w:r>
            <w:proofErr w:type="spellStart"/>
            <w:r>
              <w:rPr>
                <w:rFonts w:ascii="Calibri" w:hAnsi="Calibri" w:cs="Calibri"/>
                <w:color w:val="000000"/>
              </w:rPr>
              <w:t>Unifrog</w:t>
            </w:r>
            <w:proofErr w:type="spellEnd"/>
            <w:r>
              <w:rPr>
                <w:rFonts w:ascii="Calibri" w:hAnsi="Calibri" w:cs="Calibri"/>
                <w:color w:val="000000"/>
              </w:rPr>
              <w:t xml:space="preserve"> resource.</w:t>
            </w:r>
          </w:p>
          <w:p w14:paraId="27B611E2" w14:textId="6BB6C75E" w:rsidR="009D3B47" w:rsidRDefault="009D3B47" w:rsidP="00BD3480">
            <w:pPr>
              <w:rPr>
                <w:rFonts w:ascii="Calibri" w:eastAsia="Calibri" w:hAnsi="Calibri" w:cs="Calibri"/>
              </w:rPr>
            </w:pPr>
          </w:p>
        </w:tc>
      </w:tr>
      <w:tr w:rsidR="009D3B47" w14:paraId="5F5B121D" w14:textId="77777777" w:rsidTr="009D3B47">
        <w:trPr>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7D220077" w14:textId="77777777" w:rsidR="009D3B47" w:rsidRDefault="009D3B47" w:rsidP="009D3B47">
            <w:pPr>
              <w:rPr>
                <w:rFonts w:ascii="Calibri" w:hAnsi="Calibri" w:cs="Calibri"/>
                <w:b/>
                <w:bCs/>
                <w:color w:val="242424"/>
              </w:rPr>
            </w:pPr>
            <w:r>
              <w:rPr>
                <w:rFonts w:ascii="Calibri" w:hAnsi="Calibri" w:cs="Calibri"/>
                <w:b/>
                <w:bCs/>
                <w:color w:val="242424"/>
              </w:rPr>
              <w:lastRenderedPageBreak/>
              <w:t>Is aware of the skills that are needed to get a job</w:t>
            </w:r>
          </w:p>
          <w:p w14:paraId="2E9AC857" w14:textId="2D0488ED" w:rsidR="009D3B47" w:rsidRDefault="009D3B47" w:rsidP="00BD3480">
            <w:pPr>
              <w:rPr>
                <w:rFonts w:ascii="Calibri" w:eastAsia="Calibri" w:hAnsi="Calibri" w:cs="Calibri"/>
              </w:rPr>
            </w:pPr>
          </w:p>
        </w:tc>
        <w:tc>
          <w:tcPr>
            <w:tcW w:w="6306"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2737630" w14:textId="77777777" w:rsidR="009D3B47" w:rsidRDefault="009D3B47" w:rsidP="009D3B47">
            <w:pPr>
              <w:rPr>
                <w:rFonts w:ascii="Calibri" w:hAnsi="Calibri" w:cs="Calibri"/>
                <w:color w:val="000000"/>
              </w:rPr>
            </w:pPr>
            <w:r>
              <w:rPr>
                <w:rFonts w:ascii="Calibri" w:hAnsi="Calibri" w:cs="Calibri"/>
                <w:color w:val="000000"/>
              </w:rPr>
              <w:t>Understands that different jobs require different skills. Categorises skills into different types (e.g., communication skills, teamwork skills, problem-solving skills, technical skills). Names some "transferrable" skills that are useful in many jobs and their importance. Begins to identify their own skills and areas for development in relation to potential jobs.</w:t>
            </w:r>
          </w:p>
          <w:p w14:paraId="0304847B" w14:textId="0CC642FD" w:rsidR="009D3B47" w:rsidRDefault="009D3B47" w:rsidP="00BD3480">
            <w:pPr>
              <w:rPr>
                <w:rFonts w:ascii="Calibri" w:eastAsia="Calibri" w:hAnsi="Calibri" w:cs="Calibri"/>
              </w:rPr>
            </w:pPr>
          </w:p>
        </w:tc>
      </w:tr>
      <w:tr w:rsidR="009D3B47" w14:paraId="5D693FBF" w14:textId="77777777" w:rsidTr="009D3B47">
        <w:trPr>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8CECEA7" w14:textId="77777777" w:rsidR="009D3B47" w:rsidRDefault="009D3B47" w:rsidP="009D3B47">
            <w:pPr>
              <w:rPr>
                <w:rFonts w:ascii="Calibri" w:hAnsi="Calibri" w:cs="Calibri"/>
                <w:b/>
                <w:bCs/>
                <w:color w:val="242424"/>
              </w:rPr>
            </w:pPr>
            <w:r>
              <w:rPr>
                <w:rFonts w:ascii="Calibri" w:hAnsi="Calibri" w:cs="Calibri"/>
                <w:b/>
                <w:bCs/>
                <w:color w:val="242424"/>
              </w:rPr>
              <w:t>Knows how to find out what jobs are available</w:t>
            </w:r>
          </w:p>
          <w:p w14:paraId="13142D35" w14:textId="77777777" w:rsidR="009D3B47" w:rsidRDefault="009D3B47" w:rsidP="009D3B47">
            <w:pPr>
              <w:rPr>
                <w:rFonts w:ascii="Calibri" w:hAnsi="Calibri" w:cs="Calibri"/>
                <w:b/>
                <w:bCs/>
                <w:color w:val="242424"/>
              </w:rPr>
            </w:pPr>
            <w:r>
              <w:rPr>
                <w:rFonts w:ascii="Calibri" w:hAnsi="Calibri" w:cs="Calibri"/>
                <w:b/>
                <w:bCs/>
                <w:color w:val="242424"/>
              </w:rPr>
              <w:t>Understands how to build on their skill set and show evidence of their skills</w:t>
            </w:r>
          </w:p>
          <w:p w14:paraId="43D2BB8D" w14:textId="50FAABB5" w:rsidR="009D3B47" w:rsidRDefault="009D3B47" w:rsidP="00BD3480">
            <w:pPr>
              <w:rPr>
                <w:rFonts w:ascii="Calibri" w:eastAsia="Calibri" w:hAnsi="Calibri" w:cs="Calibri"/>
              </w:rPr>
            </w:pPr>
          </w:p>
        </w:tc>
        <w:tc>
          <w:tcPr>
            <w:tcW w:w="6306"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F4D6B7F" w14:textId="77777777" w:rsidR="009D3B47" w:rsidRDefault="009D3B47" w:rsidP="009D3B47">
            <w:pPr>
              <w:rPr>
                <w:rFonts w:ascii="Calibri" w:hAnsi="Calibri" w:cs="Calibri"/>
                <w:color w:val="000000"/>
              </w:rPr>
            </w:pPr>
            <w:r>
              <w:rPr>
                <w:rFonts w:ascii="Calibri" w:hAnsi="Calibri" w:cs="Calibri"/>
                <w:color w:val="000000"/>
              </w:rPr>
              <w:t>Explains a variety of methods for finding out about job vacancies, including online job boards, company websites, recruitment agencies, networking, and word-of-mouth. Understands the role of job descriptions and advertisements. Considers what might be available locally and why.</w:t>
            </w:r>
          </w:p>
          <w:p w14:paraId="0671F8FA" w14:textId="2205BB99" w:rsidR="009D3B47" w:rsidRDefault="009D3B47" w:rsidP="00BD3480">
            <w:pPr>
              <w:rPr>
                <w:rFonts w:ascii="Calibri" w:eastAsia="Calibri" w:hAnsi="Calibri" w:cs="Calibri"/>
              </w:rPr>
            </w:pPr>
          </w:p>
        </w:tc>
      </w:tr>
      <w:tr w:rsidR="009D3B47" w14:paraId="29884031" w14:textId="77777777" w:rsidTr="009D3B47">
        <w:trPr>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BE6917F" w14:textId="77777777" w:rsidR="009D3B47" w:rsidRDefault="009D3B47" w:rsidP="009D3B47">
            <w:pPr>
              <w:rPr>
                <w:rFonts w:ascii="Calibri" w:hAnsi="Calibri" w:cs="Calibri"/>
                <w:b/>
                <w:bCs/>
                <w:color w:val="242424"/>
              </w:rPr>
            </w:pPr>
            <w:r>
              <w:rPr>
                <w:rFonts w:ascii="Calibri" w:hAnsi="Calibri" w:cs="Calibri"/>
                <w:b/>
                <w:bCs/>
                <w:color w:val="242424"/>
              </w:rPr>
              <w:t>Understands how to build on their skill set and show evidence of their skills</w:t>
            </w:r>
          </w:p>
          <w:p w14:paraId="29BF73AE" w14:textId="209A5D4F" w:rsidR="009D3B47" w:rsidRDefault="009D3B47" w:rsidP="00BD3480">
            <w:pPr>
              <w:rPr>
                <w:rFonts w:ascii="Calibri" w:eastAsia="Calibri" w:hAnsi="Calibri" w:cs="Calibri"/>
              </w:rPr>
            </w:pPr>
          </w:p>
        </w:tc>
        <w:tc>
          <w:tcPr>
            <w:tcW w:w="6306"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537067A5" w14:textId="1566E82A" w:rsidR="009D3B47" w:rsidRDefault="009D3B47" w:rsidP="009D3B47">
            <w:pPr>
              <w:rPr>
                <w:rFonts w:ascii="Calibri" w:hAnsi="Calibri" w:cs="Calibri"/>
                <w:color w:val="000000"/>
              </w:rPr>
            </w:pPr>
            <w:r>
              <w:rPr>
                <w:rFonts w:ascii="Calibri" w:hAnsi="Calibri" w:cs="Calibri"/>
                <w:color w:val="000000"/>
              </w:rPr>
              <w:t>Identif</w:t>
            </w:r>
            <w:r>
              <w:rPr>
                <w:rFonts w:ascii="Calibri" w:hAnsi="Calibri" w:cs="Calibri"/>
                <w:color w:val="000000"/>
              </w:rPr>
              <w:t>i</w:t>
            </w:r>
            <w:r>
              <w:rPr>
                <w:rFonts w:ascii="Calibri" w:hAnsi="Calibri" w:cs="Calibri"/>
                <w:color w:val="000000"/>
              </w:rPr>
              <w:t>es simple ways they have learned a new skill and other ways this can be done. Understands that practicing and learning helps improve skills. Begins to think about how they might evidence their own skills.</w:t>
            </w:r>
          </w:p>
          <w:p w14:paraId="30C5A644" w14:textId="3B9A1167" w:rsidR="009D3B47" w:rsidRDefault="009D3B47" w:rsidP="00BD3480">
            <w:pPr>
              <w:rPr>
                <w:rFonts w:ascii="Calibri" w:eastAsia="Calibri" w:hAnsi="Calibri" w:cs="Calibri"/>
              </w:rPr>
            </w:pPr>
          </w:p>
        </w:tc>
      </w:tr>
      <w:tr w:rsidR="009D3B47" w14:paraId="2615113A" w14:textId="77777777" w:rsidTr="009D3B47">
        <w:trPr>
          <w:trHeight w:val="300"/>
        </w:trPr>
        <w:tc>
          <w:tcPr>
            <w:tcW w:w="2744" w:type="dxa"/>
            <w:tcBorders>
              <w:top w:val="single" w:sz="8" w:space="0" w:color="auto"/>
              <w:left w:val="nil"/>
              <w:bottom w:val="nil"/>
              <w:right w:val="nil"/>
            </w:tcBorders>
            <w:vAlign w:val="center"/>
          </w:tcPr>
          <w:p w14:paraId="01431140" w14:textId="77777777" w:rsidR="009D3B47" w:rsidRDefault="009D3B47" w:rsidP="00BD3480"/>
        </w:tc>
        <w:tc>
          <w:tcPr>
            <w:tcW w:w="822" w:type="dxa"/>
            <w:tcBorders>
              <w:top w:val="single" w:sz="8" w:space="0" w:color="auto"/>
              <w:left w:val="nil"/>
              <w:bottom w:val="nil"/>
              <w:right w:val="nil"/>
            </w:tcBorders>
            <w:vAlign w:val="center"/>
          </w:tcPr>
          <w:p w14:paraId="04F96B5E" w14:textId="77777777" w:rsidR="009D3B47" w:rsidRDefault="009D3B47" w:rsidP="00BD3480"/>
        </w:tc>
        <w:tc>
          <w:tcPr>
            <w:tcW w:w="1600" w:type="dxa"/>
            <w:tcBorders>
              <w:top w:val="nil"/>
              <w:left w:val="nil"/>
              <w:bottom w:val="nil"/>
              <w:right w:val="nil"/>
            </w:tcBorders>
            <w:vAlign w:val="center"/>
          </w:tcPr>
          <w:p w14:paraId="6F98A194" w14:textId="77777777" w:rsidR="009D3B47" w:rsidRDefault="009D3B47" w:rsidP="00BD3480"/>
        </w:tc>
        <w:tc>
          <w:tcPr>
            <w:tcW w:w="1961" w:type="dxa"/>
            <w:tcBorders>
              <w:top w:val="nil"/>
              <w:left w:val="nil"/>
              <w:bottom w:val="nil"/>
              <w:right w:val="nil"/>
            </w:tcBorders>
            <w:vAlign w:val="center"/>
          </w:tcPr>
          <w:p w14:paraId="4D7BAB73" w14:textId="77777777" w:rsidR="009D3B47" w:rsidRDefault="009D3B47" w:rsidP="00BD3480"/>
        </w:tc>
        <w:tc>
          <w:tcPr>
            <w:tcW w:w="1923" w:type="dxa"/>
            <w:tcBorders>
              <w:top w:val="nil"/>
              <w:left w:val="nil"/>
              <w:bottom w:val="nil"/>
              <w:right w:val="nil"/>
            </w:tcBorders>
            <w:vAlign w:val="center"/>
          </w:tcPr>
          <w:p w14:paraId="1C6D3EF5" w14:textId="77777777" w:rsidR="009D3B47" w:rsidRDefault="009D3B47" w:rsidP="00BD3480"/>
        </w:tc>
      </w:tr>
    </w:tbl>
    <w:p w14:paraId="114297D8" w14:textId="77777777" w:rsidR="009D3B47" w:rsidRDefault="009D3B47" w:rsidP="009D3B47">
      <w:pPr>
        <w:spacing w:line="257" w:lineRule="auto"/>
        <w:rPr>
          <w:rFonts w:ascii="Calibri" w:eastAsia="Calibri" w:hAnsi="Calibri" w:cs="Calibri"/>
        </w:rPr>
      </w:pPr>
    </w:p>
    <w:p w14:paraId="42C7EEAB" w14:textId="77777777" w:rsidR="009D3B47" w:rsidRDefault="009D3B47" w:rsidP="009D3B47">
      <w:pPr>
        <w:spacing w:line="257" w:lineRule="auto"/>
      </w:pPr>
      <w:r w:rsidRPr="2DC9CFF6">
        <w:rPr>
          <w:rFonts w:ascii="Calibri" w:eastAsia="Calibri" w:hAnsi="Calibri" w:cs="Calibri"/>
          <w:b/>
          <w:bCs/>
          <w:color w:val="000000" w:themeColor="text1"/>
          <w:sz w:val="24"/>
          <w:szCs w:val="24"/>
        </w:rPr>
        <w:t>Resources:</w:t>
      </w:r>
    </w:p>
    <w:p w14:paraId="7FE0B45C" w14:textId="77777777" w:rsidR="009D3B47" w:rsidRDefault="009D3B47" w:rsidP="009D3B47">
      <w:pPr>
        <w:spacing w:line="257" w:lineRule="auto"/>
      </w:pPr>
      <w:r w:rsidRPr="2DC9CFF6">
        <w:rPr>
          <w:rFonts w:ascii="Calibri" w:eastAsia="Calibri" w:hAnsi="Calibri" w:cs="Calibri"/>
          <w:b/>
          <w:bCs/>
          <w:sz w:val="24"/>
          <w:szCs w:val="24"/>
        </w:rPr>
        <w:t xml:space="preserve">Keywords: </w:t>
      </w:r>
    </w:p>
    <w:tbl>
      <w:tblPr>
        <w:tblStyle w:val="TableGrid"/>
        <w:tblW w:w="0" w:type="auto"/>
        <w:tblLayout w:type="fixed"/>
        <w:tblLook w:val="04A0" w:firstRow="1" w:lastRow="0" w:firstColumn="1" w:lastColumn="0" w:noHBand="0" w:noVBand="1"/>
      </w:tblPr>
      <w:tblGrid>
        <w:gridCol w:w="1605"/>
        <w:gridCol w:w="1502"/>
        <w:gridCol w:w="1503"/>
        <w:gridCol w:w="1503"/>
        <w:gridCol w:w="1503"/>
        <w:gridCol w:w="1503"/>
      </w:tblGrid>
      <w:tr w:rsidR="009D3B47" w14:paraId="72788E25" w14:textId="77777777" w:rsidTr="00BD3480">
        <w:trPr>
          <w:trHeight w:val="300"/>
        </w:trPr>
        <w:tc>
          <w:tcPr>
            <w:tcW w:w="1605" w:type="dxa"/>
            <w:tcBorders>
              <w:top w:val="single" w:sz="8" w:space="0" w:color="auto"/>
              <w:left w:val="single" w:sz="8" w:space="0" w:color="auto"/>
              <w:bottom w:val="single" w:sz="8" w:space="0" w:color="auto"/>
              <w:right w:val="single" w:sz="8" w:space="0" w:color="auto"/>
            </w:tcBorders>
            <w:tcMar>
              <w:left w:w="108" w:type="dxa"/>
              <w:right w:w="108" w:type="dxa"/>
            </w:tcMar>
          </w:tcPr>
          <w:p w14:paraId="6A741EDC" w14:textId="345B7652" w:rsidR="009D3B47" w:rsidRDefault="009D3B47" w:rsidP="00BD3480">
            <w:r w:rsidRPr="2DC9CFF6">
              <w:rPr>
                <w:rFonts w:ascii="Calibri" w:eastAsia="Calibri" w:hAnsi="Calibri" w:cs="Calibri"/>
                <w:sz w:val="24"/>
                <w:szCs w:val="24"/>
              </w:rPr>
              <w:t xml:space="preserve"> </w:t>
            </w:r>
            <w:r>
              <w:rPr>
                <w:rFonts w:ascii="Calibri" w:eastAsia="Calibri" w:hAnsi="Calibri" w:cs="Calibri"/>
                <w:sz w:val="24"/>
                <w:szCs w:val="24"/>
              </w:rPr>
              <w:t>Earning</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3D0DE6E" w14:textId="2CB27B3B" w:rsidR="009D3B47" w:rsidRDefault="009D3B47" w:rsidP="00BD3480">
            <w:r>
              <w:rPr>
                <w:rFonts w:ascii="Calibri" w:eastAsia="Calibri" w:hAnsi="Calibri" w:cs="Calibri"/>
                <w:sz w:val="24"/>
                <w:szCs w:val="24"/>
              </w:rPr>
              <w:t>Motivation</w:t>
            </w:r>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7EF1C2C7" w14:textId="2FCBCF55" w:rsidR="009D3B47" w:rsidRDefault="009D3B47" w:rsidP="00BD3480">
            <w:r>
              <w:rPr>
                <w:rFonts w:ascii="Calibri" w:eastAsia="Calibri" w:hAnsi="Calibri" w:cs="Calibri"/>
                <w:sz w:val="24"/>
                <w:szCs w:val="24"/>
              </w:rPr>
              <w:t>Financial</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1BCA3B90" w14:textId="37B659CA" w:rsidR="009D3B47" w:rsidRDefault="009D3B47" w:rsidP="00BD3480">
            <w:r>
              <w:rPr>
                <w:rFonts w:ascii="Calibri" w:eastAsia="Calibri" w:hAnsi="Calibri" w:cs="Calibri"/>
                <w:sz w:val="24"/>
                <w:szCs w:val="24"/>
              </w:rPr>
              <w:t>Communication</w:t>
            </w:r>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85BD31D" w14:textId="0AFB6D6E" w:rsidR="009D3B47" w:rsidRDefault="009D3B47" w:rsidP="00BD3480">
            <w:r w:rsidRPr="2DC9CFF6">
              <w:rPr>
                <w:rFonts w:ascii="Calibri" w:eastAsia="Calibri" w:hAnsi="Calibri" w:cs="Calibri"/>
                <w:sz w:val="24"/>
                <w:szCs w:val="24"/>
              </w:rPr>
              <w:t xml:space="preserve"> </w:t>
            </w:r>
            <w:r>
              <w:rPr>
                <w:rFonts w:ascii="Calibri" w:eastAsia="Calibri" w:hAnsi="Calibri" w:cs="Calibri"/>
                <w:sz w:val="24"/>
                <w:szCs w:val="24"/>
              </w:rPr>
              <w:t xml:space="preserve">Recruitment </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5BEC42C" w14:textId="510EDE5D" w:rsidR="009D3B47" w:rsidRDefault="009D3B47" w:rsidP="00BD3480">
            <w:r w:rsidRPr="2DC9CFF6">
              <w:rPr>
                <w:rFonts w:ascii="Calibri" w:eastAsia="Calibri" w:hAnsi="Calibri" w:cs="Calibri"/>
                <w:sz w:val="24"/>
                <w:szCs w:val="24"/>
              </w:rPr>
              <w:t xml:space="preserve"> </w:t>
            </w:r>
            <w:r>
              <w:rPr>
                <w:rFonts w:ascii="Calibri" w:eastAsia="Calibri" w:hAnsi="Calibri" w:cs="Calibri"/>
                <w:sz w:val="24"/>
                <w:szCs w:val="24"/>
              </w:rPr>
              <w:t>Networking</w:t>
            </w:r>
          </w:p>
        </w:tc>
      </w:tr>
      <w:tr w:rsidR="009D3B47" w14:paraId="7F0A4018" w14:textId="77777777" w:rsidTr="009D3B47">
        <w:trPr>
          <w:trHeight w:val="300"/>
        </w:trPr>
        <w:tc>
          <w:tcPr>
            <w:tcW w:w="1605" w:type="dxa"/>
            <w:tcBorders>
              <w:top w:val="single" w:sz="8" w:space="0" w:color="auto"/>
              <w:left w:val="single" w:sz="8" w:space="0" w:color="auto"/>
              <w:bottom w:val="single" w:sz="8" w:space="0" w:color="auto"/>
              <w:right w:val="single" w:sz="8" w:space="0" w:color="auto"/>
            </w:tcBorders>
            <w:tcMar>
              <w:left w:w="108" w:type="dxa"/>
              <w:right w:w="108" w:type="dxa"/>
            </w:tcMar>
          </w:tcPr>
          <w:p w14:paraId="15F20A32" w14:textId="6F9B1D68" w:rsidR="009D3B47" w:rsidRDefault="009D3B47" w:rsidP="00BD3480">
            <w:r w:rsidRPr="2DC9CFF6">
              <w:rPr>
                <w:rFonts w:ascii="Calibri" w:eastAsia="Calibri" w:hAnsi="Calibri" w:cs="Calibri"/>
                <w:sz w:val="24"/>
                <w:szCs w:val="24"/>
              </w:rPr>
              <w:t xml:space="preserve"> </w:t>
            </w:r>
            <w:r>
              <w:rPr>
                <w:rFonts w:ascii="Calibri" w:eastAsia="Calibri" w:hAnsi="Calibri" w:cs="Calibri"/>
                <w:sz w:val="24"/>
                <w:szCs w:val="24"/>
              </w:rPr>
              <w:t>Skills</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17DD13F" w14:textId="0B398236" w:rsidR="009D3B47" w:rsidRDefault="009D3B47" w:rsidP="00BD3480">
            <w:r>
              <w:rPr>
                <w:rFonts w:ascii="Calibri" w:eastAsia="Calibri" w:hAnsi="Calibri" w:cs="Calibri"/>
                <w:sz w:val="24"/>
                <w:szCs w:val="24"/>
              </w:rPr>
              <w:t>Career Paths</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2D11063"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96E9024"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19C82C7"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51F3FE" w14:textId="77777777" w:rsidR="009D3B47" w:rsidRDefault="009D3B47" w:rsidP="00BD3480">
            <w:r w:rsidRPr="2DC9CFF6">
              <w:rPr>
                <w:rFonts w:ascii="Calibri" w:eastAsia="Calibri" w:hAnsi="Calibri" w:cs="Calibri"/>
                <w:sz w:val="24"/>
                <w:szCs w:val="24"/>
              </w:rPr>
              <w:t xml:space="preserve"> </w:t>
            </w:r>
          </w:p>
        </w:tc>
      </w:tr>
      <w:tr w:rsidR="009D3B47" w14:paraId="5A12669F" w14:textId="77777777" w:rsidTr="009D3B47">
        <w:trPr>
          <w:trHeight w:val="300"/>
        </w:trPr>
        <w:tc>
          <w:tcPr>
            <w:tcW w:w="160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749DD57" w14:textId="77777777" w:rsidR="009D3B47" w:rsidRDefault="009D3B47" w:rsidP="00BD3480">
            <w:r w:rsidRPr="2DC9CFF6">
              <w:rPr>
                <w:rFonts w:ascii="Calibri" w:eastAsia="Calibri" w:hAnsi="Calibri" w:cs="Calibri"/>
                <w:sz w:val="24"/>
                <w:szCs w:val="24"/>
              </w:rPr>
              <w:t xml:space="preserve"> </w:t>
            </w:r>
          </w:p>
        </w:tc>
        <w:tc>
          <w:tcPr>
            <w:tcW w:w="150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BD3FEC"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24A4176"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5BE281A"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B155E49"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DCF057E" w14:textId="77777777" w:rsidR="009D3B47" w:rsidRDefault="009D3B47" w:rsidP="00BD3480">
            <w:r w:rsidRPr="2DC9CFF6">
              <w:rPr>
                <w:rFonts w:ascii="Calibri" w:eastAsia="Calibri" w:hAnsi="Calibri" w:cs="Calibri"/>
                <w:sz w:val="24"/>
                <w:szCs w:val="24"/>
              </w:rPr>
              <w:t xml:space="preserve"> </w:t>
            </w:r>
          </w:p>
        </w:tc>
      </w:tr>
    </w:tbl>
    <w:p w14:paraId="0EF7D647" w14:textId="77777777" w:rsidR="009D3B47" w:rsidRDefault="009D3B47" w:rsidP="009D3B47">
      <w:pPr>
        <w:spacing w:line="257" w:lineRule="auto"/>
      </w:pPr>
      <w:r w:rsidRPr="2DC9CFF6">
        <w:rPr>
          <w:rFonts w:ascii="Calibri" w:eastAsia="Calibri" w:hAnsi="Calibri" w:cs="Calibri"/>
          <w:sz w:val="24"/>
          <w:szCs w:val="24"/>
        </w:rPr>
        <w:t xml:space="preserve"> </w:t>
      </w:r>
    </w:p>
    <w:p w14:paraId="54E42694" w14:textId="77777777" w:rsidR="009D3B47" w:rsidRDefault="009D3B47" w:rsidP="009D3B47">
      <w:pPr>
        <w:spacing w:line="257" w:lineRule="auto"/>
      </w:pPr>
      <w:r w:rsidRPr="2DC9CFF6">
        <w:rPr>
          <w:rFonts w:ascii="Calibri" w:eastAsia="Calibri" w:hAnsi="Calibri" w:cs="Calibri"/>
          <w:b/>
          <w:bCs/>
          <w:sz w:val="24"/>
          <w:szCs w:val="24"/>
        </w:rPr>
        <w:t>Recommended Reading:</w:t>
      </w:r>
    </w:p>
    <w:tbl>
      <w:tblPr>
        <w:tblStyle w:val="TableGrid"/>
        <w:tblW w:w="0" w:type="auto"/>
        <w:tblLayout w:type="fixed"/>
        <w:tblLook w:val="04A0" w:firstRow="1" w:lastRow="0" w:firstColumn="1" w:lastColumn="0" w:noHBand="0" w:noVBand="1"/>
      </w:tblPr>
      <w:tblGrid>
        <w:gridCol w:w="9015"/>
      </w:tblGrid>
      <w:tr w:rsidR="009D3B47" w14:paraId="424EB16C" w14:textId="77777777" w:rsidTr="00BD3480">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482BA048" w14:textId="77777777" w:rsidR="00687B27" w:rsidRPr="004A64C8" w:rsidRDefault="00687B27" w:rsidP="00687B27">
            <w:pPr>
              <w:spacing w:before="100" w:beforeAutospacing="1" w:after="100" w:afterAutospacing="1"/>
              <w:ind w:left="360"/>
              <w:rPr>
                <w:rFonts w:eastAsia="Times New Roman" w:cstheme="minorHAnsi"/>
                <w:lang w:eastAsia="en-GB"/>
              </w:rPr>
            </w:pPr>
            <w:r w:rsidRPr="004A64C8">
              <w:rPr>
                <w:rFonts w:eastAsia="Times New Roman" w:cstheme="minorHAnsi"/>
                <w:b/>
                <w:bCs/>
                <w:lang w:eastAsia="en-GB"/>
              </w:rPr>
              <w:t>100 Things to Be When You Grow Up</w:t>
            </w:r>
            <w:r w:rsidRPr="004A64C8">
              <w:rPr>
                <w:rFonts w:eastAsia="Times New Roman" w:cstheme="minorHAnsi"/>
                <w:lang w:eastAsia="en-GB"/>
              </w:rPr>
              <w:t xml:space="preserve"> by Lisa M. Gerry: This National Geographic book introduces unique careers with interviews and photos.</w:t>
            </w:r>
          </w:p>
          <w:p w14:paraId="4CB0CAF7" w14:textId="77777777" w:rsidR="00687B27" w:rsidRPr="004A64C8" w:rsidRDefault="00687B27" w:rsidP="00687B27">
            <w:pPr>
              <w:spacing w:before="100" w:beforeAutospacing="1" w:after="100" w:afterAutospacing="1"/>
              <w:ind w:left="360"/>
              <w:rPr>
                <w:rFonts w:eastAsia="Times New Roman" w:cstheme="minorHAnsi"/>
                <w:lang w:eastAsia="en-GB"/>
              </w:rPr>
            </w:pPr>
            <w:r w:rsidRPr="004A64C8">
              <w:rPr>
                <w:rFonts w:eastAsia="Times New Roman" w:cstheme="minorHAnsi"/>
                <w:b/>
                <w:bCs/>
                <w:lang w:eastAsia="en-GB"/>
              </w:rPr>
              <w:t>The Careers Handbook: The Graphic Guide to Planning Your Future</w:t>
            </w:r>
            <w:r w:rsidRPr="004A64C8">
              <w:rPr>
                <w:rFonts w:eastAsia="Times New Roman" w:cstheme="minorHAnsi"/>
                <w:lang w:eastAsia="en-GB"/>
              </w:rPr>
              <w:t xml:space="preserve"> by DK: This comprehensive guide helps kids explore careers based on their personal interests.</w:t>
            </w:r>
          </w:p>
          <w:p w14:paraId="35673348" w14:textId="77777777" w:rsidR="00687B27" w:rsidRPr="00BE6336" w:rsidRDefault="00687B27" w:rsidP="00687B27">
            <w:pPr>
              <w:spacing w:before="100" w:beforeAutospacing="1" w:after="100" w:afterAutospacing="1"/>
              <w:ind w:left="360"/>
              <w:rPr>
                <w:rFonts w:eastAsia="Times New Roman" w:cstheme="minorHAnsi"/>
                <w:lang w:eastAsia="en-GB"/>
              </w:rPr>
            </w:pPr>
            <w:r w:rsidRPr="004A64C8">
              <w:rPr>
                <w:rFonts w:eastAsia="Times New Roman" w:cstheme="minorHAnsi"/>
                <w:b/>
                <w:bCs/>
                <w:lang w:eastAsia="en-GB"/>
              </w:rPr>
              <w:t xml:space="preserve">Incredible Jobs You've (Probably) Never Heard </w:t>
            </w:r>
            <w:proofErr w:type="gramStart"/>
            <w:r w:rsidRPr="004A64C8">
              <w:rPr>
                <w:rFonts w:eastAsia="Times New Roman" w:cstheme="minorHAnsi"/>
                <w:b/>
                <w:bCs/>
                <w:lang w:eastAsia="en-GB"/>
              </w:rPr>
              <w:t>Of</w:t>
            </w:r>
            <w:proofErr w:type="gramEnd"/>
            <w:r w:rsidRPr="004A64C8">
              <w:rPr>
                <w:rFonts w:eastAsia="Times New Roman" w:cstheme="minorHAnsi"/>
                <w:lang w:eastAsia="en-GB"/>
              </w:rPr>
              <w:t xml:space="preserve"> by Natalie </w:t>
            </w:r>
            <w:proofErr w:type="spellStart"/>
            <w:r w:rsidRPr="004A64C8">
              <w:rPr>
                <w:rFonts w:eastAsia="Times New Roman" w:cstheme="minorHAnsi"/>
                <w:lang w:eastAsia="en-GB"/>
              </w:rPr>
              <w:t>Labarre</w:t>
            </w:r>
            <w:proofErr w:type="spellEnd"/>
            <w:r w:rsidRPr="004A64C8">
              <w:rPr>
                <w:rFonts w:eastAsia="Times New Roman" w:cstheme="minorHAnsi"/>
                <w:lang w:eastAsia="en-GB"/>
              </w:rPr>
              <w:t>: This book focuses on cool and lesser-known jobs, providing factual information and inspiration</w:t>
            </w:r>
            <w:r w:rsidRPr="00BE6336">
              <w:rPr>
                <w:rFonts w:eastAsia="Times New Roman" w:cstheme="minorHAnsi"/>
                <w:lang w:eastAsia="en-GB"/>
              </w:rPr>
              <w:t>.</w:t>
            </w:r>
          </w:p>
          <w:p w14:paraId="4FA8CBDD" w14:textId="35027EAF" w:rsidR="009D3B47" w:rsidRDefault="009D3B47" w:rsidP="00BD3480">
            <w:pPr>
              <w:shd w:val="clear" w:color="auto" w:fill="FFFFFF" w:themeFill="background1"/>
              <w:spacing w:before="240" w:after="120"/>
            </w:pPr>
          </w:p>
          <w:p w14:paraId="19A1BDCC" w14:textId="77777777" w:rsidR="009D3B47" w:rsidRDefault="009D3B47" w:rsidP="00BD3480">
            <w:pPr>
              <w:shd w:val="clear" w:color="auto" w:fill="FFFFFF" w:themeFill="background1"/>
              <w:spacing w:before="240" w:after="120"/>
            </w:pPr>
            <w:r w:rsidRPr="2DC9CFF6">
              <w:rPr>
                <w:rFonts w:ascii="Calibri" w:eastAsia="Calibri" w:hAnsi="Calibri" w:cs="Calibri"/>
                <w:i/>
                <w:iCs/>
                <w:color w:val="000000" w:themeColor="text1"/>
                <w:sz w:val="24"/>
                <w:szCs w:val="24"/>
              </w:rPr>
              <w:t xml:space="preserve"> </w:t>
            </w:r>
          </w:p>
          <w:p w14:paraId="6CFAECC9" w14:textId="77777777" w:rsidR="009D3B47" w:rsidRDefault="009D3B47" w:rsidP="00BD3480">
            <w:pPr>
              <w:shd w:val="clear" w:color="auto" w:fill="FFFFFF" w:themeFill="background1"/>
              <w:spacing w:before="240" w:after="120"/>
            </w:pPr>
            <w:r w:rsidRPr="2DC9CFF6">
              <w:rPr>
                <w:rFonts w:ascii="Calibri" w:eastAsia="Calibri" w:hAnsi="Calibri" w:cs="Calibri"/>
                <w:i/>
                <w:iCs/>
                <w:color w:val="000000" w:themeColor="text1"/>
                <w:sz w:val="24"/>
                <w:szCs w:val="24"/>
              </w:rPr>
              <w:t xml:space="preserve"> </w:t>
            </w:r>
          </w:p>
          <w:p w14:paraId="715AC544" w14:textId="77777777" w:rsidR="009D3B47" w:rsidRDefault="009D3B47" w:rsidP="00BD3480">
            <w:pPr>
              <w:shd w:val="clear" w:color="auto" w:fill="FFFFFF" w:themeFill="background1"/>
              <w:spacing w:before="240" w:after="120"/>
              <w:rPr>
                <w:rFonts w:ascii="Calibri" w:eastAsia="Calibri" w:hAnsi="Calibri" w:cs="Calibri"/>
                <w:i/>
                <w:iCs/>
                <w:sz w:val="24"/>
                <w:szCs w:val="24"/>
              </w:rPr>
            </w:pPr>
          </w:p>
        </w:tc>
      </w:tr>
    </w:tbl>
    <w:p w14:paraId="170F3DB6" w14:textId="77777777" w:rsidR="009D3B47" w:rsidRDefault="009D3B47"/>
    <w:sectPr w:rsidR="009D3B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5B80" w14:textId="77777777" w:rsidR="00A70F7F" w:rsidRDefault="00A70F7F" w:rsidP="00A70F7F">
      <w:pPr>
        <w:spacing w:after="0" w:line="240" w:lineRule="auto"/>
      </w:pPr>
      <w:r>
        <w:separator/>
      </w:r>
    </w:p>
  </w:endnote>
  <w:endnote w:type="continuationSeparator" w:id="0">
    <w:p w14:paraId="3F7607D2" w14:textId="77777777" w:rsidR="00A70F7F" w:rsidRDefault="00A70F7F" w:rsidP="00A7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2B182" w14:textId="77777777" w:rsidR="00A70F7F" w:rsidRDefault="00A70F7F" w:rsidP="00A70F7F">
      <w:pPr>
        <w:spacing w:after="0" w:line="240" w:lineRule="auto"/>
      </w:pPr>
      <w:r>
        <w:separator/>
      </w:r>
    </w:p>
  </w:footnote>
  <w:footnote w:type="continuationSeparator" w:id="0">
    <w:p w14:paraId="2B72F3A6" w14:textId="77777777" w:rsidR="00A70F7F" w:rsidRDefault="00A70F7F" w:rsidP="00A70F7F">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4"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5"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6"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72912"/>
    <w:rsid w:val="002F33BE"/>
    <w:rsid w:val="00482806"/>
    <w:rsid w:val="004B1BA8"/>
    <w:rsid w:val="005C294B"/>
    <w:rsid w:val="005F5F10"/>
    <w:rsid w:val="00687B27"/>
    <w:rsid w:val="007A6728"/>
    <w:rsid w:val="007E00D9"/>
    <w:rsid w:val="008570F1"/>
    <w:rsid w:val="008C7521"/>
    <w:rsid w:val="008E126F"/>
    <w:rsid w:val="008E5279"/>
    <w:rsid w:val="008F1580"/>
    <w:rsid w:val="00907088"/>
    <w:rsid w:val="00996325"/>
    <w:rsid w:val="009D3B47"/>
    <w:rsid w:val="00A25D7A"/>
    <w:rsid w:val="00A70F7F"/>
    <w:rsid w:val="00B35050"/>
    <w:rsid w:val="00BD05CF"/>
    <w:rsid w:val="00C278DD"/>
    <w:rsid w:val="00CE6CCB"/>
    <w:rsid w:val="00D4355D"/>
    <w:rsid w:val="00D46EBD"/>
    <w:rsid w:val="00EC29BF"/>
    <w:rsid w:val="00F14EBD"/>
    <w:rsid w:val="00FC533E"/>
    <w:rsid w:val="0171C58F"/>
    <w:rsid w:val="01833D90"/>
    <w:rsid w:val="02584FD2"/>
    <w:rsid w:val="025E234E"/>
    <w:rsid w:val="031EC0D7"/>
    <w:rsid w:val="035C7829"/>
    <w:rsid w:val="036F206C"/>
    <w:rsid w:val="042C1979"/>
    <w:rsid w:val="04345C2E"/>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786069"/>
    <w:rsid w:val="0CC77079"/>
    <w:rsid w:val="0E106EBC"/>
    <w:rsid w:val="0E3A96C9"/>
    <w:rsid w:val="0EC04FC7"/>
    <w:rsid w:val="0ED373E5"/>
    <w:rsid w:val="0F23DAAC"/>
    <w:rsid w:val="0F382B76"/>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1A9D00"/>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8F7A64"/>
    <w:rsid w:val="26B157D9"/>
    <w:rsid w:val="26B4ED8F"/>
    <w:rsid w:val="26FD47C6"/>
    <w:rsid w:val="27B92AA6"/>
    <w:rsid w:val="28B43FB4"/>
    <w:rsid w:val="29209AFA"/>
    <w:rsid w:val="2989927C"/>
    <w:rsid w:val="29C4FCA3"/>
    <w:rsid w:val="2A70A3FE"/>
    <w:rsid w:val="2C29FA6B"/>
    <w:rsid w:val="2C3045DE"/>
    <w:rsid w:val="2C468341"/>
    <w:rsid w:val="2C81B5EF"/>
    <w:rsid w:val="2D8F8B8D"/>
    <w:rsid w:val="2EA1FBF3"/>
    <w:rsid w:val="2F161E38"/>
    <w:rsid w:val="2FD7B5F7"/>
    <w:rsid w:val="309DF0BC"/>
    <w:rsid w:val="30C1D41B"/>
    <w:rsid w:val="31077DFA"/>
    <w:rsid w:val="315DD9A1"/>
    <w:rsid w:val="31B7DF3C"/>
    <w:rsid w:val="3205C167"/>
    <w:rsid w:val="3215557F"/>
    <w:rsid w:val="33ACD4FE"/>
    <w:rsid w:val="33CCA2CA"/>
    <w:rsid w:val="33E3A88D"/>
    <w:rsid w:val="3426E676"/>
    <w:rsid w:val="343EE80B"/>
    <w:rsid w:val="34BA34B3"/>
    <w:rsid w:val="35538078"/>
    <w:rsid w:val="35E74D8A"/>
    <w:rsid w:val="37FB7781"/>
    <w:rsid w:val="380492F0"/>
    <w:rsid w:val="390C1622"/>
    <w:rsid w:val="399959C3"/>
    <w:rsid w:val="39C84E01"/>
    <w:rsid w:val="3A6B0A33"/>
    <w:rsid w:val="3AA4F251"/>
    <w:rsid w:val="3C1182D0"/>
    <w:rsid w:val="3CB64264"/>
    <w:rsid w:val="3CD9718B"/>
    <w:rsid w:val="3DE49EF3"/>
    <w:rsid w:val="3DF85F8C"/>
    <w:rsid w:val="3E78C1E5"/>
    <w:rsid w:val="3EB3A807"/>
    <w:rsid w:val="3FC1CF45"/>
    <w:rsid w:val="3FF24141"/>
    <w:rsid w:val="40067582"/>
    <w:rsid w:val="405DE25A"/>
    <w:rsid w:val="4077E74E"/>
    <w:rsid w:val="40B94CF0"/>
    <w:rsid w:val="40CCB158"/>
    <w:rsid w:val="410DDF25"/>
    <w:rsid w:val="42164B00"/>
    <w:rsid w:val="4311457A"/>
    <w:rsid w:val="434F76EF"/>
    <w:rsid w:val="4397805D"/>
    <w:rsid w:val="44221152"/>
    <w:rsid w:val="445FEF64"/>
    <w:rsid w:val="4488CA85"/>
    <w:rsid w:val="47F84DDB"/>
    <w:rsid w:val="4814AF45"/>
    <w:rsid w:val="48EF615F"/>
    <w:rsid w:val="4A43EE2B"/>
    <w:rsid w:val="4A85F3D8"/>
    <w:rsid w:val="4AB831E2"/>
    <w:rsid w:val="4B6E7907"/>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8685E0"/>
    <w:rsid w:val="55D17C49"/>
    <w:rsid w:val="55FB4367"/>
    <w:rsid w:val="5793C080"/>
    <w:rsid w:val="57B0CB3C"/>
    <w:rsid w:val="57CF86C0"/>
    <w:rsid w:val="58035E62"/>
    <w:rsid w:val="5873A2E4"/>
    <w:rsid w:val="5891F31B"/>
    <w:rsid w:val="58CFDEC8"/>
    <w:rsid w:val="59C657CF"/>
    <w:rsid w:val="5B4B0A81"/>
    <w:rsid w:val="5C01D392"/>
    <w:rsid w:val="5C071EDA"/>
    <w:rsid w:val="5D33F5D1"/>
    <w:rsid w:val="5E55F602"/>
    <w:rsid w:val="5ECC8A79"/>
    <w:rsid w:val="5F4320C0"/>
    <w:rsid w:val="6040F015"/>
    <w:rsid w:val="6071E51E"/>
    <w:rsid w:val="608A4B18"/>
    <w:rsid w:val="60B38532"/>
    <w:rsid w:val="610B6E14"/>
    <w:rsid w:val="61E79E58"/>
    <w:rsid w:val="6277CC44"/>
    <w:rsid w:val="62B02D1F"/>
    <w:rsid w:val="632E246B"/>
    <w:rsid w:val="63B3B6CE"/>
    <w:rsid w:val="63E9022F"/>
    <w:rsid w:val="6435CC10"/>
    <w:rsid w:val="64DA0DBD"/>
    <w:rsid w:val="6515FFBC"/>
    <w:rsid w:val="6598763D"/>
    <w:rsid w:val="65BFAA61"/>
    <w:rsid w:val="65CBC660"/>
    <w:rsid w:val="66E6FE9E"/>
    <w:rsid w:val="670EB4A9"/>
    <w:rsid w:val="6733781C"/>
    <w:rsid w:val="6767F5C7"/>
    <w:rsid w:val="6778E781"/>
    <w:rsid w:val="67F42732"/>
    <w:rsid w:val="6870D9BB"/>
    <w:rsid w:val="68AAC393"/>
    <w:rsid w:val="68BDD723"/>
    <w:rsid w:val="68ECE704"/>
    <w:rsid w:val="6968B6DF"/>
    <w:rsid w:val="6B461117"/>
    <w:rsid w:val="6C380F9B"/>
    <w:rsid w:val="6CC11AB6"/>
    <w:rsid w:val="6CDEFB22"/>
    <w:rsid w:val="6D13D45E"/>
    <w:rsid w:val="6D7FF0F5"/>
    <w:rsid w:val="6E806362"/>
    <w:rsid w:val="6FFCDC81"/>
    <w:rsid w:val="70117D0E"/>
    <w:rsid w:val="701E4D47"/>
    <w:rsid w:val="71A5D759"/>
    <w:rsid w:val="71ECF0BD"/>
    <w:rsid w:val="7208C864"/>
    <w:rsid w:val="72492656"/>
    <w:rsid w:val="738A6841"/>
    <w:rsid w:val="74C6AF4C"/>
    <w:rsid w:val="75C7AC7B"/>
    <w:rsid w:val="763AF9B0"/>
    <w:rsid w:val="76540111"/>
    <w:rsid w:val="76D2079F"/>
    <w:rsid w:val="777C310D"/>
    <w:rsid w:val="7818D59F"/>
    <w:rsid w:val="785FB54B"/>
    <w:rsid w:val="7860214F"/>
    <w:rsid w:val="78A56DA2"/>
    <w:rsid w:val="78C4C31A"/>
    <w:rsid w:val="7902C584"/>
    <w:rsid w:val="79B2A423"/>
    <w:rsid w:val="79E67322"/>
    <w:rsid w:val="7A09C327"/>
    <w:rsid w:val="7AE66960"/>
    <w:rsid w:val="7C0E6B0B"/>
    <w:rsid w:val="7C428959"/>
    <w:rsid w:val="7C96F117"/>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styleId="Header">
    <w:name w:val="header"/>
    <w:basedOn w:val="Normal"/>
    <w:link w:val="HeaderChar"/>
    <w:uiPriority w:val="99"/>
    <w:unhideWhenUsed/>
    <w:rsid w:val="00A70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F7F"/>
  </w:style>
  <w:style w:type="paragraph" w:styleId="Footer">
    <w:name w:val="footer"/>
    <w:basedOn w:val="Normal"/>
    <w:link w:val="FooterChar"/>
    <w:uiPriority w:val="99"/>
    <w:unhideWhenUsed/>
    <w:rsid w:val="00A70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F7F"/>
  </w:style>
  <w:style w:type="character" w:styleId="UnresolvedMention">
    <w:name w:val="Unresolved Mention"/>
    <w:basedOn w:val="DefaultParagraphFont"/>
    <w:uiPriority w:val="99"/>
    <w:semiHidden/>
    <w:unhideWhenUsed/>
    <w:rsid w:val="00D46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6851">
      <w:bodyDiv w:val="1"/>
      <w:marLeft w:val="0"/>
      <w:marRight w:val="0"/>
      <w:marTop w:val="0"/>
      <w:marBottom w:val="0"/>
      <w:divBdr>
        <w:top w:val="none" w:sz="0" w:space="0" w:color="auto"/>
        <w:left w:val="none" w:sz="0" w:space="0" w:color="auto"/>
        <w:bottom w:val="none" w:sz="0" w:space="0" w:color="auto"/>
        <w:right w:val="none" w:sz="0" w:space="0" w:color="auto"/>
      </w:divBdr>
    </w:div>
    <w:div w:id="163935627">
      <w:bodyDiv w:val="1"/>
      <w:marLeft w:val="0"/>
      <w:marRight w:val="0"/>
      <w:marTop w:val="0"/>
      <w:marBottom w:val="0"/>
      <w:divBdr>
        <w:top w:val="none" w:sz="0" w:space="0" w:color="auto"/>
        <w:left w:val="none" w:sz="0" w:space="0" w:color="auto"/>
        <w:bottom w:val="none" w:sz="0" w:space="0" w:color="auto"/>
        <w:right w:val="none" w:sz="0" w:space="0" w:color="auto"/>
      </w:divBdr>
    </w:div>
    <w:div w:id="405104616">
      <w:bodyDiv w:val="1"/>
      <w:marLeft w:val="0"/>
      <w:marRight w:val="0"/>
      <w:marTop w:val="0"/>
      <w:marBottom w:val="0"/>
      <w:divBdr>
        <w:top w:val="none" w:sz="0" w:space="0" w:color="auto"/>
        <w:left w:val="none" w:sz="0" w:space="0" w:color="auto"/>
        <w:bottom w:val="none" w:sz="0" w:space="0" w:color="auto"/>
        <w:right w:val="none" w:sz="0" w:space="0" w:color="auto"/>
      </w:divBdr>
    </w:div>
    <w:div w:id="639726738">
      <w:bodyDiv w:val="1"/>
      <w:marLeft w:val="0"/>
      <w:marRight w:val="0"/>
      <w:marTop w:val="0"/>
      <w:marBottom w:val="0"/>
      <w:divBdr>
        <w:top w:val="none" w:sz="0" w:space="0" w:color="auto"/>
        <w:left w:val="none" w:sz="0" w:space="0" w:color="auto"/>
        <w:bottom w:val="none" w:sz="0" w:space="0" w:color="auto"/>
        <w:right w:val="none" w:sz="0" w:space="0" w:color="auto"/>
      </w:divBdr>
    </w:div>
    <w:div w:id="783160680">
      <w:bodyDiv w:val="1"/>
      <w:marLeft w:val="0"/>
      <w:marRight w:val="0"/>
      <w:marTop w:val="0"/>
      <w:marBottom w:val="0"/>
      <w:divBdr>
        <w:top w:val="none" w:sz="0" w:space="0" w:color="auto"/>
        <w:left w:val="none" w:sz="0" w:space="0" w:color="auto"/>
        <w:bottom w:val="none" w:sz="0" w:space="0" w:color="auto"/>
        <w:right w:val="none" w:sz="0" w:space="0" w:color="auto"/>
      </w:divBdr>
    </w:div>
    <w:div w:id="872771960">
      <w:bodyDiv w:val="1"/>
      <w:marLeft w:val="0"/>
      <w:marRight w:val="0"/>
      <w:marTop w:val="0"/>
      <w:marBottom w:val="0"/>
      <w:divBdr>
        <w:top w:val="none" w:sz="0" w:space="0" w:color="auto"/>
        <w:left w:val="none" w:sz="0" w:space="0" w:color="auto"/>
        <w:bottom w:val="none" w:sz="0" w:space="0" w:color="auto"/>
        <w:right w:val="none" w:sz="0" w:space="0" w:color="auto"/>
      </w:divBdr>
    </w:div>
    <w:div w:id="887952735">
      <w:bodyDiv w:val="1"/>
      <w:marLeft w:val="0"/>
      <w:marRight w:val="0"/>
      <w:marTop w:val="0"/>
      <w:marBottom w:val="0"/>
      <w:divBdr>
        <w:top w:val="none" w:sz="0" w:space="0" w:color="auto"/>
        <w:left w:val="none" w:sz="0" w:space="0" w:color="auto"/>
        <w:bottom w:val="none" w:sz="0" w:space="0" w:color="auto"/>
        <w:right w:val="none" w:sz="0" w:space="0" w:color="auto"/>
      </w:divBdr>
    </w:div>
    <w:div w:id="1042367805">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317418073">
      <w:bodyDiv w:val="1"/>
      <w:marLeft w:val="0"/>
      <w:marRight w:val="0"/>
      <w:marTop w:val="0"/>
      <w:marBottom w:val="0"/>
      <w:divBdr>
        <w:top w:val="none" w:sz="0" w:space="0" w:color="auto"/>
        <w:left w:val="none" w:sz="0" w:space="0" w:color="auto"/>
        <w:bottom w:val="none" w:sz="0" w:space="0" w:color="auto"/>
        <w:right w:val="none" w:sz="0" w:space="0" w:color="auto"/>
      </w:divBdr>
    </w:div>
    <w:div w:id="1322851701">
      <w:bodyDiv w:val="1"/>
      <w:marLeft w:val="0"/>
      <w:marRight w:val="0"/>
      <w:marTop w:val="0"/>
      <w:marBottom w:val="0"/>
      <w:divBdr>
        <w:top w:val="none" w:sz="0" w:space="0" w:color="auto"/>
        <w:left w:val="none" w:sz="0" w:space="0" w:color="auto"/>
        <w:bottom w:val="none" w:sz="0" w:space="0" w:color="auto"/>
        <w:right w:val="none" w:sz="0" w:space="0" w:color="auto"/>
      </w:divBdr>
    </w:div>
    <w:div w:id="1377850961">
      <w:bodyDiv w:val="1"/>
      <w:marLeft w:val="0"/>
      <w:marRight w:val="0"/>
      <w:marTop w:val="0"/>
      <w:marBottom w:val="0"/>
      <w:divBdr>
        <w:top w:val="none" w:sz="0" w:space="0" w:color="auto"/>
        <w:left w:val="none" w:sz="0" w:space="0" w:color="auto"/>
        <w:bottom w:val="none" w:sz="0" w:space="0" w:color="auto"/>
        <w:right w:val="none" w:sz="0" w:space="0" w:color="auto"/>
      </w:divBdr>
    </w:div>
    <w:div w:id="1595047843">
      <w:bodyDiv w:val="1"/>
      <w:marLeft w:val="0"/>
      <w:marRight w:val="0"/>
      <w:marTop w:val="0"/>
      <w:marBottom w:val="0"/>
      <w:divBdr>
        <w:top w:val="none" w:sz="0" w:space="0" w:color="auto"/>
        <w:left w:val="none" w:sz="0" w:space="0" w:color="auto"/>
        <w:bottom w:val="none" w:sz="0" w:space="0" w:color="auto"/>
        <w:right w:val="none" w:sz="0" w:space="0" w:color="auto"/>
      </w:divBdr>
    </w:div>
    <w:div w:id="1623727026">
      <w:bodyDiv w:val="1"/>
      <w:marLeft w:val="0"/>
      <w:marRight w:val="0"/>
      <w:marTop w:val="0"/>
      <w:marBottom w:val="0"/>
      <w:divBdr>
        <w:top w:val="none" w:sz="0" w:space="0" w:color="auto"/>
        <w:left w:val="none" w:sz="0" w:space="0" w:color="auto"/>
        <w:bottom w:val="none" w:sz="0" w:space="0" w:color="auto"/>
        <w:right w:val="none" w:sz="0" w:space="0" w:color="auto"/>
      </w:divBdr>
    </w:div>
    <w:div w:id="1681153979">
      <w:bodyDiv w:val="1"/>
      <w:marLeft w:val="0"/>
      <w:marRight w:val="0"/>
      <w:marTop w:val="0"/>
      <w:marBottom w:val="0"/>
      <w:divBdr>
        <w:top w:val="none" w:sz="0" w:space="0" w:color="auto"/>
        <w:left w:val="none" w:sz="0" w:space="0" w:color="auto"/>
        <w:bottom w:val="none" w:sz="0" w:space="0" w:color="auto"/>
        <w:right w:val="none" w:sz="0" w:space="0" w:color="auto"/>
      </w:divBdr>
    </w:div>
    <w:div w:id="171488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ink.gov.uk/education-resources/explore-education-resources/?age%5B%5D=7-to-12"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C9E06F6F-FB9E-405C-8706-4FBAEAFB7909}">
  <ds:schemaRef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3592F6A-8BEC-4A27-B93F-452466D40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5888</Characters>
  <Application>Microsoft Office Word</Application>
  <DocSecurity>0</DocSecurity>
  <Lines>203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dcterms:created xsi:type="dcterms:W3CDTF">2025-09-23T12:59:00Z</dcterms:created>
  <dcterms:modified xsi:type="dcterms:W3CDTF">2025-09-23T12:59:00Z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32ac9e4d-5fb0-435b-af96-83fa460a9e1d</vt:lpwstr>
  </property>
</Properties>
</file>