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798"/>
        <w:tblW w:w="9634" w:type="dxa"/>
        <w:tblLayout w:type="fixed"/>
        <w:tblLook w:val="04A0" w:firstRow="1" w:lastRow="0" w:firstColumn="1" w:lastColumn="0" w:noHBand="0" w:noVBand="1"/>
      </w:tblPr>
      <w:tblGrid>
        <w:gridCol w:w="1001"/>
        <w:gridCol w:w="675"/>
        <w:gridCol w:w="1696"/>
        <w:gridCol w:w="3619"/>
        <w:gridCol w:w="2643"/>
      </w:tblGrid>
      <w:tr w:rsidR="00B245FA" w:rsidRPr="00B245FA" w14:paraId="2A531455" w14:textId="77777777" w:rsidTr="00345A71">
        <w:trPr>
          <w:trHeight w:val="557"/>
        </w:trPr>
        <w:tc>
          <w:tcPr>
            <w:tcW w:w="3372" w:type="dxa"/>
            <w:gridSpan w:val="3"/>
          </w:tcPr>
          <w:p w14:paraId="056BEAE1" w14:textId="0E18B15C" w:rsidR="00B245FA" w:rsidRPr="00B245FA" w:rsidRDefault="00B245FA" w:rsidP="00345A71">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E03C85">
              <w:rPr>
                <w:rFonts w:ascii="Verdana" w:hAnsi="Verdana"/>
                <w:b/>
                <w:bCs/>
                <w:sz w:val="24"/>
                <w:szCs w:val="24"/>
              </w:rPr>
              <w:t>B11/ 6</w:t>
            </w:r>
            <w:r w:rsidR="00E03C85" w:rsidRPr="00E03C85">
              <w:rPr>
                <w:rFonts w:ascii="Verdana" w:hAnsi="Verdana"/>
                <w:b/>
                <w:bCs/>
                <w:sz w:val="24"/>
                <w:szCs w:val="24"/>
                <w:vertAlign w:val="superscript"/>
              </w:rPr>
              <w:t>th</w:t>
            </w:r>
            <w:r w:rsidR="00E03C85">
              <w:rPr>
                <w:rFonts w:ascii="Verdana" w:hAnsi="Verdana"/>
                <w:b/>
                <w:bCs/>
                <w:sz w:val="24"/>
                <w:szCs w:val="24"/>
              </w:rPr>
              <w:t xml:space="preserve"> Form English BR</w:t>
            </w:r>
          </w:p>
        </w:tc>
        <w:tc>
          <w:tcPr>
            <w:tcW w:w="3619" w:type="dxa"/>
          </w:tcPr>
          <w:p w14:paraId="181E5C95" w14:textId="74956EFD" w:rsidR="00B245FA" w:rsidRPr="00B245FA" w:rsidRDefault="00B245FA" w:rsidP="00345A71">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2643" w:type="dxa"/>
          </w:tcPr>
          <w:p w14:paraId="5FD2855C" w14:textId="77777777" w:rsidR="00B245FA" w:rsidRPr="00B245FA" w:rsidRDefault="00B245FA" w:rsidP="00345A71">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345A71">
        <w:trPr>
          <w:trHeight w:val="412"/>
        </w:trPr>
        <w:tc>
          <w:tcPr>
            <w:tcW w:w="1676" w:type="dxa"/>
            <w:gridSpan w:val="2"/>
          </w:tcPr>
          <w:p w14:paraId="503FC8A9" w14:textId="77777777" w:rsidR="00B245FA" w:rsidRPr="00B245FA" w:rsidRDefault="00B245FA" w:rsidP="00345A71">
            <w:pPr>
              <w:rPr>
                <w:rFonts w:ascii="Verdana" w:hAnsi="Verdana"/>
                <w:b/>
                <w:bCs/>
                <w:sz w:val="24"/>
                <w:szCs w:val="24"/>
              </w:rPr>
            </w:pPr>
            <w:r w:rsidRPr="00B245FA">
              <w:rPr>
                <w:rFonts w:ascii="Verdana" w:hAnsi="Verdana"/>
                <w:b/>
                <w:bCs/>
                <w:sz w:val="24"/>
                <w:szCs w:val="24"/>
              </w:rPr>
              <w:t xml:space="preserve">Teacher: </w:t>
            </w:r>
          </w:p>
        </w:tc>
        <w:tc>
          <w:tcPr>
            <w:tcW w:w="7958" w:type="dxa"/>
            <w:gridSpan w:val="3"/>
          </w:tcPr>
          <w:p w14:paraId="3A01D5AF" w14:textId="550FE192" w:rsidR="00B245FA" w:rsidRPr="00B245FA" w:rsidRDefault="00E03C85" w:rsidP="00345A71">
            <w:pPr>
              <w:rPr>
                <w:rFonts w:ascii="Verdana" w:hAnsi="Verdana"/>
                <w:b/>
                <w:bCs/>
                <w:sz w:val="24"/>
                <w:szCs w:val="24"/>
              </w:rPr>
            </w:pPr>
            <w:r>
              <w:rPr>
                <w:rFonts w:ascii="Verdana" w:hAnsi="Verdana"/>
                <w:b/>
                <w:bCs/>
                <w:sz w:val="24"/>
                <w:szCs w:val="24"/>
              </w:rPr>
              <w:t>Molly Vellacott</w:t>
            </w:r>
          </w:p>
        </w:tc>
      </w:tr>
      <w:tr w:rsidR="00B245FA" w:rsidRPr="00B245FA" w14:paraId="0B0B2711" w14:textId="77777777" w:rsidTr="00345A71">
        <w:trPr>
          <w:trHeight w:val="500"/>
        </w:trPr>
        <w:tc>
          <w:tcPr>
            <w:tcW w:w="9634" w:type="dxa"/>
            <w:gridSpan w:val="5"/>
          </w:tcPr>
          <w:p w14:paraId="151CC055" w14:textId="301607EF" w:rsidR="00B245FA" w:rsidRPr="00B245FA" w:rsidRDefault="00B245FA" w:rsidP="00345A71">
            <w:pPr>
              <w:rPr>
                <w:rFonts w:ascii="Verdana" w:hAnsi="Verdana"/>
                <w:b/>
                <w:bCs/>
                <w:color w:val="002060"/>
                <w:sz w:val="24"/>
                <w:szCs w:val="24"/>
              </w:rPr>
            </w:pPr>
            <w:r w:rsidRPr="00B245FA">
              <w:rPr>
                <w:rFonts w:ascii="Verdana" w:hAnsi="Verdana"/>
                <w:b/>
                <w:bCs/>
                <w:color w:val="002060"/>
                <w:sz w:val="24"/>
                <w:szCs w:val="24"/>
              </w:rPr>
              <w:t xml:space="preserve">Curriculum: </w:t>
            </w:r>
            <w:r w:rsidR="00671316">
              <w:rPr>
                <w:rFonts w:ascii="Verdana" w:hAnsi="Verdana"/>
                <w:b/>
                <w:bCs/>
                <w:color w:val="002060"/>
                <w:sz w:val="24"/>
                <w:szCs w:val="24"/>
              </w:rPr>
              <w:t>Sixth Form Deepening</w:t>
            </w:r>
            <w:r w:rsidR="00F22775">
              <w:rPr>
                <w:rFonts w:ascii="Verdana" w:hAnsi="Verdana"/>
                <w:b/>
                <w:bCs/>
                <w:color w:val="002060"/>
                <w:sz w:val="24"/>
                <w:szCs w:val="24"/>
              </w:rPr>
              <w:t xml:space="preserve"> (Step 5)</w:t>
            </w:r>
          </w:p>
        </w:tc>
      </w:tr>
      <w:tr w:rsidR="00B245FA" w:rsidRPr="00B245FA" w14:paraId="351A68E2" w14:textId="77777777" w:rsidTr="00345A71">
        <w:trPr>
          <w:trHeight w:val="500"/>
        </w:trPr>
        <w:tc>
          <w:tcPr>
            <w:tcW w:w="9634" w:type="dxa"/>
            <w:gridSpan w:val="5"/>
          </w:tcPr>
          <w:p w14:paraId="43415AB9" w14:textId="77777777" w:rsidR="006C3D83" w:rsidRDefault="00B245FA" w:rsidP="00345A71">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549B655E" w14:textId="26F01898" w:rsidR="00BF3CF6" w:rsidRPr="00693B19" w:rsidRDefault="00BF3CF6" w:rsidP="00345A71">
            <w:pPr>
              <w:rPr>
                <w:b/>
                <w:bCs/>
                <w:color w:val="002060"/>
                <w:sz w:val="36"/>
                <w:szCs w:val="36"/>
              </w:rPr>
            </w:pPr>
            <w:r>
              <w:rPr>
                <w:b/>
                <w:bCs/>
                <w:color w:val="002060"/>
                <w:sz w:val="36"/>
                <w:szCs w:val="36"/>
              </w:rPr>
              <w:t xml:space="preserve">HT1 - </w:t>
            </w:r>
            <w:r w:rsidRPr="00693B19">
              <w:rPr>
                <w:b/>
                <w:bCs/>
                <w:color w:val="002060"/>
                <w:sz w:val="36"/>
                <w:szCs w:val="36"/>
              </w:rPr>
              <w:t>Novel</w:t>
            </w:r>
            <w:r>
              <w:rPr>
                <w:b/>
                <w:bCs/>
                <w:color w:val="002060"/>
                <w:sz w:val="36"/>
                <w:szCs w:val="36"/>
              </w:rPr>
              <w:t xml:space="preserve"> – </w:t>
            </w:r>
            <w:r w:rsidR="00E03C85">
              <w:rPr>
                <w:b/>
                <w:bCs/>
                <w:color w:val="002060"/>
                <w:sz w:val="36"/>
                <w:szCs w:val="36"/>
              </w:rPr>
              <w:t>Memory Thi</w:t>
            </w:r>
            <w:r w:rsidR="00D2109F">
              <w:rPr>
                <w:b/>
                <w:bCs/>
                <w:color w:val="002060"/>
                <w:sz w:val="36"/>
                <w:szCs w:val="36"/>
              </w:rPr>
              <w:t>e</w:t>
            </w:r>
            <w:r w:rsidR="00E03C85">
              <w:rPr>
                <w:b/>
                <w:bCs/>
                <w:color w:val="002060"/>
                <w:sz w:val="36"/>
                <w:szCs w:val="36"/>
              </w:rPr>
              <w:t>ves</w:t>
            </w:r>
          </w:p>
          <w:p w14:paraId="688CBBCF" w14:textId="0283E4C3" w:rsidR="00BF3CF6" w:rsidRDefault="00BF3CF6" w:rsidP="00345A71">
            <w:pPr>
              <w:rPr>
                <w:b/>
                <w:bCs/>
                <w:color w:val="002060"/>
                <w:sz w:val="36"/>
                <w:szCs w:val="36"/>
              </w:rPr>
            </w:pPr>
            <w:r>
              <w:rPr>
                <w:b/>
                <w:bCs/>
                <w:color w:val="002060"/>
                <w:sz w:val="36"/>
                <w:szCs w:val="36"/>
              </w:rPr>
              <w:t xml:space="preserve">HT2 - </w:t>
            </w:r>
            <w:r w:rsidR="00EB57F3">
              <w:rPr>
                <w:b/>
                <w:bCs/>
                <w:color w:val="002060"/>
                <w:sz w:val="36"/>
                <w:szCs w:val="36"/>
              </w:rPr>
              <w:t>Fact and Fiction in Context</w:t>
            </w:r>
          </w:p>
          <w:p w14:paraId="3B8DB49D" w14:textId="6F88EA17" w:rsidR="00DE1575" w:rsidRDefault="00DE1575" w:rsidP="00345A71">
            <w:pPr>
              <w:pStyle w:val="NoSpacing"/>
              <w:rPr>
                <w:sz w:val="28"/>
                <w:szCs w:val="28"/>
                <w:lang w:eastAsia="en-GB"/>
              </w:rPr>
            </w:pPr>
            <w:r w:rsidRPr="00C02658">
              <w:rPr>
                <w:sz w:val="28"/>
                <w:szCs w:val="28"/>
                <w:lang w:eastAsia="en-GB"/>
              </w:rPr>
              <w:t xml:space="preserve">This term our studies will centre on developing both reading and writing skills through a comprehensive study of </w:t>
            </w:r>
            <w:r w:rsidR="00E03C85" w:rsidRPr="00E03C85">
              <w:rPr>
                <w:i/>
                <w:iCs/>
                <w:sz w:val="28"/>
                <w:szCs w:val="28"/>
                <w:lang w:eastAsia="en-GB"/>
              </w:rPr>
              <w:t>Memory Thieves</w:t>
            </w:r>
            <w:r w:rsidR="00C02658" w:rsidRPr="00C02658">
              <w:rPr>
                <w:sz w:val="28"/>
                <w:szCs w:val="28"/>
                <w:lang w:eastAsia="en-GB"/>
              </w:rPr>
              <w:t xml:space="preserve"> </w:t>
            </w:r>
            <w:r w:rsidRPr="00C02658">
              <w:rPr>
                <w:sz w:val="28"/>
                <w:szCs w:val="28"/>
                <w:lang w:eastAsia="en-GB"/>
              </w:rPr>
              <w:t>and a selection of high-quality</w:t>
            </w:r>
            <w:r w:rsidR="00AC620F" w:rsidRPr="00C02658">
              <w:rPr>
                <w:sz w:val="28"/>
                <w:szCs w:val="28"/>
                <w:lang w:eastAsia="en-GB"/>
              </w:rPr>
              <w:t xml:space="preserve"> </w:t>
            </w:r>
            <w:r w:rsidRPr="00C02658">
              <w:rPr>
                <w:sz w:val="28"/>
                <w:szCs w:val="28"/>
                <w:lang w:eastAsia="en-GB"/>
              </w:rPr>
              <w:t xml:space="preserve">non-fiction </w:t>
            </w:r>
            <w:r w:rsidR="00E03C85">
              <w:rPr>
                <w:sz w:val="28"/>
                <w:szCs w:val="28"/>
                <w:lang w:eastAsia="en-GB"/>
              </w:rPr>
              <w:t xml:space="preserve">and descriptive </w:t>
            </w:r>
            <w:r w:rsidR="00C02658" w:rsidRPr="00C02658">
              <w:rPr>
                <w:sz w:val="28"/>
                <w:szCs w:val="28"/>
                <w:lang w:eastAsia="en-GB"/>
              </w:rPr>
              <w:t>e</w:t>
            </w:r>
            <w:r w:rsidRPr="00C02658">
              <w:rPr>
                <w:sz w:val="28"/>
                <w:szCs w:val="28"/>
                <w:lang w:eastAsia="en-GB"/>
              </w:rPr>
              <w:t>xtracts</w:t>
            </w:r>
            <w:r w:rsidR="00B26A78">
              <w:rPr>
                <w:sz w:val="28"/>
                <w:szCs w:val="28"/>
                <w:lang w:eastAsia="en-GB"/>
              </w:rPr>
              <w:t xml:space="preserve"> from the Victorian era</w:t>
            </w:r>
            <w:r w:rsidR="00AC620F" w:rsidRPr="00C02658">
              <w:rPr>
                <w:sz w:val="28"/>
                <w:szCs w:val="28"/>
                <w:lang w:eastAsia="en-GB"/>
              </w:rPr>
              <w:t>.</w:t>
            </w:r>
          </w:p>
          <w:p w14:paraId="4425CA9B" w14:textId="77777777" w:rsidR="00345A71" w:rsidRPr="00C02658" w:rsidRDefault="00345A71" w:rsidP="00345A71">
            <w:pPr>
              <w:pStyle w:val="NoSpacing"/>
              <w:rPr>
                <w:sz w:val="28"/>
                <w:szCs w:val="28"/>
                <w:lang w:eastAsia="en-GB"/>
              </w:rPr>
            </w:pPr>
          </w:p>
          <w:p w14:paraId="4656AEEC" w14:textId="10748E85" w:rsidR="00DE1575" w:rsidRDefault="00DE1575" w:rsidP="00345A71">
            <w:pPr>
              <w:pStyle w:val="NoSpacing"/>
              <w:rPr>
                <w:sz w:val="28"/>
                <w:szCs w:val="28"/>
                <w:lang w:eastAsia="en-GB"/>
              </w:rPr>
            </w:pPr>
            <w:r w:rsidRPr="00C02658">
              <w:rPr>
                <w:sz w:val="28"/>
                <w:szCs w:val="28"/>
                <w:lang w:eastAsia="en-GB"/>
              </w:rPr>
              <w:t>In reading, we will enhance our ability to support main ideas with appropriate textual references and quotations. Students will delve into the layers of meaning within texts</w:t>
            </w:r>
            <w:r w:rsidR="00AC620F" w:rsidRPr="00C02658">
              <w:rPr>
                <w:sz w:val="28"/>
                <w:szCs w:val="28"/>
                <w:lang w:eastAsia="en-GB"/>
              </w:rPr>
              <w:t>.</w:t>
            </w:r>
            <w:r w:rsidRPr="00C02658">
              <w:rPr>
                <w:sz w:val="28"/>
                <w:szCs w:val="28"/>
                <w:lang w:eastAsia="en-GB"/>
              </w:rPr>
              <w:t xml:space="preserve"> We will also analyse language choices to understand their overall impact on readers and engage in discussions about how context influences interpretation. A </w:t>
            </w:r>
            <w:r w:rsidR="00657CB9" w:rsidRPr="00C02658">
              <w:rPr>
                <w:sz w:val="28"/>
                <w:szCs w:val="28"/>
                <w:lang w:eastAsia="en-GB"/>
              </w:rPr>
              <w:t>key</w:t>
            </w:r>
            <w:r w:rsidRPr="00C02658">
              <w:rPr>
                <w:sz w:val="28"/>
                <w:szCs w:val="28"/>
                <w:lang w:eastAsia="en-GB"/>
              </w:rPr>
              <w:t xml:space="preserve"> focus will be on effectively responding to both explicit and implicit meanings.</w:t>
            </w:r>
          </w:p>
          <w:p w14:paraId="628C383D" w14:textId="77777777" w:rsidR="00345A71" w:rsidRPr="00C02658" w:rsidRDefault="00345A71" w:rsidP="00345A71">
            <w:pPr>
              <w:pStyle w:val="NoSpacing"/>
              <w:rPr>
                <w:sz w:val="28"/>
                <w:szCs w:val="28"/>
                <w:lang w:eastAsia="en-GB"/>
              </w:rPr>
            </w:pPr>
          </w:p>
          <w:p w14:paraId="0354D161" w14:textId="3B5D6423" w:rsidR="00BF3CF6" w:rsidRPr="00C02658" w:rsidRDefault="00DE1575" w:rsidP="00345A71">
            <w:pPr>
              <w:pStyle w:val="NoSpacing"/>
              <w:rPr>
                <w:sz w:val="28"/>
                <w:szCs w:val="28"/>
                <w:lang w:eastAsia="en-GB"/>
              </w:rPr>
            </w:pPr>
            <w:r w:rsidRPr="00C02658">
              <w:rPr>
                <w:sz w:val="28"/>
                <w:szCs w:val="28"/>
                <w:lang w:eastAsia="en-GB"/>
              </w:rPr>
              <w:t>In writing, we will focus on using a suitable level of formality for different purposes and audiences, as well as incorporating a variety of stylistic devices to enhance our writing</w:t>
            </w:r>
            <w:r w:rsidR="00657CB9" w:rsidRPr="00C02658">
              <w:rPr>
                <w:sz w:val="28"/>
                <w:szCs w:val="28"/>
                <w:lang w:eastAsia="en-GB"/>
              </w:rPr>
              <w:t xml:space="preserve"> </w:t>
            </w:r>
            <w:r w:rsidRPr="00C02658">
              <w:rPr>
                <w:sz w:val="28"/>
                <w:szCs w:val="28"/>
                <w:lang w:eastAsia="en-GB"/>
              </w:rPr>
              <w:t xml:space="preserve">as we work on making these choices more effective. Students will learn to clearly signal the overall direction of their texts, ensuring that paragraph construction supports meaning and purpose. </w:t>
            </w:r>
          </w:p>
          <w:p w14:paraId="45E674C4" w14:textId="4F257562" w:rsidR="00693B19" w:rsidRPr="00B245FA" w:rsidRDefault="00693B19" w:rsidP="00345A71">
            <w:pPr>
              <w:rPr>
                <w:rFonts w:ascii="Verdana" w:hAnsi="Verdana"/>
                <w:b/>
                <w:bCs/>
                <w:color w:val="002060"/>
                <w:sz w:val="24"/>
                <w:szCs w:val="24"/>
              </w:rPr>
            </w:pPr>
          </w:p>
        </w:tc>
      </w:tr>
      <w:tr w:rsidR="005376C9" w:rsidRPr="00B245FA" w14:paraId="4949E02A" w14:textId="77777777" w:rsidTr="00345A71">
        <w:trPr>
          <w:trHeight w:val="537"/>
        </w:trPr>
        <w:tc>
          <w:tcPr>
            <w:tcW w:w="1001" w:type="dxa"/>
          </w:tcPr>
          <w:p w14:paraId="77CE8612" w14:textId="77777777" w:rsidR="005376C9" w:rsidRPr="00B245FA" w:rsidRDefault="005376C9" w:rsidP="00345A71">
            <w:pPr>
              <w:rPr>
                <w:rFonts w:ascii="Verdana" w:hAnsi="Verdana"/>
                <w:color w:val="002060"/>
                <w:sz w:val="24"/>
                <w:szCs w:val="24"/>
              </w:rPr>
            </w:pPr>
          </w:p>
        </w:tc>
        <w:tc>
          <w:tcPr>
            <w:tcW w:w="8633"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345A71">
                  <w:pPr>
                    <w:rPr>
                      <w:rFonts w:ascii="Verdana" w:hAnsi="Verdana"/>
                      <w:color w:val="4472C4" w:themeColor="accent1"/>
                      <w:sz w:val="24"/>
                      <w:szCs w:val="24"/>
                    </w:rPr>
                  </w:pPr>
                  <w:r w:rsidRPr="0023735F">
                    <w:rPr>
                      <w:rFonts w:ascii="Verdana" w:hAnsi="Verdana"/>
                      <w:color w:val="4472C4" w:themeColor="accent1"/>
                      <w:sz w:val="24"/>
                      <w:szCs w:val="24"/>
                    </w:rPr>
                    <w:t>Reading:</w:t>
                  </w:r>
                </w:p>
                <w:p w14:paraId="1467F1C0" w14:textId="77777777" w:rsidR="005376C9" w:rsidRPr="0023735F" w:rsidRDefault="005376C9" w:rsidP="00345A71">
                  <w:pPr>
                    <w:rPr>
                      <w:rFonts w:ascii="Verdana" w:hAnsi="Verdana"/>
                      <w:color w:val="4472C4" w:themeColor="accent1"/>
                      <w:sz w:val="24"/>
                      <w:szCs w:val="24"/>
                    </w:rPr>
                  </w:pPr>
                  <w:r w:rsidRPr="0023735F">
                    <w:rPr>
                      <w:rFonts w:ascii="Verdana" w:hAnsi="Verdana"/>
                      <w:color w:val="4472C4" w:themeColor="accent1"/>
                      <w:sz w:val="24"/>
                      <w:szCs w:val="24"/>
                    </w:rPr>
                    <w:t>HT1: Understanding the text and using evidence</w:t>
                  </w:r>
                </w:p>
                <w:p w14:paraId="72B20A58" w14:textId="77777777" w:rsidR="005376C9" w:rsidRPr="0023735F" w:rsidRDefault="005376C9" w:rsidP="00345A71">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Situating the text in culture</w:t>
                  </w:r>
                </w:p>
              </w:tc>
            </w:tr>
          </w:tbl>
          <w:p w14:paraId="48FA66E3" w14:textId="77777777" w:rsidR="005376C9" w:rsidRPr="0023735F" w:rsidRDefault="005376C9" w:rsidP="00345A71">
            <w:pPr>
              <w:rPr>
                <w:rStyle w:val="normaltextrun"/>
                <w:rFonts w:ascii="Verdana" w:hAnsi="Verdana" w:cs="Calibri"/>
                <w:color w:val="4472C4" w:themeColor="accent1"/>
                <w:sz w:val="24"/>
                <w:szCs w:val="24"/>
                <w:bdr w:val="none" w:sz="0" w:space="0" w:color="auto" w:frame="1"/>
              </w:rPr>
            </w:pPr>
          </w:p>
        </w:tc>
      </w:tr>
      <w:tr w:rsidR="00C02658" w:rsidRPr="00B245FA" w14:paraId="358C24DA" w14:textId="77777777" w:rsidTr="00345A71">
        <w:trPr>
          <w:trHeight w:val="537"/>
        </w:trPr>
        <w:tc>
          <w:tcPr>
            <w:tcW w:w="1001" w:type="dxa"/>
          </w:tcPr>
          <w:p w14:paraId="51366C3C" w14:textId="2243BC1A" w:rsidR="00C02658" w:rsidRPr="00B245FA" w:rsidRDefault="00C02658" w:rsidP="00345A71">
            <w:pPr>
              <w:rPr>
                <w:rFonts w:ascii="Verdana" w:hAnsi="Verdana"/>
                <w:color w:val="002060"/>
                <w:sz w:val="24"/>
                <w:szCs w:val="24"/>
              </w:rPr>
            </w:pPr>
            <w:bookmarkStart w:id="0" w:name="_Hlk178364999"/>
            <w:r>
              <w:rPr>
                <w:rFonts w:ascii="Verdana" w:hAnsi="Verdana"/>
                <w:color w:val="002060"/>
                <w:sz w:val="24"/>
                <w:szCs w:val="24"/>
              </w:rPr>
              <w:t>KO2</w:t>
            </w:r>
          </w:p>
        </w:tc>
        <w:tc>
          <w:tcPr>
            <w:tcW w:w="8633" w:type="dxa"/>
            <w:gridSpan w:val="4"/>
          </w:tcPr>
          <w:p w14:paraId="2FE3143D" w14:textId="333732CF" w:rsidR="00C02658" w:rsidRPr="0023735F" w:rsidRDefault="00C02658" w:rsidP="00345A71">
            <w:pPr>
              <w:rPr>
                <w:sz w:val="24"/>
                <w:szCs w:val="24"/>
              </w:rPr>
            </w:pPr>
            <w:r w:rsidRPr="00EA0423">
              <w:rPr>
                <w:sz w:val="24"/>
                <w:szCs w:val="24"/>
              </w:rPr>
              <w:t xml:space="preserve">I can identify </w:t>
            </w:r>
            <w:r>
              <w:rPr>
                <w:sz w:val="24"/>
                <w:szCs w:val="24"/>
              </w:rPr>
              <w:t>most relevant points from various places. I support my comments and ideas with generally relevant textual references or quotations.</w:t>
            </w:r>
          </w:p>
        </w:tc>
      </w:tr>
      <w:tr w:rsidR="00C02658" w:rsidRPr="00B245FA" w14:paraId="73FCEE28" w14:textId="77777777" w:rsidTr="00345A71">
        <w:trPr>
          <w:trHeight w:val="537"/>
        </w:trPr>
        <w:tc>
          <w:tcPr>
            <w:tcW w:w="1001" w:type="dxa"/>
          </w:tcPr>
          <w:p w14:paraId="5C6E9DFA" w14:textId="16BEA102" w:rsidR="00C02658" w:rsidRPr="00B245FA" w:rsidRDefault="00C02658" w:rsidP="00345A71">
            <w:pPr>
              <w:rPr>
                <w:rFonts w:ascii="Verdana" w:hAnsi="Verdana"/>
                <w:color w:val="002060"/>
                <w:sz w:val="24"/>
                <w:szCs w:val="24"/>
              </w:rPr>
            </w:pPr>
            <w:r>
              <w:rPr>
                <w:rFonts w:ascii="Verdana" w:hAnsi="Verdana"/>
                <w:color w:val="002060"/>
                <w:sz w:val="24"/>
                <w:szCs w:val="24"/>
              </w:rPr>
              <w:t>KO3</w:t>
            </w:r>
          </w:p>
          <w:p w14:paraId="1AAF7769" w14:textId="77777777" w:rsidR="00C02658" w:rsidRPr="00B245FA" w:rsidRDefault="00C02658" w:rsidP="00345A71">
            <w:pPr>
              <w:rPr>
                <w:rFonts w:ascii="Verdana" w:hAnsi="Verdana"/>
                <w:color w:val="002060"/>
                <w:sz w:val="24"/>
                <w:szCs w:val="24"/>
              </w:rPr>
            </w:pPr>
          </w:p>
        </w:tc>
        <w:tc>
          <w:tcPr>
            <w:tcW w:w="8633" w:type="dxa"/>
            <w:gridSpan w:val="4"/>
          </w:tcPr>
          <w:p w14:paraId="4C89DEF1" w14:textId="1A8D22CE" w:rsidR="00C02658" w:rsidRDefault="00C02658" w:rsidP="00345A71">
            <w:pPr>
              <w:rPr>
                <w:sz w:val="24"/>
                <w:szCs w:val="24"/>
              </w:rPr>
            </w:pPr>
            <w:r>
              <w:rPr>
                <w:sz w:val="24"/>
                <w:szCs w:val="24"/>
              </w:rPr>
              <w:t xml:space="preserve">I infer meanings from varied evidence across the text. My comments develop explanations of these. </w:t>
            </w:r>
          </w:p>
          <w:p w14:paraId="5884A6B9" w14:textId="6B93E809" w:rsidR="00C02658" w:rsidRPr="00BF3CF6" w:rsidRDefault="00C02658" w:rsidP="00345A71">
            <w:pPr>
              <w:rPr>
                <w:sz w:val="24"/>
                <w:szCs w:val="24"/>
              </w:rPr>
            </w:pPr>
          </w:p>
        </w:tc>
      </w:tr>
      <w:tr w:rsidR="00C02658" w:rsidRPr="00B245FA" w14:paraId="5F8539E1" w14:textId="77777777" w:rsidTr="00345A71">
        <w:trPr>
          <w:trHeight w:val="537"/>
        </w:trPr>
        <w:tc>
          <w:tcPr>
            <w:tcW w:w="1001" w:type="dxa"/>
          </w:tcPr>
          <w:p w14:paraId="77192A04" w14:textId="400DB89A" w:rsidR="00C02658" w:rsidRPr="00B245FA" w:rsidRDefault="00C02658" w:rsidP="00345A71">
            <w:pPr>
              <w:rPr>
                <w:rFonts w:ascii="Verdana" w:hAnsi="Verdana"/>
                <w:color w:val="002060"/>
                <w:sz w:val="24"/>
                <w:szCs w:val="24"/>
              </w:rPr>
            </w:pPr>
            <w:r>
              <w:rPr>
                <w:rFonts w:ascii="Verdana" w:hAnsi="Verdana"/>
                <w:color w:val="002060"/>
                <w:sz w:val="24"/>
                <w:szCs w:val="24"/>
              </w:rPr>
              <w:t>KO5</w:t>
            </w:r>
          </w:p>
        </w:tc>
        <w:tc>
          <w:tcPr>
            <w:tcW w:w="8633" w:type="dxa"/>
            <w:gridSpan w:val="4"/>
          </w:tcPr>
          <w:p w14:paraId="603AAD33" w14:textId="6FFF886D" w:rsidR="00C02658" w:rsidRPr="00D9464E" w:rsidRDefault="00C02658" w:rsidP="00345A71">
            <w:pPr>
              <w:rPr>
                <w:sz w:val="24"/>
                <w:szCs w:val="24"/>
              </w:rPr>
            </w:pPr>
            <w:r w:rsidRPr="00D9464E">
              <w:rPr>
                <w:sz w:val="24"/>
                <w:szCs w:val="24"/>
              </w:rPr>
              <w:t>I</w:t>
            </w:r>
            <w:r>
              <w:rPr>
                <w:sz w:val="24"/>
                <w:szCs w:val="24"/>
              </w:rPr>
              <w:t xml:space="preserve"> can identify language features which the writer has chosen to use and develop some explanation of them. </w:t>
            </w:r>
          </w:p>
          <w:p w14:paraId="1B6DD4B1" w14:textId="526D2B45" w:rsidR="00C02658" w:rsidRPr="0023735F" w:rsidRDefault="00C02658" w:rsidP="00345A71">
            <w:pPr>
              <w:rPr>
                <w:rFonts w:ascii="Verdana" w:hAnsi="Verdana" w:cstheme="minorHAnsi"/>
                <w:color w:val="4472C4" w:themeColor="accent1"/>
                <w:sz w:val="24"/>
                <w:szCs w:val="24"/>
              </w:rPr>
            </w:pPr>
          </w:p>
        </w:tc>
      </w:tr>
      <w:tr w:rsidR="00C02658" w:rsidRPr="00B245FA" w14:paraId="5F8F9DF1" w14:textId="77777777" w:rsidTr="00345A71">
        <w:trPr>
          <w:trHeight w:val="537"/>
        </w:trPr>
        <w:tc>
          <w:tcPr>
            <w:tcW w:w="1001" w:type="dxa"/>
          </w:tcPr>
          <w:p w14:paraId="150A53B1" w14:textId="7A7EFF31" w:rsidR="00C02658" w:rsidRPr="00B245FA" w:rsidRDefault="00C02658" w:rsidP="00345A71">
            <w:pPr>
              <w:rPr>
                <w:rFonts w:ascii="Verdana" w:hAnsi="Verdana"/>
                <w:color w:val="002060"/>
                <w:sz w:val="24"/>
                <w:szCs w:val="24"/>
              </w:rPr>
            </w:pPr>
            <w:r>
              <w:rPr>
                <w:rFonts w:ascii="Verdana" w:hAnsi="Verdana"/>
                <w:color w:val="002060"/>
                <w:sz w:val="24"/>
                <w:szCs w:val="24"/>
              </w:rPr>
              <w:t>KO6</w:t>
            </w:r>
          </w:p>
        </w:tc>
        <w:tc>
          <w:tcPr>
            <w:tcW w:w="8633" w:type="dxa"/>
            <w:gridSpan w:val="4"/>
          </w:tcPr>
          <w:p w14:paraId="483976CE" w14:textId="3A26F09D" w:rsidR="00C02658" w:rsidRPr="0023735F" w:rsidRDefault="00C02658" w:rsidP="00345A71">
            <w:pPr>
              <w:rPr>
                <w:sz w:val="24"/>
                <w:szCs w:val="24"/>
              </w:rPr>
            </w:pPr>
            <w:r>
              <w:rPr>
                <w:sz w:val="24"/>
                <w:szCs w:val="24"/>
              </w:rPr>
              <w:t xml:space="preserve">I can clearly identify the author’s main purpose and perspectives and have a general overview of the text. I am aware of and can generally explain effect on reader. </w:t>
            </w:r>
          </w:p>
        </w:tc>
      </w:tr>
      <w:tr w:rsidR="004E6D40" w:rsidRPr="00B245FA" w14:paraId="2F596FCC" w14:textId="77777777" w:rsidTr="00345A71">
        <w:trPr>
          <w:trHeight w:val="537"/>
        </w:trPr>
        <w:tc>
          <w:tcPr>
            <w:tcW w:w="1001" w:type="dxa"/>
          </w:tcPr>
          <w:p w14:paraId="335C0CE4" w14:textId="620ABD1E" w:rsidR="004E6D40" w:rsidRDefault="004E6D40" w:rsidP="00345A71">
            <w:pPr>
              <w:rPr>
                <w:rFonts w:ascii="Verdana" w:hAnsi="Verdana"/>
                <w:color w:val="002060"/>
                <w:sz w:val="24"/>
                <w:szCs w:val="24"/>
              </w:rPr>
            </w:pPr>
            <w:r>
              <w:rPr>
                <w:rFonts w:ascii="Verdana" w:hAnsi="Verdana"/>
                <w:color w:val="002060"/>
                <w:sz w:val="24"/>
                <w:szCs w:val="24"/>
              </w:rPr>
              <w:t>KO7</w:t>
            </w:r>
          </w:p>
        </w:tc>
        <w:tc>
          <w:tcPr>
            <w:tcW w:w="8633" w:type="dxa"/>
            <w:gridSpan w:val="4"/>
          </w:tcPr>
          <w:p w14:paraId="6D674F48" w14:textId="12EC5B94" w:rsidR="004E6D40" w:rsidRDefault="004E6D40" w:rsidP="00345A71">
            <w:pPr>
              <w:rPr>
                <w:sz w:val="24"/>
                <w:szCs w:val="24"/>
              </w:rPr>
            </w:pPr>
            <w:r w:rsidRPr="005E624A">
              <w:rPr>
                <w:sz w:val="24"/>
                <w:szCs w:val="24"/>
              </w:rPr>
              <w:t>I can identify similarities, differences between texts with some explanation. Also how contexts contribute to meaning.</w:t>
            </w:r>
          </w:p>
        </w:tc>
      </w:tr>
      <w:tr w:rsidR="004E6D40" w:rsidRPr="00B245FA" w14:paraId="58C3D3B8" w14:textId="77777777" w:rsidTr="00345A71">
        <w:trPr>
          <w:trHeight w:val="537"/>
        </w:trPr>
        <w:tc>
          <w:tcPr>
            <w:tcW w:w="1001" w:type="dxa"/>
          </w:tcPr>
          <w:p w14:paraId="5748AD7A" w14:textId="73B34552" w:rsidR="004E6D40" w:rsidRDefault="004E6D40" w:rsidP="00345A71">
            <w:pPr>
              <w:rPr>
                <w:rFonts w:ascii="Verdana" w:hAnsi="Verdana"/>
                <w:color w:val="002060"/>
                <w:sz w:val="24"/>
                <w:szCs w:val="24"/>
              </w:rPr>
            </w:pPr>
            <w:r>
              <w:rPr>
                <w:rFonts w:ascii="Verdana" w:hAnsi="Verdana"/>
                <w:color w:val="002060"/>
                <w:sz w:val="24"/>
                <w:szCs w:val="24"/>
              </w:rPr>
              <w:t>KO8</w:t>
            </w:r>
          </w:p>
        </w:tc>
        <w:tc>
          <w:tcPr>
            <w:tcW w:w="8633" w:type="dxa"/>
            <w:gridSpan w:val="4"/>
          </w:tcPr>
          <w:p w14:paraId="1A340581" w14:textId="7CDCBF23" w:rsidR="004E6D40" w:rsidRDefault="004E6D40" w:rsidP="00345A71">
            <w:pPr>
              <w:rPr>
                <w:sz w:val="24"/>
                <w:szCs w:val="24"/>
              </w:rPr>
            </w:pPr>
            <w:r w:rsidRPr="004640B0">
              <w:rPr>
                <w:sz w:val="24"/>
                <w:szCs w:val="24"/>
              </w:rPr>
              <w:t>I can summarise &amp; evaluate. I show accurate understanding. Valid, consistent responses to meanings</w:t>
            </w:r>
            <w:r>
              <w:rPr>
                <w:sz w:val="24"/>
                <w:szCs w:val="24"/>
              </w:rPr>
              <w:t xml:space="preserve"> &amp;</w:t>
            </w:r>
            <w:r w:rsidRPr="004640B0">
              <w:rPr>
                <w:sz w:val="24"/>
                <w:szCs w:val="24"/>
              </w:rPr>
              <w:t xml:space="preserve"> viewpoints</w:t>
            </w:r>
            <w:r>
              <w:rPr>
                <w:sz w:val="24"/>
                <w:szCs w:val="24"/>
              </w:rPr>
              <w:t>.</w:t>
            </w:r>
          </w:p>
        </w:tc>
      </w:tr>
      <w:bookmarkEnd w:id="0"/>
      <w:tr w:rsidR="00C02658" w:rsidRPr="00B245FA" w14:paraId="707CE3C5" w14:textId="77777777" w:rsidTr="00345A71">
        <w:trPr>
          <w:trHeight w:val="537"/>
        </w:trPr>
        <w:tc>
          <w:tcPr>
            <w:tcW w:w="1001" w:type="dxa"/>
          </w:tcPr>
          <w:p w14:paraId="1341693D" w14:textId="77777777" w:rsidR="00C02658" w:rsidRPr="00B245FA" w:rsidRDefault="00C02658" w:rsidP="00345A71">
            <w:pPr>
              <w:rPr>
                <w:rFonts w:ascii="Verdana" w:hAnsi="Verdana"/>
                <w:color w:val="002060"/>
                <w:sz w:val="24"/>
                <w:szCs w:val="24"/>
              </w:rPr>
            </w:pPr>
          </w:p>
        </w:tc>
        <w:tc>
          <w:tcPr>
            <w:tcW w:w="8633"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C02658"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C02658" w:rsidRPr="0023735F" w:rsidRDefault="00C02658" w:rsidP="00345A71">
                  <w:pPr>
                    <w:rPr>
                      <w:rFonts w:ascii="Verdana" w:hAnsi="Verdana"/>
                      <w:color w:val="4472C4" w:themeColor="accent1"/>
                      <w:sz w:val="24"/>
                      <w:szCs w:val="24"/>
                    </w:rPr>
                  </w:pPr>
                  <w:r w:rsidRPr="0023735F">
                    <w:rPr>
                      <w:rFonts w:ascii="Verdana" w:hAnsi="Verdana"/>
                      <w:color w:val="4472C4" w:themeColor="accent1"/>
                      <w:sz w:val="24"/>
                      <w:szCs w:val="24"/>
                    </w:rPr>
                    <w:t>Writing:</w:t>
                  </w:r>
                </w:p>
                <w:p w14:paraId="77C19747" w14:textId="77777777" w:rsidR="00C02658" w:rsidRPr="0023735F" w:rsidRDefault="00C02658" w:rsidP="00345A71">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HT1: Accuracy</w:t>
                  </w:r>
                </w:p>
                <w:p w14:paraId="58D584D7" w14:textId="77777777" w:rsidR="00C02658" w:rsidRPr="0023735F" w:rsidRDefault="00C02658" w:rsidP="00345A71">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Transactional</w:t>
                  </w:r>
                </w:p>
              </w:tc>
            </w:tr>
          </w:tbl>
          <w:p w14:paraId="4F6F00C2" w14:textId="77777777" w:rsidR="00C02658" w:rsidRPr="0023735F" w:rsidRDefault="00C02658" w:rsidP="00345A71">
            <w:pPr>
              <w:rPr>
                <w:rFonts w:ascii="Verdana" w:hAnsi="Verdana"/>
                <w:color w:val="4472C4" w:themeColor="accent1"/>
                <w:sz w:val="24"/>
                <w:szCs w:val="24"/>
              </w:rPr>
            </w:pPr>
          </w:p>
        </w:tc>
      </w:tr>
      <w:tr w:rsidR="00C02658" w:rsidRPr="00B245FA" w14:paraId="604C67E2" w14:textId="77777777" w:rsidTr="00345A71">
        <w:trPr>
          <w:trHeight w:val="537"/>
        </w:trPr>
        <w:tc>
          <w:tcPr>
            <w:tcW w:w="1001" w:type="dxa"/>
          </w:tcPr>
          <w:p w14:paraId="513F87CE" w14:textId="55453499" w:rsidR="00C02658" w:rsidRPr="00B245FA" w:rsidRDefault="00C02658" w:rsidP="00345A71">
            <w:pPr>
              <w:rPr>
                <w:rFonts w:ascii="Verdana" w:hAnsi="Verdana"/>
                <w:color w:val="002060"/>
                <w:sz w:val="24"/>
                <w:szCs w:val="24"/>
              </w:rPr>
            </w:pPr>
            <w:bookmarkStart w:id="1" w:name="_Hlk178365007"/>
            <w:r>
              <w:rPr>
                <w:rFonts w:ascii="Verdana" w:hAnsi="Verdana"/>
                <w:color w:val="002060"/>
                <w:sz w:val="24"/>
                <w:szCs w:val="24"/>
              </w:rPr>
              <w:lastRenderedPageBreak/>
              <w:t>KO2</w:t>
            </w:r>
          </w:p>
        </w:tc>
        <w:tc>
          <w:tcPr>
            <w:tcW w:w="8633" w:type="dxa"/>
            <w:gridSpan w:val="4"/>
          </w:tcPr>
          <w:p w14:paraId="0D49B90A" w14:textId="201C1897" w:rsidR="00C02658" w:rsidRPr="00BF3CF6" w:rsidRDefault="00C02658" w:rsidP="00345A71">
            <w:pPr>
              <w:rPr>
                <w:sz w:val="18"/>
                <w:szCs w:val="18"/>
              </w:rPr>
            </w:pPr>
            <w:r>
              <w:rPr>
                <w:sz w:val="24"/>
                <w:szCs w:val="24"/>
              </w:rPr>
              <w:t>My purpose is clear and features of the form are adapted to the purpose. My appropriate style maintains the reader’s interest.</w:t>
            </w:r>
          </w:p>
        </w:tc>
      </w:tr>
      <w:tr w:rsidR="004E6D40" w:rsidRPr="00B245FA" w14:paraId="58823E7D" w14:textId="77777777" w:rsidTr="00345A71">
        <w:trPr>
          <w:trHeight w:val="537"/>
        </w:trPr>
        <w:tc>
          <w:tcPr>
            <w:tcW w:w="1001" w:type="dxa"/>
          </w:tcPr>
          <w:p w14:paraId="0D969959" w14:textId="77777777" w:rsidR="004E6D40" w:rsidRPr="00B245FA" w:rsidRDefault="004E6D40" w:rsidP="00345A71">
            <w:pPr>
              <w:rPr>
                <w:rFonts w:ascii="Verdana" w:hAnsi="Verdana"/>
                <w:color w:val="002060"/>
                <w:sz w:val="24"/>
                <w:szCs w:val="24"/>
              </w:rPr>
            </w:pPr>
            <w:r>
              <w:rPr>
                <w:rFonts w:ascii="Verdana" w:hAnsi="Verdana"/>
                <w:color w:val="002060"/>
                <w:sz w:val="24"/>
                <w:szCs w:val="24"/>
              </w:rPr>
              <w:t>KO3</w:t>
            </w:r>
          </w:p>
          <w:p w14:paraId="30C741B7" w14:textId="77777777" w:rsidR="004E6D40" w:rsidRDefault="004E6D40" w:rsidP="00345A71">
            <w:pPr>
              <w:rPr>
                <w:rFonts w:ascii="Verdana" w:hAnsi="Verdana"/>
                <w:color w:val="002060"/>
                <w:sz w:val="24"/>
                <w:szCs w:val="24"/>
              </w:rPr>
            </w:pPr>
          </w:p>
        </w:tc>
        <w:tc>
          <w:tcPr>
            <w:tcW w:w="8633" w:type="dxa"/>
            <w:gridSpan w:val="4"/>
          </w:tcPr>
          <w:p w14:paraId="6730DC59" w14:textId="5A2F60BC" w:rsidR="004E6D40" w:rsidRDefault="004E6D40" w:rsidP="00345A71">
            <w:pPr>
              <w:rPr>
                <w:sz w:val="24"/>
                <w:szCs w:val="24"/>
              </w:rPr>
            </w:pPr>
            <w:r w:rsidRPr="003F725E">
              <w:rPr>
                <w:sz w:val="24"/>
                <w:szCs w:val="24"/>
              </w:rPr>
              <w:t>I control &amp; sequence writing taking account of reaction</w:t>
            </w:r>
            <w:r>
              <w:rPr>
                <w:sz w:val="24"/>
                <w:szCs w:val="24"/>
              </w:rPr>
              <w:t>s</w:t>
            </w:r>
            <w:r w:rsidRPr="003F725E">
              <w:rPr>
                <w:sz w:val="24"/>
                <w:szCs w:val="24"/>
              </w:rPr>
              <w:t>. Range of features clearly signal direction</w:t>
            </w:r>
            <w:r>
              <w:rPr>
                <w:sz w:val="24"/>
                <w:szCs w:val="24"/>
              </w:rPr>
              <w:t>.</w:t>
            </w:r>
          </w:p>
        </w:tc>
      </w:tr>
      <w:tr w:rsidR="00C02658" w:rsidRPr="00B245FA" w14:paraId="23CC12AA" w14:textId="77777777" w:rsidTr="00345A71">
        <w:trPr>
          <w:trHeight w:val="537"/>
        </w:trPr>
        <w:tc>
          <w:tcPr>
            <w:tcW w:w="1001" w:type="dxa"/>
          </w:tcPr>
          <w:p w14:paraId="1A3BCB32" w14:textId="1EF8648C" w:rsidR="00C02658" w:rsidRPr="00B245FA" w:rsidRDefault="00C02658" w:rsidP="00345A71">
            <w:pPr>
              <w:rPr>
                <w:rFonts w:ascii="Verdana" w:hAnsi="Verdana"/>
                <w:color w:val="002060"/>
                <w:sz w:val="24"/>
                <w:szCs w:val="24"/>
              </w:rPr>
            </w:pPr>
            <w:r>
              <w:rPr>
                <w:rFonts w:ascii="Verdana" w:hAnsi="Verdana"/>
                <w:color w:val="002060"/>
                <w:sz w:val="24"/>
                <w:szCs w:val="24"/>
              </w:rPr>
              <w:t>KO4</w:t>
            </w:r>
          </w:p>
        </w:tc>
        <w:tc>
          <w:tcPr>
            <w:tcW w:w="8633" w:type="dxa"/>
            <w:gridSpan w:val="4"/>
          </w:tcPr>
          <w:p w14:paraId="02EEF224" w14:textId="55E57B1C" w:rsidR="00C02658" w:rsidRPr="0023735F" w:rsidRDefault="00C02658" w:rsidP="00345A71">
            <w:pPr>
              <w:rPr>
                <w:sz w:val="24"/>
                <w:szCs w:val="24"/>
              </w:rPr>
            </w:pPr>
            <w:r>
              <w:rPr>
                <w:sz w:val="24"/>
                <w:szCs w:val="24"/>
              </w:rPr>
              <w:t xml:space="preserve">Paragraphs and other devices structure my writing to achieve its purpose. Links between paragraphs are more developed. </w:t>
            </w:r>
          </w:p>
        </w:tc>
      </w:tr>
      <w:bookmarkEnd w:id="1"/>
    </w:tbl>
    <w:p w14:paraId="001F895F" w14:textId="77777777" w:rsidR="00657CB9" w:rsidRDefault="00657CB9">
      <w:pPr>
        <w:rPr>
          <w:rFonts w:ascii="Verdana" w:hAnsi="Verdana"/>
          <w:color w:val="002060"/>
          <w:sz w:val="24"/>
          <w:szCs w:val="24"/>
        </w:rPr>
      </w:pPr>
    </w:p>
    <w:p w14:paraId="4D50AA4D" w14:textId="0F418B47"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634" w:type="dxa"/>
        <w:tblLayout w:type="fixed"/>
        <w:tblLook w:val="04A0" w:firstRow="1" w:lastRow="0" w:firstColumn="1" w:lastColumn="0" w:noHBand="0" w:noVBand="1"/>
      </w:tblPr>
      <w:tblGrid>
        <w:gridCol w:w="2408"/>
        <w:gridCol w:w="2409"/>
        <w:gridCol w:w="2408"/>
        <w:gridCol w:w="2409"/>
      </w:tblGrid>
      <w:tr w:rsidR="00F92946" w:rsidRPr="00B245FA" w14:paraId="56E7C716" w14:textId="77777777" w:rsidTr="00F92946">
        <w:tc>
          <w:tcPr>
            <w:tcW w:w="2408" w:type="dxa"/>
          </w:tcPr>
          <w:p w14:paraId="3ED141E8" w14:textId="5D009330" w:rsidR="00F92946" w:rsidRPr="00B245FA" w:rsidRDefault="00F92946">
            <w:pPr>
              <w:rPr>
                <w:rFonts w:ascii="Verdana" w:hAnsi="Verdana"/>
                <w:color w:val="002060"/>
                <w:sz w:val="24"/>
                <w:szCs w:val="24"/>
              </w:rPr>
            </w:pPr>
            <w:r>
              <w:rPr>
                <w:rFonts w:ascii="Verdana" w:hAnsi="Verdana"/>
                <w:color w:val="002060"/>
                <w:sz w:val="24"/>
                <w:szCs w:val="24"/>
              </w:rPr>
              <w:t>Self-concept</w:t>
            </w:r>
          </w:p>
        </w:tc>
        <w:tc>
          <w:tcPr>
            <w:tcW w:w="2409" w:type="dxa"/>
          </w:tcPr>
          <w:p w14:paraId="7CDA4861" w14:textId="223510F6" w:rsidR="00F92946" w:rsidRPr="00B245FA" w:rsidRDefault="00F92946">
            <w:pPr>
              <w:rPr>
                <w:rFonts w:ascii="Verdana" w:hAnsi="Verdana"/>
                <w:color w:val="002060"/>
                <w:sz w:val="24"/>
                <w:szCs w:val="24"/>
              </w:rPr>
            </w:pPr>
            <w:r>
              <w:rPr>
                <w:rFonts w:ascii="Verdana" w:hAnsi="Verdana"/>
                <w:color w:val="002060"/>
                <w:sz w:val="24"/>
                <w:szCs w:val="24"/>
              </w:rPr>
              <w:t>Chronological</w:t>
            </w:r>
          </w:p>
        </w:tc>
        <w:tc>
          <w:tcPr>
            <w:tcW w:w="2408" w:type="dxa"/>
          </w:tcPr>
          <w:p w14:paraId="5D17AF0B" w14:textId="4D536A9C" w:rsidR="00F92946" w:rsidRPr="00B245FA" w:rsidRDefault="00F92946">
            <w:pPr>
              <w:rPr>
                <w:rFonts w:ascii="Verdana" w:hAnsi="Verdana"/>
                <w:color w:val="002060"/>
                <w:sz w:val="24"/>
                <w:szCs w:val="24"/>
              </w:rPr>
            </w:pPr>
            <w:r>
              <w:rPr>
                <w:rFonts w:ascii="Verdana" w:hAnsi="Verdana"/>
                <w:color w:val="002060"/>
                <w:sz w:val="24"/>
                <w:szCs w:val="24"/>
              </w:rPr>
              <w:t>Entertain/ engage</w:t>
            </w:r>
          </w:p>
        </w:tc>
        <w:tc>
          <w:tcPr>
            <w:tcW w:w="2409" w:type="dxa"/>
          </w:tcPr>
          <w:p w14:paraId="70A311EF" w14:textId="212D56E9" w:rsidR="00F92946" w:rsidRPr="00B245FA" w:rsidRDefault="00F92946">
            <w:pPr>
              <w:rPr>
                <w:rFonts w:ascii="Verdana" w:hAnsi="Verdana"/>
                <w:color w:val="002060"/>
                <w:sz w:val="24"/>
                <w:szCs w:val="24"/>
              </w:rPr>
            </w:pPr>
            <w:r>
              <w:rPr>
                <w:rFonts w:ascii="Verdana" w:hAnsi="Verdana"/>
                <w:color w:val="002060"/>
                <w:sz w:val="24"/>
                <w:szCs w:val="24"/>
              </w:rPr>
              <w:t>Friendship/ isolation</w:t>
            </w:r>
          </w:p>
        </w:tc>
      </w:tr>
      <w:tr w:rsidR="00F92946" w:rsidRPr="00B245FA" w14:paraId="5DC8C621" w14:textId="77777777" w:rsidTr="00F92946">
        <w:tc>
          <w:tcPr>
            <w:tcW w:w="2408" w:type="dxa"/>
          </w:tcPr>
          <w:p w14:paraId="14CD84C4" w14:textId="45111AC3" w:rsidR="00F92946" w:rsidRPr="00B245FA" w:rsidRDefault="00F92946">
            <w:pPr>
              <w:rPr>
                <w:rFonts w:ascii="Verdana" w:hAnsi="Verdana"/>
                <w:color w:val="002060"/>
                <w:sz w:val="24"/>
                <w:szCs w:val="24"/>
              </w:rPr>
            </w:pPr>
            <w:r>
              <w:rPr>
                <w:rFonts w:ascii="Verdana" w:hAnsi="Verdana"/>
                <w:color w:val="002060"/>
                <w:sz w:val="24"/>
                <w:szCs w:val="24"/>
              </w:rPr>
              <w:t>Limited perspective</w:t>
            </w:r>
          </w:p>
        </w:tc>
        <w:tc>
          <w:tcPr>
            <w:tcW w:w="2409" w:type="dxa"/>
          </w:tcPr>
          <w:p w14:paraId="2B6B0AA7" w14:textId="266F7E8E" w:rsidR="00F92946" w:rsidRPr="00B245FA" w:rsidRDefault="00F92946">
            <w:pPr>
              <w:rPr>
                <w:rFonts w:ascii="Verdana" w:hAnsi="Verdana"/>
                <w:color w:val="002060"/>
                <w:sz w:val="24"/>
                <w:szCs w:val="24"/>
              </w:rPr>
            </w:pPr>
            <w:r>
              <w:rPr>
                <w:rFonts w:ascii="Verdana" w:hAnsi="Verdana"/>
                <w:color w:val="002060"/>
                <w:sz w:val="24"/>
                <w:szCs w:val="24"/>
              </w:rPr>
              <w:t>analepsis</w:t>
            </w:r>
          </w:p>
        </w:tc>
        <w:tc>
          <w:tcPr>
            <w:tcW w:w="2408" w:type="dxa"/>
          </w:tcPr>
          <w:p w14:paraId="44846C07" w14:textId="5E102936" w:rsidR="00F92946" w:rsidRPr="00B245FA" w:rsidRDefault="00F92946">
            <w:pPr>
              <w:rPr>
                <w:rFonts w:ascii="Verdana" w:hAnsi="Verdana"/>
                <w:color w:val="002060"/>
                <w:sz w:val="24"/>
                <w:szCs w:val="24"/>
              </w:rPr>
            </w:pPr>
            <w:r>
              <w:rPr>
                <w:rFonts w:ascii="Verdana" w:hAnsi="Verdana"/>
                <w:color w:val="002060"/>
                <w:sz w:val="24"/>
                <w:szCs w:val="24"/>
              </w:rPr>
              <w:t>Tension/ suspense</w:t>
            </w:r>
          </w:p>
        </w:tc>
        <w:tc>
          <w:tcPr>
            <w:tcW w:w="2409" w:type="dxa"/>
          </w:tcPr>
          <w:p w14:paraId="27312DB3" w14:textId="0F578279" w:rsidR="00F92946" w:rsidRPr="00B245FA" w:rsidRDefault="00F92946">
            <w:pPr>
              <w:rPr>
                <w:rFonts w:ascii="Verdana" w:hAnsi="Verdana"/>
                <w:color w:val="002060"/>
                <w:sz w:val="24"/>
                <w:szCs w:val="24"/>
              </w:rPr>
            </w:pPr>
            <w:r>
              <w:rPr>
                <w:rFonts w:ascii="Verdana" w:hAnsi="Verdana"/>
                <w:color w:val="002060"/>
                <w:sz w:val="24"/>
                <w:szCs w:val="24"/>
              </w:rPr>
              <w:t>Heterodiegetic narrator</w:t>
            </w:r>
          </w:p>
        </w:tc>
      </w:tr>
      <w:tr w:rsidR="00F92946" w:rsidRPr="00B245FA" w14:paraId="333D59DA" w14:textId="77777777" w:rsidTr="00F92946">
        <w:tc>
          <w:tcPr>
            <w:tcW w:w="2408" w:type="dxa"/>
          </w:tcPr>
          <w:p w14:paraId="7A65D77F" w14:textId="72F70284" w:rsidR="00F92946" w:rsidRPr="00B245FA" w:rsidRDefault="00F92946">
            <w:pPr>
              <w:rPr>
                <w:rFonts w:ascii="Verdana" w:hAnsi="Verdana"/>
                <w:color w:val="002060"/>
                <w:sz w:val="24"/>
                <w:szCs w:val="24"/>
              </w:rPr>
            </w:pPr>
            <w:r>
              <w:rPr>
                <w:rFonts w:ascii="Verdana" w:hAnsi="Verdana"/>
                <w:color w:val="002060"/>
                <w:sz w:val="24"/>
                <w:szCs w:val="24"/>
              </w:rPr>
              <w:t>foreshadowing</w:t>
            </w:r>
          </w:p>
        </w:tc>
        <w:tc>
          <w:tcPr>
            <w:tcW w:w="2409" w:type="dxa"/>
          </w:tcPr>
          <w:p w14:paraId="3009187A" w14:textId="73B47FCE" w:rsidR="00F92946" w:rsidRPr="00B245FA" w:rsidRDefault="00F92946">
            <w:pPr>
              <w:rPr>
                <w:rFonts w:ascii="Verdana" w:hAnsi="Verdana"/>
                <w:color w:val="002060"/>
                <w:sz w:val="24"/>
                <w:szCs w:val="24"/>
              </w:rPr>
            </w:pPr>
            <w:r>
              <w:rPr>
                <w:rFonts w:ascii="Verdana" w:hAnsi="Verdana"/>
                <w:color w:val="002060"/>
                <w:sz w:val="24"/>
                <w:szCs w:val="24"/>
              </w:rPr>
              <w:t>Science fiction</w:t>
            </w:r>
          </w:p>
        </w:tc>
        <w:tc>
          <w:tcPr>
            <w:tcW w:w="2408" w:type="dxa"/>
          </w:tcPr>
          <w:p w14:paraId="67FCC52D" w14:textId="3BB126B9" w:rsidR="00F92946" w:rsidRPr="00B245FA" w:rsidRDefault="00F92946">
            <w:pPr>
              <w:rPr>
                <w:rFonts w:ascii="Verdana" w:hAnsi="Verdana"/>
                <w:color w:val="002060"/>
                <w:sz w:val="24"/>
                <w:szCs w:val="24"/>
              </w:rPr>
            </w:pPr>
            <w:r>
              <w:rPr>
                <w:rFonts w:ascii="Verdana" w:hAnsi="Verdana"/>
                <w:color w:val="002060"/>
                <w:sz w:val="24"/>
                <w:szCs w:val="24"/>
              </w:rPr>
              <w:t>neology</w:t>
            </w:r>
          </w:p>
        </w:tc>
        <w:tc>
          <w:tcPr>
            <w:tcW w:w="2409" w:type="dxa"/>
          </w:tcPr>
          <w:p w14:paraId="67254CC7" w14:textId="15D84D4C" w:rsidR="00F92946" w:rsidRPr="00B245FA" w:rsidRDefault="00F92946">
            <w:pPr>
              <w:rPr>
                <w:rFonts w:ascii="Verdana" w:hAnsi="Verdana"/>
                <w:color w:val="002060"/>
                <w:sz w:val="24"/>
                <w:szCs w:val="24"/>
              </w:rPr>
            </w:pPr>
            <w:r>
              <w:rPr>
                <w:rFonts w:ascii="Verdana" w:hAnsi="Verdana"/>
                <w:color w:val="002060"/>
                <w:sz w:val="24"/>
                <w:szCs w:val="24"/>
              </w:rPr>
              <w:t>Structure</w:t>
            </w:r>
          </w:p>
        </w:tc>
      </w:tr>
    </w:tbl>
    <w:p w14:paraId="3BA964E5" w14:textId="77777777" w:rsidR="00657CB9" w:rsidRDefault="00657CB9">
      <w:pPr>
        <w:rPr>
          <w:rFonts w:ascii="Verdana" w:hAnsi="Verdana"/>
          <w:color w:val="002060"/>
          <w:sz w:val="24"/>
          <w:szCs w:val="24"/>
        </w:rPr>
      </w:pPr>
    </w:p>
    <w:p w14:paraId="5ECA3170" w14:textId="1D5446DB"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DB0F5E">
        <w:trPr>
          <w:trHeight w:val="6576"/>
        </w:trPr>
        <w:tc>
          <w:tcPr>
            <w:tcW w:w="9256" w:type="dxa"/>
          </w:tcPr>
          <w:p w14:paraId="51613472" w14:textId="30B90664" w:rsidR="00B245FA" w:rsidRDefault="00DB0F5E"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w:drawing>
                <wp:anchor distT="0" distB="0" distL="114300" distR="114300" simplePos="0" relativeHeight="251664384" behindDoc="0" locked="0" layoutInCell="1" allowOverlap="1" wp14:anchorId="0CFE786A" wp14:editId="3331B3B4">
                  <wp:simplePos x="0" y="0"/>
                  <wp:positionH relativeFrom="column">
                    <wp:posOffset>88900</wp:posOffset>
                  </wp:positionH>
                  <wp:positionV relativeFrom="paragraph">
                    <wp:posOffset>282151</wp:posOffset>
                  </wp:positionV>
                  <wp:extent cx="1010920" cy="1600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0920" cy="1600200"/>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2137EA21">
                      <wp:simplePos x="0" y="0"/>
                      <wp:positionH relativeFrom="column">
                        <wp:posOffset>1189778</wp:posOffset>
                      </wp:positionH>
                      <wp:positionV relativeFrom="paragraph">
                        <wp:posOffset>96097</wp:posOffset>
                      </wp:positionV>
                      <wp:extent cx="4429125" cy="2032000"/>
                      <wp:effectExtent l="0" t="0" r="28575" b="25400"/>
                      <wp:wrapNone/>
                      <wp:docPr id="5" name="Text Box 5"/>
                      <wp:cNvGraphicFramePr/>
                      <a:graphic xmlns:a="http://schemas.openxmlformats.org/drawingml/2006/main">
                        <a:graphicData uri="http://schemas.microsoft.com/office/word/2010/wordprocessingShape">
                          <wps:wsp>
                            <wps:cNvSpPr txBox="1"/>
                            <wps:spPr>
                              <a:xfrm>
                                <a:off x="0" y="0"/>
                                <a:ext cx="4429125" cy="2032000"/>
                              </a:xfrm>
                              <a:prstGeom prst="rect">
                                <a:avLst/>
                              </a:prstGeom>
                              <a:solidFill>
                                <a:schemeClr val="lt1"/>
                              </a:solidFill>
                              <a:ln w="6350">
                                <a:solidFill>
                                  <a:prstClr val="black"/>
                                </a:solidFill>
                              </a:ln>
                            </wps:spPr>
                            <wps:txbx>
                              <w:txbxContent>
                                <w:p w14:paraId="09E51230" w14:textId="4A8404D3" w:rsidR="00B26A78" w:rsidRPr="00126E9E" w:rsidRDefault="00B26A78">
                                  <w:pPr>
                                    <w:rPr>
                                      <w:rFonts w:ascii="Verdana" w:hAnsi="Verdana" w:cs="Arial"/>
                                      <w:color w:val="002060"/>
                                      <w:sz w:val="24"/>
                                      <w:szCs w:val="24"/>
                                      <w:shd w:val="clear" w:color="auto" w:fill="FFFFFF"/>
                                    </w:rPr>
                                  </w:pPr>
                                  <w:r w:rsidRPr="00126E9E">
                                    <w:rPr>
                                      <w:rFonts w:ascii="Verdana" w:hAnsi="Verdana" w:cs="Arial"/>
                                      <w:color w:val="002060"/>
                                      <w:sz w:val="24"/>
                                      <w:szCs w:val="24"/>
                                      <w:shd w:val="clear" w:color="auto" w:fill="FFFFFF"/>
                                    </w:rPr>
                                    <w:t xml:space="preserve">The </w:t>
                                  </w:r>
                                  <w:r w:rsidR="00DB0F5E" w:rsidRPr="00126E9E">
                                    <w:rPr>
                                      <w:rFonts w:ascii="Verdana" w:hAnsi="Verdana" w:cs="Arial"/>
                                      <w:color w:val="002060"/>
                                      <w:sz w:val="24"/>
                                      <w:szCs w:val="24"/>
                                      <w:shd w:val="clear" w:color="auto" w:fill="FFFFFF"/>
                                    </w:rPr>
                                    <w:t>Chrysalids by John Wyndham</w:t>
                                  </w:r>
                                </w:p>
                                <w:p w14:paraId="0613D47C" w14:textId="1DAF5645" w:rsidR="00EC4648" w:rsidRDefault="00DB0F5E">
                                  <w:pPr>
                                    <w:rPr>
                                      <w:rFonts w:ascii="Verdana" w:hAnsi="Verdana" w:cs="Arial"/>
                                      <w:color w:val="0F1111"/>
                                      <w:shd w:val="clear" w:color="auto" w:fill="FFFFFF"/>
                                    </w:rPr>
                                  </w:pPr>
                                  <w:r>
                                    <w:rPr>
                                      <w:rFonts w:ascii="Verdana" w:hAnsi="Verdana" w:cs="Arial"/>
                                      <w:color w:val="0F1111"/>
                                      <w:shd w:val="clear" w:color="auto" w:fill="FFFFFF"/>
                                    </w:rPr>
                                    <w:t>In this post-apocalyptic novel we enter a world in which unexpected genetic mutations are common, but demonised. We follow the fate of a group of young people who share the most dangerous mutation of all as they attempt to keep it hidden. Wyndham explores themes of marginalisation, extremism, and the possibilities afforded to humans when they are able to embrace change and difference. Its focus on the mind and identity make it a great choice for readers wanting to extend their reading from Memory Thieves.</w:t>
                                  </w:r>
                                </w:p>
                                <w:p w14:paraId="52C82B7F" w14:textId="77777777" w:rsidR="00DB0F5E" w:rsidRPr="00EC4648" w:rsidRDefault="00DB0F5E">
                                  <w:pPr>
                                    <w:rPr>
                                      <w:rFonts w:ascii="Verdana" w:hAnsi="Verdana" w:cs="Arial"/>
                                      <w:color w:val="0F1111"/>
                                      <w:shd w:val="clear" w:color="auto" w:fil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93.7pt;margin-top:7.55pt;width:348.75pt;height:1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" fillcolor="white [3201]" strokeweight=".5pt">
                      <v:textbox>
                        <w:txbxContent>
                          <w:p w14:paraId="09E51230" w14:textId="4A8404D3" w:rsidR="00B26A78" w:rsidRPr="00126E9E" w:rsidRDefault="00B26A78">
                            <w:pPr>
                              <w:rPr>
                                <w:rFonts w:ascii="Verdana" w:hAnsi="Verdana" w:cs="Arial"/>
                                <w:color w:val="002060"/>
                                <w:sz w:val="24"/>
                                <w:szCs w:val="24"/>
                                <w:shd w:val="clear" w:color="auto" w:fill="FFFFFF"/>
                              </w:rPr>
                            </w:pPr>
                            <w:r w:rsidRPr="00126E9E">
                              <w:rPr>
                                <w:rFonts w:ascii="Verdana" w:hAnsi="Verdana" w:cs="Arial"/>
                                <w:color w:val="002060"/>
                                <w:sz w:val="24"/>
                                <w:szCs w:val="24"/>
                                <w:shd w:val="clear" w:color="auto" w:fill="FFFFFF"/>
                              </w:rPr>
                              <w:t xml:space="preserve">The </w:t>
                            </w:r>
                            <w:r w:rsidR="00DB0F5E" w:rsidRPr="00126E9E">
                              <w:rPr>
                                <w:rFonts w:ascii="Verdana" w:hAnsi="Verdana" w:cs="Arial"/>
                                <w:color w:val="002060"/>
                                <w:sz w:val="24"/>
                                <w:szCs w:val="24"/>
                                <w:shd w:val="clear" w:color="auto" w:fill="FFFFFF"/>
                              </w:rPr>
                              <w:t>Chrysalids by John Wyndham</w:t>
                            </w:r>
                          </w:p>
                          <w:p w14:paraId="0613D47C" w14:textId="1DAF5645" w:rsidR="00EC4648" w:rsidRDefault="00DB0F5E">
                            <w:pPr>
                              <w:rPr>
                                <w:rFonts w:ascii="Verdana" w:hAnsi="Verdana" w:cs="Arial"/>
                                <w:color w:val="0F1111"/>
                                <w:shd w:val="clear" w:color="auto" w:fill="FFFFFF"/>
                              </w:rPr>
                            </w:pPr>
                            <w:r>
                              <w:rPr>
                                <w:rFonts w:ascii="Verdana" w:hAnsi="Verdana" w:cs="Arial"/>
                                <w:color w:val="0F1111"/>
                                <w:shd w:val="clear" w:color="auto" w:fill="FFFFFF"/>
                              </w:rPr>
                              <w:t>In this post-apocalyptic novel we enter a world in which unexpected genetic mutations are common, but demonised. We follow the fate of a group of young people who share the most dangerous mutation of all as they attempt to keep it hidden. Wyndham explores themes of marginalisation, extremism, and the possibilities afforded to humans when they are able to embrace change and difference. Its focus on the mind and identity make it a great choice for readers wanting to extend their reading from Memory Thieves.</w:t>
                            </w:r>
                          </w:p>
                          <w:p w14:paraId="52C82B7F" w14:textId="77777777" w:rsidR="00DB0F5E" w:rsidRPr="00EC4648" w:rsidRDefault="00DB0F5E">
                            <w:pPr>
                              <w:rPr>
                                <w:rFonts w:ascii="Verdana" w:hAnsi="Verdana" w:cs="Arial"/>
                                <w:color w:val="0F1111"/>
                                <w:shd w:val="clear" w:color="auto" w:fill="FFFFFF"/>
                              </w:rPr>
                            </w:pPr>
                          </w:p>
                        </w:txbxContent>
                      </v:textbox>
                    </v:shape>
                  </w:pict>
                </mc:Fallback>
              </mc:AlternateContent>
            </w:r>
            <w:r w:rsidR="004101E0" w:rsidRPr="004101E0">
              <w:rPr>
                <w:rFonts w:ascii="Verdana" w:eastAsia="Times New Roman" w:hAnsi="Verdana" w:cs="Times New Roman"/>
                <w:i/>
                <w:iCs/>
                <w:color w:val="002060"/>
                <w:sz w:val="24"/>
                <w:szCs w:val="24"/>
                <w:lang w:eastAsia="en-GB"/>
              </w:rPr>
              <w:t xml:space="preserve"> </w:t>
            </w:r>
          </w:p>
          <w:p w14:paraId="5AF8385A" w14:textId="777F6A60"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A5C63AE" w14:textId="14F16FE2"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6EBD750C" w14:textId="18D40237"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77DA604A" w14:textId="27710B2A"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5E1CBC73" w14:textId="3413041B"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36C6248C" w:rsidR="00EC4648" w:rsidRPr="00B245FA" w:rsidRDefault="00DB0F5E"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A90A87">
              <w:rPr>
                <w:rFonts w:ascii="Verdana" w:eastAsia="Times New Roman" w:hAnsi="Verdana" w:cs="Times New Roman"/>
                <w:noProof/>
                <w:color w:val="002060"/>
                <w:sz w:val="24"/>
                <w:szCs w:val="24"/>
                <w:lang w:eastAsia="en-GB"/>
              </w:rPr>
              <w:drawing>
                <wp:anchor distT="0" distB="0" distL="114300" distR="114300" simplePos="0" relativeHeight="251661312" behindDoc="1" locked="0" layoutInCell="1" allowOverlap="1" wp14:anchorId="6EC0C20A" wp14:editId="12A7068A">
                  <wp:simplePos x="0" y="0"/>
                  <wp:positionH relativeFrom="column">
                    <wp:posOffset>112607</wp:posOffset>
                  </wp:positionH>
                  <wp:positionV relativeFrom="paragraph">
                    <wp:posOffset>232198</wp:posOffset>
                  </wp:positionV>
                  <wp:extent cx="988695" cy="1567180"/>
                  <wp:effectExtent l="0" t="0" r="1905" b="0"/>
                  <wp:wrapTight wrapText="bothSides">
                    <wp:wrapPolygon edited="0">
                      <wp:start x="0" y="0"/>
                      <wp:lineTo x="0" y="21267"/>
                      <wp:lineTo x="21225" y="21267"/>
                      <wp:lineTo x="2122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88695" cy="1567180"/>
                          </a:xfrm>
                          <a:prstGeom prst="rect">
                            <a:avLst/>
                          </a:prstGeom>
                        </pic:spPr>
                      </pic:pic>
                    </a:graphicData>
                  </a:graphic>
                  <wp14:sizeRelH relativeFrom="margin">
                    <wp14:pctWidth>0</wp14:pctWidth>
                  </wp14:sizeRelH>
                  <wp14:sizeRelV relativeFrom="margin">
                    <wp14:pctHeight>0</wp14:pctHeight>
                  </wp14:sizeRelV>
                </wp:anchor>
              </w:drawing>
            </w: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7C3AA68C" wp14:editId="02970AD2">
                      <wp:simplePos x="0" y="0"/>
                      <wp:positionH relativeFrom="column">
                        <wp:posOffset>1219835</wp:posOffset>
                      </wp:positionH>
                      <wp:positionV relativeFrom="paragraph">
                        <wp:posOffset>313690</wp:posOffset>
                      </wp:positionV>
                      <wp:extent cx="4448563" cy="1474237"/>
                      <wp:effectExtent l="0" t="0" r="28575" b="12065"/>
                      <wp:wrapNone/>
                      <wp:docPr id="3" name="Text Box 3"/>
                      <wp:cNvGraphicFramePr/>
                      <a:graphic xmlns:a="http://schemas.openxmlformats.org/drawingml/2006/main">
                        <a:graphicData uri="http://schemas.microsoft.com/office/word/2010/wordprocessingShape">
                          <wps:wsp>
                            <wps:cNvSpPr txBox="1"/>
                            <wps:spPr>
                              <a:xfrm>
                                <a:off x="0" y="0"/>
                                <a:ext cx="4448563" cy="1474237"/>
                              </a:xfrm>
                              <a:prstGeom prst="rect">
                                <a:avLst/>
                              </a:prstGeom>
                              <a:solidFill>
                                <a:schemeClr val="lt1"/>
                              </a:solidFill>
                              <a:ln w="6350">
                                <a:solidFill>
                                  <a:prstClr val="black"/>
                                </a:solidFill>
                              </a:ln>
                            </wps:spPr>
                            <wps:txbx>
                              <w:txbxContent>
                                <w:p w14:paraId="5CE48964" w14:textId="77777777" w:rsidR="00EC4648" w:rsidRPr="00A90A87" w:rsidRDefault="00EC4648" w:rsidP="00EC4648">
                                  <w:pPr>
                                    <w:shd w:val="clear" w:color="auto" w:fill="FFFFFF"/>
                                    <w:spacing w:before="240" w:after="120"/>
                                    <w:outlineLvl w:val="3"/>
                                    <w:rPr>
                                      <w:rFonts w:ascii="Verdana" w:eastAsia="Times New Roman" w:hAnsi="Verdana" w:cs="Times New Roman"/>
                                      <w:color w:val="002060"/>
                                      <w:sz w:val="24"/>
                                      <w:szCs w:val="24"/>
                                      <w:lang w:eastAsia="en-GB"/>
                                    </w:rPr>
                                  </w:pPr>
                                  <w:r w:rsidRPr="00A90A87">
                                    <w:rPr>
                                      <w:rFonts w:ascii="Verdana" w:eastAsia="Times New Roman" w:hAnsi="Verdana" w:cs="Times New Roman"/>
                                      <w:color w:val="002060"/>
                                      <w:sz w:val="24"/>
                                      <w:szCs w:val="24"/>
                                      <w:lang w:eastAsia="en-GB"/>
                                    </w:rPr>
                                    <w:t>T</w:t>
                                  </w:r>
                                  <w:r>
                                    <w:rPr>
                                      <w:rFonts w:ascii="Verdana" w:eastAsia="Times New Roman" w:hAnsi="Verdana" w:cs="Times New Roman"/>
                                      <w:color w:val="002060"/>
                                      <w:sz w:val="24"/>
                                      <w:szCs w:val="24"/>
                                      <w:lang w:eastAsia="en-GB"/>
                                    </w:rPr>
                                    <w:t>he Writer’s Guide to Everyday Life in Regency and Victorian England by Kristine Hughes</w:t>
                                  </w:r>
                                </w:p>
                                <w:p w14:paraId="4677B59E" w14:textId="77777777" w:rsidR="00EC4648" w:rsidRPr="00A90A87" w:rsidRDefault="00EC4648" w:rsidP="00EC4648">
                                  <w:pPr>
                                    <w:shd w:val="clear" w:color="auto" w:fill="FFFFFF"/>
                                    <w:tabs>
                                      <w:tab w:val="left" w:pos="1975"/>
                                    </w:tabs>
                                    <w:spacing w:before="240" w:after="120"/>
                                    <w:outlineLvl w:val="3"/>
                                    <w:rPr>
                                      <w:rFonts w:ascii="Verdana" w:eastAsia="Times New Roman" w:hAnsi="Verdana" w:cs="Times New Roman"/>
                                      <w:lang w:eastAsia="en-GB"/>
                                    </w:rPr>
                                  </w:pPr>
                                  <w:r w:rsidRPr="00A90A87">
                                    <w:rPr>
                                      <w:rFonts w:ascii="Verdana" w:eastAsia="Times New Roman" w:hAnsi="Verdana" w:cs="Times New Roman"/>
                                      <w:lang w:eastAsia="en-GB"/>
                                    </w:rPr>
                                    <w:t>A</w:t>
                                  </w:r>
                                  <w:r>
                                    <w:rPr>
                                      <w:rFonts w:ascii="Verdana" w:eastAsia="Times New Roman" w:hAnsi="Verdana" w:cs="Times New Roman"/>
                                      <w:lang w:eastAsia="en-GB"/>
                                    </w:rPr>
                                    <w:t xml:space="preserve"> study of everyday life in Victorian England taken from anecdotes, written histories and first-hand accounts.</w:t>
                                  </w:r>
                                </w:p>
                                <w:p w14:paraId="3D274A25" w14:textId="2D958A39" w:rsidR="00EC4648" w:rsidRDefault="00EC4648" w:rsidP="00EC46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A68C" id="Text Box 3" o:spid="_x0000_s1027" type="#_x0000_t202" style="position:absolute;margin-left:96.05pt;margin-top:24.7pt;width:350.3pt;height:116.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" fillcolor="white [3201]" strokeweight=".5pt">
                      <v:textbox>
                        <w:txbxContent>
                          <w:p w14:paraId="5CE48964" w14:textId="77777777" w:rsidR="00EC4648" w:rsidRPr="00A90A87" w:rsidRDefault="00EC4648" w:rsidP="00EC4648">
                            <w:pPr>
                              <w:shd w:val="clear" w:color="auto" w:fill="FFFFFF"/>
                              <w:spacing w:before="240" w:after="120"/>
                              <w:outlineLvl w:val="3"/>
                              <w:rPr>
                                <w:rFonts w:ascii="Verdana" w:eastAsia="Times New Roman" w:hAnsi="Verdana" w:cs="Times New Roman"/>
                                <w:color w:val="002060"/>
                                <w:sz w:val="24"/>
                                <w:szCs w:val="24"/>
                                <w:lang w:eastAsia="en-GB"/>
                              </w:rPr>
                            </w:pPr>
                            <w:r w:rsidRPr="00A90A87">
                              <w:rPr>
                                <w:rFonts w:ascii="Verdana" w:eastAsia="Times New Roman" w:hAnsi="Verdana" w:cs="Times New Roman"/>
                                <w:color w:val="002060"/>
                                <w:sz w:val="24"/>
                                <w:szCs w:val="24"/>
                                <w:lang w:eastAsia="en-GB"/>
                              </w:rPr>
                              <w:t>T</w:t>
                            </w:r>
                            <w:r>
                              <w:rPr>
                                <w:rFonts w:ascii="Verdana" w:eastAsia="Times New Roman" w:hAnsi="Verdana" w:cs="Times New Roman"/>
                                <w:color w:val="002060"/>
                                <w:sz w:val="24"/>
                                <w:szCs w:val="24"/>
                                <w:lang w:eastAsia="en-GB"/>
                              </w:rPr>
                              <w:t>he Writer’s Guide to Everyday Life in Regency and Victorian England by Kristine Hughes</w:t>
                            </w:r>
                          </w:p>
                          <w:p w14:paraId="4677B59E" w14:textId="77777777" w:rsidR="00EC4648" w:rsidRPr="00A90A87" w:rsidRDefault="00EC4648" w:rsidP="00EC4648">
                            <w:pPr>
                              <w:shd w:val="clear" w:color="auto" w:fill="FFFFFF"/>
                              <w:tabs>
                                <w:tab w:val="left" w:pos="1975"/>
                              </w:tabs>
                              <w:spacing w:before="240" w:after="120"/>
                              <w:outlineLvl w:val="3"/>
                              <w:rPr>
                                <w:rFonts w:ascii="Verdana" w:eastAsia="Times New Roman" w:hAnsi="Verdana" w:cs="Times New Roman"/>
                                <w:lang w:eastAsia="en-GB"/>
                              </w:rPr>
                            </w:pPr>
                            <w:r w:rsidRPr="00A90A87">
                              <w:rPr>
                                <w:rFonts w:ascii="Verdana" w:eastAsia="Times New Roman" w:hAnsi="Verdana" w:cs="Times New Roman"/>
                                <w:lang w:eastAsia="en-GB"/>
                              </w:rPr>
                              <w:t>A</w:t>
                            </w:r>
                            <w:r>
                              <w:rPr>
                                <w:rFonts w:ascii="Verdana" w:eastAsia="Times New Roman" w:hAnsi="Verdana" w:cs="Times New Roman"/>
                                <w:lang w:eastAsia="en-GB"/>
                              </w:rPr>
                              <w:t xml:space="preserve"> study of everyday life in Victorian England taken from anecdotes, written histories and first-hand accounts.</w:t>
                            </w:r>
                          </w:p>
                          <w:p w14:paraId="3D274A25" w14:textId="2D958A39" w:rsidR="00EC4648" w:rsidRDefault="00EC4648" w:rsidP="00EC4648"/>
                        </w:txbxContent>
                      </v:textbox>
                    </v:shape>
                  </w:pict>
                </mc:Fallback>
              </mc:AlternateContent>
            </w:r>
          </w:p>
        </w:tc>
      </w:tr>
    </w:tbl>
    <w:p w14:paraId="1C76E45F" w14:textId="5A8DEEDA" w:rsidR="00C96B26" w:rsidRDefault="00C96B26">
      <w:pPr>
        <w:rPr>
          <w:sz w:val="32"/>
          <w:szCs w:val="32"/>
        </w:rPr>
      </w:pPr>
    </w:p>
    <w:p w14:paraId="15B5C186" w14:textId="78CDE1B5" w:rsidR="00B26A78" w:rsidRDefault="00B26A78">
      <w:pPr>
        <w:rPr>
          <w:sz w:val="32"/>
          <w:szCs w:val="32"/>
        </w:rPr>
      </w:pPr>
    </w:p>
    <w:p w14:paraId="0D58C728" w14:textId="21DCFA50" w:rsidR="00B26A78" w:rsidRDefault="00B26A78">
      <w:pPr>
        <w:rPr>
          <w:sz w:val="32"/>
          <w:szCs w:val="32"/>
        </w:rPr>
      </w:pPr>
    </w:p>
    <w:p w14:paraId="357B8C0E" w14:textId="1C1FB735" w:rsidR="00B26A78" w:rsidRPr="00014922" w:rsidRDefault="00B26A78">
      <w:pPr>
        <w:rPr>
          <w:sz w:val="32"/>
          <w:szCs w:val="32"/>
        </w:rPr>
      </w:pPr>
    </w:p>
    <w:sectPr w:rsidR="00B26A78"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2828"/>
    <w:rsid w:val="000B1336"/>
    <w:rsid w:val="000D1F7C"/>
    <w:rsid w:val="000E349C"/>
    <w:rsid w:val="00126E9E"/>
    <w:rsid w:val="00152E58"/>
    <w:rsid w:val="001B080A"/>
    <w:rsid w:val="001C6E68"/>
    <w:rsid w:val="0023735F"/>
    <w:rsid w:val="00345A71"/>
    <w:rsid w:val="004101E0"/>
    <w:rsid w:val="00413BDF"/>
    <w:rsid w:val="00455F38"/>
    <w:rsid w:val="0047765E"/>
    <w:rsid w:val="00486189"/>
    <w:rsid w:val="004E6D40"/>
    <w:rsid w:val="005376C9"/>
    <w:rsid w:val="0054571B"/>
    <w:rsid w:val="00563B16"/>
    <w:rsid w:val="005C2ADA"/>
    <w:rsid w:val="00657CB9"/>
    <w:rsid w:val="00671316"/>
    <w:rsid w:val="00693B19"/>
    <w:rsid w:val="006C3D83"/>
    <w:rsid w:val="007040EC"/>
    <w:rsid w:val="00720CBB"/>
    <w:rsid w:val="007E5C02"/>
    <w:rsid w:val="0082039C"/>
    <w:rsid w:val="008D477B"/>
    <w:rsid w:val="008E50B1"/>
    <w:rsid w:val="008F6C26"/>
    <w:rsid w:val="00920585"/>
    <w:rsid w:val="009352F5"/>
    <w:rsid w:val="00984155"/>
    <w:rsid w:val="009D0BFB"/>
    <w:rsid w:val="00A00BC6"/>
    <w:rsid w:val="00AC620F"/>
    <w:rsid w:val="00AD03F7"/>
    <w:rsid w:val="00AF4C1A"/>
    <w:rsid w:val="00B245FA"/>
    <w:rsid w:val="00B26A78"/>
    <w:rsid w:val="00B35685"/>
    <w:rsid w:val="00BF3CF6"/>
    <w:rsid w:val="00C02658"/>
    <w:rsid w:val="00C96B26"/>
    <w:rsid w:val="00CD29EF"/>
    <w:rsid w:val="00D2109F"/>
    <w:rsid w:val="00D944D3"/>
    <w:rsid w:val="00DB0F5E"/>
    <w:rsid w:val="00DE1575"/>
    <w:rsid w:val="00E03C85"/>
    <w:rsid w:val="00E7174A"/>
    <w:rsid w:val="00EB57F3"/>
    <w:rsid w:val="00EC4648"/>
    <w:rsid w:val="00F04698"/>
    <w:rsid w:val="00F22775"/>
    <w:rsid w:val="00F55A76"/>
    <w:rsid w:val="00F92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 w:type="paragraph" w:styleId="NoSpacing">
    <w:name w:val="No Spacing"/>
    <w:uiPriority w:val="1"/>
    <w:qFormat/>
    <w:rsid w:val="00C026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412</Words>
  <Characters>2354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8</cp:revision>
  <dcterms:created xsi:type="dcterms:W3CDTF">2025-09-30T12:51:00Z</dcterms:created>
  <dcterms:modified xsi:type="dcterms:W3CDTF">2025-09-30T13:11:00Z</dcterms:modified>
</cp:coreProperties>
</file>