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98A476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535405">
              <w:rPr>
                <w:rFonts w:ascii="Verdana" w:hAnsi="Verdana"/>
                <w:b/>
                <w:bCs/>
                <w:sz w:val="24"/>
                <w:szCs w:val="24"/>
              </w:rPr>
              <w:t>BTEC Y1</w:t>
            </w:r>
          </w:p>
        </w:tc>
        <w:tc>
          <w:tcPr>
            <w:tcW w:w="2956" w:type="dxa"/>
          </w:tcPr>
          <w:p w14:paraId="181E5C95" w14:textId="1D38AB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75840">
              <w:rPr>
                <w:rFonts w:ascii="Verdana" w:hAnsi="Verdana"/>
                <w:b/>
                <w:bCs/>
                <w:sz w:val="24"/>
                <w:szCs w:val="24"/>
              </w:rPr>
              <w:t>Music</w:t>
            </w:r>
          </w:p>
        </w:tc>
        <w:tc>
          <w:tcPr>
            <w:tcW w:w="2901" w:type="dxa"/>
          </w:tcPr>
          <w:p w14:paraId="5FD2855C" w14:textId="084781E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B33E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ED596B1" w:rsidR="00B245FA" w:rsidRPr="00B245FA" w:rsidRDefault="00D75840" w:rsidP="00B245FA">
            <w:pPr>
              <w:rPr>
                <w:rFonts w:ascii="Verdana" w:hAnsi="Verdana"/>
                <w:b/>
                <w:bCs/>
                <w:sz w:val="24"/>
                <w:szCs w:val="24"/>
              </w:rPr>
            </w:pPr>
            <w:r>
              <w:rPr>
                <w:rFonts w:ascii="Verdana" w:hAnsi="Verdana"/>
                <w:b/>
                <w:bCs/>
                <w:sz w:val="24"/>
                <w:szCs w:val="24"/>
              </w:rPr>
              <w:t>Rae</w:t>
            </w:r>
          </w:p>
        </w:tc>
      </w:tr>
      <w:tr w:rsidR="00B245FA" w:rsidRPr="00B245FA" w14:paraId="0B0B2711" w14:textId="77777777" w:rsidTr="00B245FA">
        <w:trPr>
          <w:trHeight w:val="500"/>
        </w:trPr>
        <w:tc>
          <w:tcPr>
            <w:tcW w:w="9067" w:type="dxa"/>
            <w:gridSpan w:val="5"/>
          </w:tcPr>
          <w:p w14:paraId="151CC055" w14:textId="3F0C162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535405">
              <w:rPr>
                <w:rFonts w:ascii="Verdana" w:hAnsi="Verdana"/>
                <w:b/>
                <w:bCs/>
                <w:color w:val="002060"/>
                <w:sz w:val="24"/>
                <w:szCs w:val="24"/>
              </w:rPr>
              <w:t>Secondary 2 Exploring</w:t>
            </w:r>
          </w:p>
        </w:tc>
      </w:tr>
      <w:tr w:rsidR="00B245FA" w:rsidRPr="00B245FA" w14:paraId="351A68E2" w14:textId="77777777" w:rsidTr="00B245FA">
        <w:trPr>
          <w:trHeight w:val="500"/>
        </w:trPr>
        <w:tc>
          <w:tcPr>
            <w:tcW w:w="9067" w:type="dxa"/>
            <w:gridSpan w:val="5"/>
          </w:tcPr>
          <w:p w14:paraId="3E34CB1E" w14:textId="465AB179" w:rsidR="00E64063" w:rsidRDefault="00B245FA" w:rsidP="00535405">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sidR="00AB33E4">
              <w:rPr>
                <w:rFonts w:ascii="Verdana" w:hAnsi="Verdana"/>
                <w:b/>
                <w:bCs/>
                <w:color w:val="002060"/>
                <w:sz w:val="24"/>
                <w:szCs w:val="24"/>
              </w:rPr>
              <w:t>1</w:t>
            </w:r>
            <w:r w:rsidRPr="00B245FA">
              <w:rPr>
                <w:rFonts w:ascii="Verdana" w:hAnsi="Verdana"/>
                <w:b/>
                <w:bCs/>
                <w:color w:val="002060"/>
                <w:sz w:val="24"/>
                <w:szCs w:val="24"/>
              </w:rPr>
              <w:t xml:space="preserve"> focus</w:t>
            </w:r>
            <w:r w:rsidR="00F941C1">
              <w:rPr>
                <w:rFonts w:ascii="Verdana" w:hAnsi="Verdana"/>
                <w:b/>
                <w:bCs/>
                <w:color w:val="002060"/>
                <w:sz w:val="24"/>
                <w:szCs w:val="24"/>
              </w:rPr>
              <w:t>(es)</w:t>
            </w:r>
            <w:r w:rsidRPr="00B245FA">
              <w:rPr>
                <w:rFonts w:ascii="Verdana" w:hAnsi="Verdana"/>
                <w:b/>
                <w:bCs/>
                <w:color w:val="002060"/>
                <w:sz w:val="24"/>
                <w:szCs w:val="24"/>
              </w:rPr>
              <w:t xml:space="preserve">: </w:t>
            </w:r>
            <w:r w:rsidR="00535405">
              <w:rPr>
                <w:rFonts w:ascii="Verdana" w:hAnsi="Verdana"/>
                <w:b/>
                <w:bCs/>
                <w:color w:val="002060"/>
                <w:sz w:val="24"/>
                <w:szCs w:val="24"/>
              </w:rPr>
              <w:t xml:space="preserve">Component 1: </w:t>
            </w:r>
            <w:r w:rsidR="000E62E6">
              <w:rPr>
                <w:rFonts w:ascii="Verdana" w:hAnsi="Verdana"/>
                <w:b/>
                <w:bCs/>
                <w:color w:val="002060"/>
                <w:sz w:val="24"/>
                <w:szCs w:val="24"/>
              </w:rPr>
              <w:t>Understanding Music</w:t>
            </w:r>
          </w:p>
          <w:p w14:paraId="170C373F" w14:textId="210FA60C" w:rsidR="00FC105E" w:rsidRPr="00FC105E" w:rsidRDefault="00FC105E" w:rsidP="00FC105E">
            <w:pPr>
              <w:rPr>
                <w:rFonts w:ascii="Verdana" w:hAnsi="Verdana"/>
                <w:color w:val="002060"/>
                <w:sz w:val="24"/>
                <w:szCs w:val="24"/>
              </w:rPr>
            </w:pPr>
            <w:r w:rsidRPr="00FC105E">
              <w:rPr>
                <w:rFonts w:ascii="Verdana" w:hAnsi="Verdana"/>
                <w:color w:val="002060"/>
                <w:sz w:val="24"/>
                <w:szCs w:val="24"/>
              </w:rPr>
              <w:t xml:space="preserve">The areas of study provide an appropriate focus for students to </w:t>
            </w:r>
            <w:r>
              <w:rPr>
                <w:rFonts w:ascii="Verdana" w:hAnsi="Verdana"/>
                <w:color w:val="002060"/>
                <w:sz w:val="24"/>
                <w:szCs w:val="24"/>
              </w:rPr>
              <w:t>a</w:t>
            </w:r>
            <w:r w:rsidRPr="00FC105E">
              <w:rPr>
                <w:rFonts w:ascii="Verdana" w:hAnsi="Verdana"/>
                <w:color w:val="002060"/>
                <w:sz w:val="24"/>
                <w:szCs w:val="24"/>
              </w:rPr>
              <w:t>ppraise, develop and demonstrate</w:t>
            </w:r>
            <w:r>
              <w:rPr>
                <w:rFonts w:ascii="Verdana" w:hAnsi="Verdana"/>
                <w:color w:val="002060"/>
                <w:sz w:val="24"/>
                <w:szCs w:val="24"/>
              </w:rPr>
              <w:t xml:space="preserve"> </w:t>
            </w:r>
            <w:r w:rsidRPr="00FC105E">
              <w:rPr>
                <w:rFonts w:ascii="Verdana" w:hAnsi="Verdana"/>
                <w:color w:val="002060"/>
                <w:sz w:val="24"/>
                <w:szCs w:val="24"/>
              </w:rPr>
              <w:t>an in-depth knowledge and understanding of musical elements, musical context and musical</w:t>
            </w:r>
          </w:p>
          <w:p w14:paraId="2057517D" w14:textId="0EEC6D2A" w:rsidR="00FC105E" w:rsidRDefault="00FC105E" w:rsidP="00FC105E">
            <w:pPr>
              <w:rPr>
                <w:rFonts w:ascii="Verdana" w:hAnsi="Verdana"/>
                <w:color w:val="002060"/>
                <w:sz w:val="24"/>
                <w:szCs w:val="24"/>
              </w:rPr>
            </w:pPr>
            <w:r w:rsidRPr="00FC105E">
              <w:rPr>
                <w:rFonts w:ascii="Verdana" w:hAnsi="Verdana"/>
                <w:color w:val="002060"/>
                <w:sz w:val="24"/>
                <w:szCs w:val="24"/>
              </w:rPr>
              <w:t>language. The four areas of study can also provide a rich source of material for to</w:t>
            </w:r>
            <w:r w:rsidR="00EB5761">
              <w:rPr>
                <w:rFonts w:ascii="Verdana" w:hAnsi="Verdana"/>
                <w:color w:val="002060"/>
                <w:sz w:val="24"/>
                <w:szCs w:val="24"/>
              </w:rPr>
              <w:t xml:space="preserve"> </w:t>
            </w:r>
            <w:r w:rsidRPr="00FC105E">
              <w:rPr>
                <w:rFonts w:ascii="Verdana" w:hAnsi="Verdana"/>
                <w:color w:val="002060"/>
                <w:sz w:val="24"/>
                <w:szCs w:val="24"/>
              </w:rPr>
              <w:t>work with when developing performance and composition skills</w:t>
            </w:r>
            <w:r w:rsidRPr="00FC105E">
              <w:rPr>
                <w:rFonts w:ascii="Verdana" w:hAnsi="Verdana"/>
                <w:color w:val="002060"/>
                <w:sz w:val="24"/>
                <w:szCs w:val="24"/>
              </w:rPr>
              <w:t>.</w:t>
            </w:r>
          </w:p>
          <w:p w14:paraId="48852B2F" w14:textId="77777777" w:rsidR="00EB5761" w:rsidRPr="00FC105E" w:rsidRDefault="00EB5761" w:rsidP="00FC105E">
            <w:pPr>
              <w:rPr>
                <w:rFonts w:ascii="Verdana" w:hAnsi="Verdana"/>
                <w:color w:val="002060"/>
                <w:sz w:val="24"/>
                <w:szCs w:val="24"/>
              </w:rPr>
            </w:pPr>
          </w:p>
          <w:p w14:paraId="2AB6602A" w14:textId="7231BDFB" w:rsidR="00FC105E" w:rsidRDefault="00FC105E" w:rsidP="00535405">
            <w:pPr>
              <w:rPr>
                <w:rFonts w:ascii="Verdana" w:hAnsi="Verdana"/>
                <w:b/>
                <w:bCs/>
                <w:color w:val="002060"/>
                <w:sz w:val="24"/>
                <w:szCs w:val="24"/>
              </w:rPr>
            </w:pPr>
            <w:r>
              <w:rPr>
                <w:rFonts w:ascii="Verdana" w:hAnsi="Verdana"/>
                <w:b/>
                <w:bCs/>
                <w:color w:val="002060"/>
                <w:sz w:val="24"/>
                <w:szCs w:val="24"/>
              </w:rPr>
              <w:t>A0S1: Western Classical Tradition 1650-1910:</w:t>
            </w:r>
          </w:p>
          <w:p w14:paraId="50FBD401" w14:textId="0DAD9DE2" w:rsidR="00FC105E" w:rsidRPr="00FC105E" w:rsidRDefault="00EB5761" w:rsidP="00FC105E">
            <w:pPr>
              <w:rPr>
                <w:rFonts w:ascii="Verdana" w:hAnsi="Verdana"/>
                <w:color w:val="002060"/>
                <w:sz w:val="24"/>
                <w:szCs w:val="24"/>
              </w:rPr>
            </w:pPr>
            <w:r>
              <w:rPr>
                <w:rFonts w:ascii="Verdana" w:hAnsi="Verdana"/>
                <w:color w:val="002060"/>
                <w:sz w:val="24"/>
                <w:szCs w:val="24"/>
              </w:rPr>
              <w:t xml:space="preserve">Students will develop an understanding of </w:t>
            </w:r>
            <w:r w:rsidRPr="00EB5761">
              <w:rPr>
                <w:rFonts w:ascii="Verdana" w:hAnsi="Verdana"/>
                <w:color w:val="002060"/>
                <w:sz w:val="24"/>
                <w:szCs w:val="24"/>
              </w:rPr>
              <w:t>the western classical tradition</w:t>
            </w:r>
            <w:r>
              <w:rPr>
                <w:rFonts w:ascii="Verdana" w:hAnsi="Verdana"/>
                <w:color w:val="002060"/>
                <w:sz w:val="24"/>
                <w:szCs w:val="24"/>
              </w:rPr>
              <w:t xml:space="preserve">; </w:t>
            </w:r>
            <w:r w:rsidRPr="00EB5761">
              <w:rPr>
                <w:rFonts w:ascii="Verdana" w:hAnsi="Verdana"/>
                <w:color w:val="002060"/>
                <w:sz w:val="24"/>
                <w:szCs w:val="24"/>
              </w:rPr>
              <w:t xml:space="preserve">defined as art music of (or growing out of) the European tradition, normally notated, and normally intended for public performance. </w:t>
            </w:r>
            <w:r w:rsidR="00FC105E" w:rsidRPr="00FC105E">
              <w:rPr>
                <w:rFonts w:ascii="Verdana" w:hAnsi="Verdana"/>
                <w:color w:val="002060"/>
                <w:sz w:val="24"/>
                <w:szCs w:val="24"/>
              </w:rPr>
              <w:t xml:space="preserve">Students </w:t>
            </w:r>
            <w:r>
              <w:rPr>
                <w:rFonts w:ascii="Verdana" w:hAnsi="Verdana"/>
                <w:color w:val="002060"/>
                <w:sz w:val="24"/>
                <w:szCs w:val="24"/>
              </w:rPr>
              <w:t>will</w:t>
            </w:r>
            <w:r w:rsidR="00FC105E" w:rsidRPr="00FC105E">
              <w:rPr>
                <w:rFonts w:ascii="Verdana" w:hAnsi="Verdana"/>
                <w:color w:val="002060"/>
                <w:sz w:val="24"/>
                <w:szCs w:val="24"/>
              </w:rPr>
              <w:t xml:space="preserve"> be able to listen attentively to unfamiliar music from the following styles/genres to</w:t>
            </w:r>
            <w:r w:rsidR="00FC105E">
              <w:rPr>
                <w:rFonts w:ascii="Verdana" w:hAnsi="Verdana"/>
                <w:color w:val="002060"/>
                <w:sz w:val="24"/>
                <w:szCs w:val="24"/>
              </w:rPr>
              <w:t xml:space="preserve"> </w:t>
            </w:r>
            <w:r w:rsidR="00FC105E" w:rsidRPr="00FC105E">
              <w:rPr>
                <w:rFonts w:ascii="Verdana" w:hAnsi="Verdana"/>
                <w:color w:val="002060"/>
                <w:sz w:val="24"/>
                <w:szCs w:val="24"/>
              </w:rPr>
              <w:t>identify and accurately describ</w:t>
            </w:r>
            <w:r w:rsidR="00FC105E">
              <w:rPr>
                <w:rFonts w:ascii="Verdana" w:hAnsi="Verdana"/>
                <w:color w:val="002060"/>
                <w:sz w:val="24"/>
                <w:szCs w:val="24"/>
              </w:rPr>
              <w:t>e</w:t>
            </w:r>
            <w:r w:rsidR="00FC105E" w:rsidRPr="00FC105E">
              <w:rPr>
                <w:rFonts w:ascii="Verdana" w:hAnsi="Verdana"/>
                <w:color w:val="002060"/>
                <w:sz w:val="24"/>
                <w:szCs w:val="24"/>
              </w:rPr>
              <w:t xml:space="preserve"> musical elements, musical contexts and musical language:</w:t>
            </w:r>
          </w:p>
          <w:p w14:paraId="68010433" w14:textId="77777777" w:rsidR="00FC105E" w:rsidRPr="00FC105E" w:rsidRDefault="00FC105E" w:rsidP="00FC105E">
            <w:pPr>
              <w:rPr>
                <w:rFonts w:ascii="Verdana" w:hAnsi="Verdana"/>
                <w:color w:val="002060"/>
                <w:sz w:val="24"/>
                <w:szCs w:val="24"/>
              </w:rPr>
            </w:pPr>
            <w:r w:rsidRPr="00FC105E">
              <w:rPr>
                <w:rFonts w:ascii="Verdana" w:hAnsi="Verdana"/>
                <w:color w:val="002060"/>
                <w:sz w:val="24"/>
                <w:szCs w:val="24"/>
              </w:rPr>
              <w:t>• The Coronation Anthems and Oratorios of Handel.</w:t>
            </w:r>
          </w:p>
          <w:p w14:paraId="0A0B1091" w14:textId="77777777" w:rsidR="00FC105E" w:rsidRPr="00FC105E" w:rsidRDefault="00FC105E" w:rsidP="00FC105E">
            <w:pPr>
              <w:rPr>
                <w:rFonts w:ascii="Verdana" w:hAnsi="Verdana"/>
                <w:color w:val="002060"/>
                <w:sz w:val="24"/>
                <w:szCs w:val="24"/>
              </w:rPr>
            </w:pPr>
            <w:r w:rsidRPr="00FC105E">
              <w:rPr>
                <w:rFonts w:ascii="Verdana" w:hAnsi="Verdana"/>
                <w:color w:val="002060"/>
                <w:sz w:val="24"/>
                <w:szCs w:val="24"/>
              </w:rPr>
              <w:t>• The Orchestra Music of Haydn, Mozart and Beethoven.</w:t>
            </w:r>
          </w:p>
          <w:p w14:paraId="65873DB3" w14:textId="77777777" w:rsidR="00FC105E" w:rsidRPr="00FC105E" w:rsidRDefault="00FC105E" w:rsidP="00FC105E">
            <w:pPr>
              <w:rPr>
                <w:rFonts w:ascii="Verdana" w:hAnsi="Verdana"/>
                <w:color w:val="002060"/>
                <w:sz w:val="24"/>
                <w:szCs w:val="24"/>
              </w:rPr>
            </w:pPr>
            <w:r w:rsidRPr="00FC105E">
              <w:rPr>
                <w:rFonts w:ascii="Verdana" w:hAnsi="Verdana"/>
                <w:color w:val="002060"/>
                <w:sz w:val="24"/>
                <w:szCs w:val="24"/>
              </w:rPr>
              <w:t>• The piano music of Chopin and Schumann.</w:t>
            </w:r>
          </w:p>
          <w:p w14:paraId="23E6E232" w14:textId="41F6091A" w:rsidR="00EB5761" w:rsidRDefault="00FC105E" w:rsidP="00FC105E">
            <w:pPr>
              <w:rPr>
                <w:rFonts w:ascii="Verdana" w:hAnsi="Verdana"/>
                <w:color w:val="002060"/>
                <w:sz w:val="24"/>
                <w:szCs w:val="24"/>
              </w:rPr>
            </w:pPr>
            <w:r w:rsidRPr="00FC105E">
              <w:rPr>
                <w:rFonts w:ascii="Verdana" w:hAnsi="Verdana"/>
                <w:color w:val="002060"/>
                <w:sz w:val="24"/>
                <w:szCs w:val="24"/>
              </w:rPr>
              <w:t>• The Requiem of the late Romantic period.</w:t>
            </w:r>
          </w:p>
          <w:p w14:paraId="34753DA8" w14:textId="1FD4436E" w:rsidR="00EB5761" w:rsidRDefault="00EB5761" w:rsidP="00FC105E">
            <w:pPr>
              <w:rPr>
                <w:rFonts w:ascii="Verdana" w:hAnsi="Verdana"/>
                <w:color w:val="002060"/>
                <w:sz w:val="24"/>
                <w:szCs w:val="24"/>
              </w:rPr>
            </w:pPr>
            <w:r>
              <w:rPr>
                <w:rFonts w:ascii="Verdana" w:hAnsi="Verdana"/>
                <w:color w:val="002060"/>
                <w:sz w:val="24"/>
                <w:szCs w:val="24"/>
              </w:rPr>
              <w:t>Students will also develop a good knowledge and understanding of the musical features of the following set work:</w:t>
            </w:r>
          </w:p>
          <w:p w14:paraId="2D2B943A" w14:textId="231FC1EE" w:rsidR="00EB5761" w:rsidRPr="00EB5761" w:rsidRDefault="00EB5761" w:rsidP="00FC105E">
            <w:pPr>
              <w:rPr>
                <w:rFonts w:ascii="Verdana" w:hAnsi="Verdana"/>
                <w:i/>
                <w:iCs/>
                <w:color w:val="002060"/>
                <w:sz w:val="24"/>
                <w:szCs w:val="24"/>
              </w:rPr>
            </w:pPr>
            <w:r w:rsidRPr="00EB5761">
              <w:rPr>
                <w:rFonts w:ascii="Verdana" w:hAnsi="Verdana"/>
                <w:color w:val="002060"/>
                <w:sz w:val="24"/>
                <w:szCs w:val="24"/>
              </w:rPr>
              <w:t>Beethoven</w:t>
            </w:r>
            <w:r w:rsidRPr="00EB5761">
              <w:rPr>
                <w:rFonts w:ascii="Verdana" w:hAnsi="Verdana"/>
                <w:i/>
                <w:iCs/>
                <w:color w:val="002060"/>
                <w:sz w:val="24"/>
                <w:szCs w:val="24"/>
              </w:rPr>
              <w:t xml:space="preserve">: Symphony No.1, Movement 1: Adagio </w:t>
            </w:r>
            <w:proofErr w:type="spellStart"/>
            <w:r w:rsidRPr="00EB5761">
              <w:rPr>
                <w:rFonts w:ascii="Verdana" w:hAnsi="Verdana"/>
                <w:i/>
                <w:iCs/>
                <w:color w:val="002060"/>
                <w:sz w:val="24"/>
                <w:szCs w:val="24"/>
              </w:rPr>
              <w:t>molto</w:t>
            </w:r>
            <w:proofErr w:type="spellEnd"/>
            <w:r w:rsidRPr="00EB5761">
              <w:rPr>
                <w:rFonts w:ascii="Verdana" w:hAnsi="Verdana"/>
                <w:i/>
                <w:iCs/>
                <w:color w:val="002060"/>
                <w:sz w:val="24"/>
                <w:szCs w:val="24"/>
              </w:rPr>
              <w:t xml:space="preserve"> – Allegro con brio</w:t>
            </w:r>
          </w:p>
          <w:p w14:paraId="3E1BFC53" w14:textId="77777777" w:rsidR="00EB5761" w:rsidRPr="00FC105E" w:rsidRDefault="00EB5761" w:rsidP="00FC105E">
            <w:pPr>
              <w:rPr>
                <w:rFonts w:ascii="Verdana" w:hAnsi="Verdana"/>
                <w:color w:val="002060"/>
                <w:sz w:val="24"/>
                <w:szCs w:val="24"/>
              </w:rPr>
            </w:pPr>
          </w:p>
          <w:p w14:paraId="2FFC2AFB" w14:textId="52ABC6C8" w:rsidR="00FC105E" w:rsidRDefault="00FC105E" w:rsidP="00535405">
            <w:pPr>
              <w:rPr>
                <w:rFonts w:ascii="Verdana" w:hAnsi="Verdana"/>
                <w:b/>
                <w:bCs/>
                <w:color w:val="002060"/>
                <w:sz w:val="24"/>
                <w:szCs w:val="24"/>
              </w:rPr>
            </w:pPr>
            <w:r>
              <w:rPr>
                <w:rFonts w:ascii="Verdana" w:hAnsi="Verdana"/>
                <w:b/>
                <w:bCs/>
                <w:color w:val="002060"/>
                <w:sz w:val="24"/>
                <w:szCs w:val="24"/>
              </w:rPr>
              <w:t>A0S2: Popular Music</w:t>
            </w:r>
          </w:p>
          <w:p w14:paraId="01134DFE" w14:textId="37E41218" w:rsidR="00EB5761" w:rsidRPr="00EB5761" w:rsidRDefault="00EB5761" w:rsidP="00EB5761">
            <w:pPr>
              <w:rPr>
                <w:rFonts w:ascii="Verdana" w:hAnsi="Verdana"/>
                <w:color w:val="002060"/>
                <w:sz w:val="24"/>
                <w:szCs w:val="24"/>
              </w:rPr>
            </w:pPr>
            <w:r>
              <w:rPr>
                <w:rFonts w:ascii="Verdana" w:hAnsi="Verdana"/>
                <w:color w:val="002060"/>
                <w:sz w:val="24"/>
                <w:szCs w:val="24"/>
              </w:rPr>
              <w:t>Students will explore a</w:t>
            </w:r>
            <w:r w:rsidRPr="00EB5761">
              <w:rPr>
                <w:rFonts w:ascii="Verdana" w:hAnsi="Verdana"/>
                <w:color w:val="002060"/>
                <w:sz w:val="24"/>
                <w:szCs w:val="24"/>
              </w:rPr>
              <w:t xml:space="preserve"> number of musical styles and genres including rock, pop, musical theatre, film and computer gaming music from 1950 to the present.</w:t>
            </w:r>
            <w:r>
              <w:rPr>
                <w:rFonts w:ascii="Verdana" w:hAnsi="Verdana"/>
                <w:color w:val="002060"/>
                <w:sz w:val="24"/>
                <w:szCs w:val="24"/>
              </w:rPr>
              <w:t xml:space="preserve"> </w:t>
            </w:r>
            <w:r w:rsidRPr="00EB5761">
              <w:rPr>
                <w:rFonts w:ascii="Verdana" w:hAnsi="Verdana"/>
                <w:color w:val="002060"/>
                <w:sz w:val="24"/>
                <w:szCs w:val="24"/>
              </w:rPr>
              <w:t xml:space="preserve">Students </w:t>
            </w:r>
            <w:r>
              <w:rPr>
                <w:rFonts w:ascii="Verdana" w:hAnsi="Verdana"/>
                <w:color w:val="002060"/>
                <w:sz w:val="24"/>
                <w:szCs w:val="24"/>
              </w:rPr>
              <w:t>will</w:t>
            </w:r>
            <w:r w:rsidRPr="00EB5761">
              <w:rPr>
                <w:rFonts w:ascii="Verdana" w:hAnsi="Verdana"/>
                <w:color w:val="002060"/>
                <w:sz w:val="24"/>
                <w:szCs w:val="24"/>
              </w:rPr>
              <w:t xml:space="preserve"> be able to listen attentively to unfamiliar music from the following styles/genres to</w:t>
            </w:r>
            <w:r>
              <w:rPr>
                <w:rFonts w:ascii="Verdana" w:hAnsi="Verdana"/>
                <w:color w:val="002060"/>
                <w:sz w:val="24"/>
                <w:szCs w:val="24"/>
              </w:rPr>
              <w:t xml:space="preserve"> </w:t>
            </w:r>
            <w:r w:rsidRPr="00EB5761">
              <w:rPr>
                <w:rFonts w:ascii="Verdana" w:hAnsi="Verdana"/>
                <w:color w:val="002060"/>
                <w:sz w:val="24"/>
                <w:szCs w:val="24"/>
              </w:rPr>
              <w:t>identify and accurately describe musical elements, musical contexts and musical language:</w:t>
            </w:r>
          </w:p>
          <w:p w14:paraId="5CA3CAE9" w14:textId="77777777" w:rsidR="00EB5761" w:rsidRPr="00EB5761" w:rsidRDefault="00EB5761" w:rsidP="00EB5761">
            <w:pPr>
              <w:rPr>
                <w:rFonts w:ascii="Verdana" w:hAnsi="Verdana"/>
                <w:color w:val="002060"/>
                <w:sz w:val="24"/>
                <w:szCs w:val="24"/>
              </w:rPr>
            </w:pPr>
            <w:r w:rsidRPr="00EB5761">
              <w:rPr>
                <w:rFonts w:ascii="Verdana" w:hAnsi="Verdana"/>
                <w:color w:val="002060"/>
                <w:sz w:val="24"/>
                <w:szCs w:val="24"/>
              </w:rPr>
              <w:t>• music of Broadway 1950s to 1990s</w:t>
            </w:r>
          </w:p>
          <w:p w14:paraId="12AC2AFC" w14:textId="77777777" w:rsidR="00EB5761" w:rsidRPr="00EB5761" w:rsidRDefault="00EB5761" w:rsidP="00EB5761">
            <w:pPr>
              <w:rPr>
                <w:rFonts w:ascii="Verdana" w:hAnsi="Verdana"/>
                <w:color w:val="002060"/>
                <w:sz w:val="24"/>
                <w:szCs w:val="24"/>
              </w:rPr>
            </w:pPr>
            <w:r w:rsidRPr="00EB5761">
              <w:rPr>
                <w:rFonts w:ascii="Verdana" w:hAnsi="Verdana"/>
                <w:color w:val="002060"/>
                <w:sz w:val="24"/>
                <w:szCs w:val="24"/>
              </w:rPr>
              <w:t>• rock music of 1960s and 1970s</w:t>
            </w:r>
          </w:p>
          <w:p w14:paraId="71F9B86C" w14:textId="77777777" w:rsidR="00EB5761" w:rsidRPr="00EB5761" w:rsidRDefault="00EB5761" w:rsidP="00EB5761">
            <w:pPr>
              <w:rPr>
                <w:rFonts w:ascii="Verdana" w:hAnsi="Verdana"/>
                <w:color w:val="002060"/>
                <w:sz w:val="24"/>
                <w:szCs w:val="24"/>
              </w:rPr>
            </w:pPr>
            <w:r w:rsidRPr="00EB5761">
              <w:rPr>
                <w:rFonts w:ascii="Verdana" w:hAnsi="Verdana"/>
                <w:color w:val="002060"/>
                <w:sz w:val="24"/>
                <w:szCs w:val="24"/>
              </w:rPr>
              <w:t>• film and computer gaming music 1990s to present</w:t>
            </w:r>
          </w:p>
          <w:p w14:paraId="71DE30A9" w14:textId="34A1DF91" w:rsidR="00EB5761" w:rsidRDefault="00EB5761" w:rsidP="00EB5761">
            <w:pPr>
              <w:rPr>
                <w:rFonts w:ascii="Verdana" w:hAnsi="Verdana"/>
                <w:color w:val="002060"/>
                <w:sz w:val="24"/>
                <w:szCs w:val="24"/>
              </w:rPr>
            </w:pPr>
            <w:r w:rsidRPr="00EB5761">
              <w:rPr>
                <w:rFonts w:ascii="Verdana" w:hAnsi="Verdana"/>
                <w:color w:val="002060"/>
                <w:sz w:val="24"/>
                <w:szCs w:val="24"/>
              </w:rPr>
              <w:t>• pop music 1990s to present.</w:t>
            </w:r>
          </w:p>
          <w:p w14:paraId="0D4F9AE5" w14:textId="34B5304C" w:rsidR="00782ED1" w:rsidRDefault="00782ED1" w:rsidP="00782ED1">
            <w:pPr>
              <w:rPr>
                <w:rFonts w:ascii="Verdana" w:hAnsi="Verdana"/>
                <w:color w:val="002060"/>
                <w:sz w:val="24"/>
                <w:szCs w:val="24"/>
              </w:rPr>
            </w:pPr>
            <w:r>
              <w:rPr>
                <w:rFonts w:ascii="Verdana" w:hAnsi="Verdana"/>
                <w:color w:val="002060"/>
                <w:sz w:val="24"/>
                <w:szCs w:val="24"/>
              </w:rPr>
              <w:t>Students will also develop a good knowledge and understanding of the musical features of the following set work</w:t>
            </w:r>
            <w:r>
              <w:rPr>
                <w:rFonts w:ascii="Verdana" w:hAnsi="Verdana"/>
                <w:color w:val="002060"/>
                <w:sz w:val="24"/>
                <w:szCs w:val="24"/>
              </w:rPr>
              <w:t>s</w:t>
            </w:r>
            <w:r>
              <w:rPr>
                <w:rFonts w:ascii="Verdana" w:hAnsi="Verdana"/>
                <w:color w:val="002060"/>
                <w:sz w:val="24"/>
                <w:szCs w:val="24"/>
              </w:rPr>
              <w:t>:</w:t>
            </w:r>
          </w:p>
          <w:p w14:paraId="30F31869" w14:textId="77777777" w:rsidR="00782ED1" w:rsidRPr="00782ED1" w:rsidRDefault="00782ED1" w:rsidP="00782ED1">
            <w:pPr>
              <w:rPr>
                <w:rFonts w:ascii="Verdana" w:hAnsi="Verdana"/>
                <w:color w:val="002060"/>
                <w:sz w:val="24"/>
                <w:szCs w:val="24"/>
              </w:rPr>
            </w:pPr>
            <w:r w:rsidRPr="00782ED1">
              <w:rPr>
                <w:rFonts w:ascii="Verdana" w:hAnsi="Verdana"/>
                <w:color w:val="002060"/>
                <w:sz w:val="24"/>
                <w:szCs w:val="24"/>
              </w:rPr>
              <w:t>Queen – the following three tracks:</w:t>
            </w:r>
          </w:p>
          <w:p w14:paraId="78FC479D" w14:textId="77777777" w:rsidR="00782ED1" w:rsidRPr="00782ED1" w:rsidRDefault="00782ED1" w:rsidP="00782ED1">
            <w:pPr>
              <w:rPr>
                <w:rFonts w:ascii="Verdana" w:hAnsi="Verdana"/>
                <w:color w:val="002060"/>
                <w:sz w:val="24"/>
                <w:szCs w:val="24"/>
              </w:rPr>
            </w:pPr>
            <w:r w:rsidRPr="00782ED1">
              <w:rPr>
                <w:rFonts w:ascii="Verdana" w:hAnsi="Verdana"/>
                <w:color w:val="002060"/>
                <w:sz w:val="24"/>
                <w:szCs w:val="24"/>
              </w:rPr>
              <w:t>• Bohemian Rhapsody</w:t>
            </w:r>
          </w:p>
          <w:p w14:paraId="01543937" w14:textId="77777777" w:rsidR="00782ED1" w:rsidRPr="00782ED1" w:rsidRDefault="00782ED1" w:rsidP="00782ED1">
            <w:pPr>
              <w:rPr>
                <w:rFonts w:ascii="Verdana" w:hAnsi="Verdana"/>
                <w:color w:val="002060"/>
                <w:sz w:val="24"/>
                <w:szCs w:val="24"/>
              </w:rPr>
            </w:pPr>
            <w:r w:rsidRPr="00782ED1">
              <w:rPr>
                <w:rFonts w:ascii="Verdana" w:hAnsi="Verdana"/>
                <w:color w:val="002060"/>
                <w:sz w:val="24"/>
                <w:szCs w:val="24"/>
              </w:rPr>
              <w:t xml:space="preserve">• The Seven Seas of </w:t>
            </w:r>
            <w:proofErr w:type="spellStart"/>
            <w:r w:rsidRPr="00782ED1">
              <w:rPr>
                <w:rFonts w:ascii="Verdana" w:hAnsi="Verdana"/>
                <w:color w:val="002060"/>
                <w:sz w:val="24"/>
                <w:szCs w:val="24"/>
              </w:rPr>
              <w:t>Rhye</w:t>
            </w:r>
            <w:proofErr w:type="spellEnd"/>
          </w:p>
          <w:p w14:paraId="260AB4F2" w14:textId="4E67E028" w:rsidR="00782ED1" w:rsidRDefault="00782ED1" w:rsidP="00782ED1">
            <w:pPr>
              <w:rPr>
                <w:rFonts w:ascii="Verdana" w:hAnsi="Verdana"/>
                <w:color w:val="002060"/>
                <w:sz w:val="24"/>
                <w:szCs w:val="24"/>
              </w:rPr>
            </w:pPr>
            <w:r w:rsidRPr="00782ED1">
              <w:rPr>
                <w:rFonts w:ascii="Verdana" w:hAnsi="Verdana"/>
                <w:color w:val="002060"/>
                <w:sz w:val="24"/>
                <w:szCs w:val="24"/>
              </w:rPr>
              <w:t>• Love of my Life</w:t>
            </w:r>
          </w:p>
          <w:p w14:paraId="020F5077" w14:textId="208E8CA5" w:rsidR="00782ED1" w:rsidRDefault="00782ED1" w:rsidP="00782ED1">
            <w:pPr>
              <w:rPr>
                <w:rFonts w:ascii="Verdana" w:hAnsi="Verdana"/>
                <w:color w:val="002060"/>
                <w:sz w:val="24"/>
                <w:szCs w:val="24"/>
              </w:rPr>
            </w:pPr>
          </w:p>
          <w:p w14:paraId="17B65E41" w14:textId="4F0C3C49" w:rsidR="00782ED1" w:rsidRDefault="00782ED1" w:rsidP="00782ED1">
            <w:pPr>
              <w:rPr>
                <w:rFonts w:ascii="Verdana" w:hAnsi="Verdana"/>
                <w:color w:val="002060"/>
                <w:sz w:val="24"/>
                <w:szCs w:val="24"/>
              </w:rPr>
            </w:pPr>
            <w:r>
              <w:rPr>
                <w:rFonts w:ascii="Verdana" w:hAnsi="Verdana"/>
                <w:color w:val="002060"/>
                <w:sz w:val="24"/>
                <w:szCs w:val="24"/>
              </w:rPr>
              <w:t>This term will focus on rock music of 196s and 1970s.</w:t>
            </w:r>
          </w:p>
          <w:p w14:paraId="410A9531" w14:textId="77777777" w:rsidR="00782ED1" w:rsidRPr="00EB5761" w:rsidRDefault="00782ED1" w:rsidP="00EB5761">
            <w:pPr>
              <w:rPr>
                <w:rFonts w:ascii="Verdana" w:hAnsi="Verdana"/>
                <w:color w:val="002060"/>
                <w:sz w:val="24"/>
                <w:szCs w:val="24"/>
              </w:rPr>
            </w:pPr>
          </w:p>
          <w:p w14:paraId="45E674C4" w14:textId="6AD409B2" w:rsidR="00E64063" w:rsidRPr="00B245FA" w:rsidRDefault="00E64063" w:rsidP="00FC105E">
            <w:pPr>
              <w:rPr>
                <w:rFonts w:ascii="Verdana" w:hAnsi="Verdana"/>
                <w:b/>
                <w:bCs/>
                <w:color w:val="002060"/>
                <w:sz w:val="24"/>
                <w:szCs w:val="24"/>
              </w:rPr>
            </w:pP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lastRenderedPageBreak/>
              <w:t>1</w:t>
            </w:r>
          </w:p>
        </w:tc>
        <w:tc>
          <w:tcPr>
            <w:tcW w:w="8066" w:type="dxa"/>
            <w:gridSpan w:val="4"/>
          </w:tcPr>
          <w:p w14:paraId="2FE3143D" w14:textId="6C94587F" w:rsidR="00FC2ED6" w:rsidRPr="004C78F1" w:rsidRDefault="00782ED1" w:rsidP="004C78F1">
            <w:pPr>
              <w:rPr>
                <w:rFonts w:ascii="Century Gothic" w:hAnsi="Century Gothic" w:cs="Calibri"/>
                <w:color w:val="000000"/>
              </w:rPr>
            </w:pPr>
            <w:r>
              <w:rPr>
                <w:rFonts w:ascii="Century Gothic" w:hAnsi="Century Gothic" w:cs="Calibri"/>
                <w:color w:val="000000"/>
              </w:rPr>
              <w:t>Know what DR SMITH stands for and understand each musical elements (dynamics, rhythm, structure, metre/melody, instrumentation, tonality/texture/timbre/tempo, harmony).</w:t>
            </w:r>
          </w:p>
        </w:tc>
      </w:tr>
      <w:tr w:rsidR="00AC0B4A" w:rsidRPr="00B245FA" w14:paraId="73FCEE28" w14:textId="77777777" w:rsidTr="00B245FA">
        <w:trPr>
          <w:trHeight w:val="537"/>
        </w:trPr>
        <w:tc>
          <w:tcPr>
            <w:tcW w:w="1001" w:type="dxa"/>
          </w:tcPr>
          <w:p w14:paraId="5C6E9D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2</w:t>
            </w:r>
          </w:p>
          <w:p w14:paraId="1AAF7769" w14:textId="77777777" w:rsidR="00AC0B4A" w:rsidRPr="00B245FA" w:rsidRDefault="00AC0B4A" w:rsidP="00AC0B4A">
            <w:pPr>
              <w:rPr>
                <w:rFonts w:ascii="Verdana" w:hAnsi="Verdana"/>
                <w:color w:val="002060"/>
                <w:sz w:val="24"/>
                <w:szCs w:val="24"/>
              </w:rPr>
            </w:pPr>
          </w:p>
        </w:tc>
        <w:tc>
          <w:tcPr>
            <w:tcW w:w="8066" w:type="dxa"/>
            <w:gridSpan w:val="4"/>
          </w:tcPr>
          <w:p w14:paraId="5884A6B9" w14:textId="0E729DC6" w:rsidR="00AC0B4A" w:rsidRPr="00531BC8" w:rsidRDefault="00782ED1" w:rsidP="00AC0B4A">
            <w:pPr>
              <w:rPr>
                <w:rFonts w:ascii="Futura" w:hAnsi="Futura" w:cstheme="minorHAnsi"/>
              </w:rPr>
            </w:pPr>
            <w:r>
              <w:rPr>
                <w:rFonts w:ascii="Futura" w:hAnsi="Futura" w:cstheme="minorHAnsi"/>
              </w:rPr>
              <w:t>Actively listen to unfamiliar music and identify and describe its musical elements using DR SMITH.</w:t>
            </w:r>
          </w:p>
        </w:tc>
      </w:tr>
      <w:tr w:rsidR="00AC0B4A" w:rsidRPr="00B245FA" w14:paraId="4E0D80F6" w14:textId="77777777" w:rsidTr="00B245FA">
        <w:trPr>
          <w:trHeight w:val="537"/>
        </w:trPr>
        <w:tc>
          <w:tcPr>
            <w:tcW w:w="1001" w:type="dxa"/>
          </w:tcPr>
          <w:p w14:paraId="49496466"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3</w:t>
            </w:r>
          </w:p>
          <w:p w14:paraId="1F9D7E3D" w14:textId="77777777" w:rsidR="00AC0B4A" w:rsidRPr="00B245FA" w:rsidRDefault="00AC0B4A" w:rsidP="00AC0B4A">
            <w:pPr>
              <w:rPr>
                <w:rFonts w:ascii="Verdana" w:hAnsi="Verdana"/>
                <w:color w:val="002060"/>
                <w:sz w:val="24"/>
                <w:szCs w:val="24"/>
              </w:rPr>
            </w:pPr>
          </w:p>
        </w:tc>
        <w:tc>
          <w:tcPr>
            <w:tcW w:w="8066" w:type="dxa"/>
            <w:gridSpan w:val="4"/>
          </w:tcPr>
          <w:p w14:paraId="7800B430" w14:textId="6F66B760" w:rsidR="00AC0B4A" w:rsidRPr="00531BC8" w:rsidRDefault="00607E2C" w:rsidP="00AC0B4A">
            <w:pPr>
              <w:rPr>
                <w:rFonts w:ascii="Futura" w:hAnsi="Futura" w:cstheme="minorHAnsi"/>
              </w:rPr>
            </w:pPr>
            <w:r>
              <w:rPr>
                <w:rFonts w:ascii="Futura" w:hAnsi="Futura" w:cstheme="minorHAnsi"/>
              </w:rPr>
              <w:t>Know the musical contexts for the works of key Baroque, Classical and Romantic composers. (Handel, Haydn, Mozart, Beethoven, Chopin, Schumann)</w:t>
            </w:r>
          </w:p>
        </w:tc>
      </w:tr>
      <w:tr w:rsidR="00AC0B4A" w:rsidRPr="00B245FA" w14:paraId="5F8539E1" w14:textId="77777777" w:rsidTr="00B245FA">
        <w:trPr>
          <w:trHeight w:val="537"/>
        </w:trPr>
        <w:tc>
          <w:tcPr>
            <w:tcW w:w="1001" w:type="dxa"/>
          </w:tcPr>
          <w:p w14:paraId="77192A0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7AC77E35" w:rsidR="00AC0B4A" w:rsidRPr="00531BC8" w:rsidRDefault="00607E2C" w:rsidP="00AC0B4A">
            <w:pPr>
              <w:rPr>
                <w:rFonts w:ascii="Futura" w:hAnsi="Futura" w:cstheme="minorHAnsi"/>
              </w:rPr>
            </w:pPr>
            <w:r>
              <w:rPr>
                <w:rFonts w:ascii="Futura" w:hAnsi="Futura" w:cstheme="minorHAnsi"/>
              </w:rPr>
              <w:t>Identify the key musical elements of a variety of styles of rock music</w:t>
            </w:r>
          </w:p>
        </w:tc>
      </w:tr>
      <w:tr w:rsidR="00AC0B4A" w:rsidRPr="00B245FA" w14:paraId="5F8F9DF1" w14:textId="77777777" w:rsidTr="00B245FA">
        <w:trPr>
          <w:trHeight w:val="537"/>
        </w:trPr>
        <w:tc>
          <w:tcPr>
            <w:tcW w:w="1001" w:type="dxa"/>
          </w:tcPr>
          <w:p w14:paraId="150A53B1"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66FD8AA" w:rsidR="00AC0B4A" w:rsidRPr="00531BC8" w:rsidRDefault="00607E2C" w:rsidP="00AC0B4A">
            <w:pPr>
              <w:rPr>
                <w:rFonts w:ascii="Futura" w:hAnsi="Futura" w:cstheme="minorHAnsi"/>
              </w:rPr>
            </w:pPr>
            <w:r>
              <w:rPr>
                <w:rFonts w:ascii="Futura" w:hAnsi="Futura" w:cstheme="minorHAnsi"/>
              </w:rPr>
              <w:t>Know the</w:t>
            </w:r>
            <w:r w:rsidR="005D7255">
              <w:rPr>
                <w:rFonts w:ascii="Futura" w:hAnsi="Futura" w:cstheme="minorHAnsi"/>
              </w:rPr>
              <w:t xml:space="preserve"> context for key rock artists of the 196s and 1970s including the Beatles, The Kinks, The Rolling Stones, Queen</w:t>
            </w:r>
          </w:p>
        </w:tc>
      </w:tr>
      <w:tr w:rsidR="00AC0B4A" w:rsidRPr="00B245FA" w14:paraId="6E33B8A5" w14:textId="77777777" w:rsidTr="00B245FA">
        <w:trPr>
          <w:trHeight w:val="537"/>
        </w:trPr>
        <w:tc>
          <w:tcPr>
            <w:tcW w:w="1001" w:type="dxa"/>
          </w:tcPr>
          <w:p w14:paraId="23AB0F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70A252A" w:rsidR="00AC0B4A" w:rsidRPr="00676D68" w:rsidRDefault="005D7255" w:rsidP="00AC0B4A">
            <w:pPr>
              <w:rPr>
                <w:rFonts w:ascii="Futura" w:hAnsi="Futura" w:cstheme="minorHAnsi"/>
              </w:rPr>
            </w:pPr>
            <w:r>
              <w:rPr>
                <w:rFonts w:ascii="Futura" w:hAnsi="Futura" w:cstheme="minorHAnsi"/>
              </w:rPr>
              <w:t>Use correct musical language to describe the musical elements of a piece of music</w:t>
            </w:r>
          </w:p>
        </w:tc>
      </w:tr>
      <w:tr w:rsidR="00AC0B4A" w:rsidRPr="00B245FA" w14:paraId="604C67E2" w14:textId="77777777" w:rsidTr="004C78F1">
        <w:trPr>
          <w:trHeight w:val="629"/>
        </w:trPr>
        <w:tc>
          <w:tcPr>
            <w:tcW w:w="1001" w:type="dxa"/>
          </w:tcPr>
          <w:p w14:paraId="513F87CE"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367235A5" w:rsidR="00AC0B4A" w:rsidRPr="00676D68" w:rsidRDefault="005D7255" w:rsidP="00AC0B4A">
            <w:pPr>
              <w:rPr>
                <w:rFonts w:ascii="Futura" w:hAnsi="Futura" w:cstheme="minorHAnsi"/>
              </w:rPr>
            </w:pPr>
            <w:r>
              <w:rPr>
                <w:rFonts w:ascii="Futura" w:hAnsi="Futura" w:cstheme="minorHAnsi"/>
              </w:rPr>
              <w:t>Develop basic score reading skills using western traditional musical notation.</w:t>
            </w:r>
          </w:p>
        </w:tc>
      </w:tr>
      <w:tr w:rsidR="00AC0B4A" w:rsidRPr="00B245FA" w14:paraId="7E3033AF" w14:textId="77777777" w:rsidTr="00B245FA">
        <w:trPr>
          <w:trHeight w:val="537"/>
        </w:trPr>
        <w:tc>
          <w:tcPr>
            <w:tcW w:w="1001" w:type="dxa"/>
          </w:tcPr>
          <w:p w14:paraId="6E3A2C3B"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70A14C63" w:rsidR="00AC0B4A" w:rsidRPr="00676D68" w:rsidRDefault="005D7255" w:rsidP="00AC0B4A">
            <w:pPr>
              <w:pStyle w:val="Default"/>
              <w:rPr>
                <w:rFonts w:ascii="Futura" w:hAnsi="Futura" w:cstheme="minorHAnsi"/>
                <w:color w:val="auto"/>
                <w:sz w:val="22"/>
                <w:szCs w:val="22"/>
              </w:rPr>
            </w:pPr>
            <w:r>
              <w:rPr>
                <w:rFonts w:ascii="Futura" w:hAnsi="Futura" w:cstheme="minorHAnsi"/>
                <w:color w:val="auto"/>
                <w:sz w:val="22"/>
                <w:szCs w:val="22"/>
              </w:rPr>
              <w:t xml:space="preserve">Build confidence using DAWs such as </w:t>
            </w:r>
            <w:proofErr w:type="spellStart"/>
            <w:r>
              <w:rPr>
                <w:rFonts w:ascii="Futura" w:hAnsi="Futura" w:cstheme="minorHAnsi"/>
                <w:color w:val="auto"/>
                <w:sz w:val="22"/>
                <w:szCs w:val="22"/>
              </w:rPr>
              <w:t>BandLab</w:t>
            </w:r>
            <w:proofErr w:type="spellEnd"/>
            <w:r>
              <w:rPr>
                <w:rFonts w:ascii="Futura" w:hAnsi="Futura" w:cstheme="minorHAnsi"/>
                <w:color w:val="auto"/>
                <w:sz w:val="22"/>
                <w:szCs w:val="22"/>
              </w:rPr>
              <w:t xml:space="preserve"> and GarageBand</w:t>
            </w:r>
          </w:p>
        </w:tc>
      </w:tr>
      <w:tr w:rsidR="00AC0B4A" w:rsidRPr="00B245FA" w14:paraId="23CC12AA" w14:textId="77777777" w:rsidTr="00B245FA">
        <w:trPr>
          <w:trHeight w:val="537"/>
        </w:trPr>
        <w:tc>
          <w:tcPr>
            <w:tcW w:w="1001" w:type="dxa"/>
          </w:tcPr>
          <w:p w14:paraId="1A3BCB32"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53353AB2" w:rsidR="00AC0B4A" w:rsidRPr="00676D68" w:rsidRDefault="005D7255" w:rsidP="00AC0B4A">
            <w:pPr>
              <w:rPr>
                <w:rFonts w:ascii="Futura" w:hAnsi="Futura" w:cstheme="minorHAnsi"/>
              </w:rPr>
            </w:pPr>
            <w:r>
              <w:rPr>
                <w:rFonts w:ascii="Futura" w:hAnsi="Futura" w:cstheme="minorHAnsi"/>
              </w:rPr>
              <w:t>Reflect on own creative practise</w:t>
            </w:r>
          </w:p>
        </w:tc>
      </w:tr>
      <w:bookmarkEnd w:id="0"/>
    </w:tbl>
    <w:p w14:paraId="122B8038" w14:textId="77777777" w:rsidR="00B561A3" w:rsidRDefault="00B561A3">
      <w:pPr>
        <w:rPr>
          <w:rFonts w:ascii="Verdana" w:hAnsi="Verdana"/>
          <w:color w:val="002060"/>
          <w:sz w:val="24"/>
          <w:szCs w:val="24"/>
        </w:rPr>
      </w:pPr>
    </w:p>
    <w:p w14:paraId="319C4190" w14:textId="2CB761B1" w:rsidR="00106C6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63"/>
        <w:gridCol w:w="1172"/>
        <w:gridCol w:w="1541"/>
        <w:gridCol w:w="1674"/>
        <w:gridCol w:w="1286"/>
        <w:gridCol w:w="1680"/>
      </w:tblGrid>
      <w:tr w:rsidR="00607E2C" w:rsidRPr="00B245FA" w14:paraId="56E7C716" w14:textId="3CF7277D" w:rsidTr="00D55D6C">
        <w:tc>
          <w:tcPr>
            <w:tcW w:w="1663" w:type="dxa"/>
          </w:tcPr>
          <w:p w14:paraId="3ED141E8" w14:textId="6E398324" w:rsidR="00607E2C" w:rsidRPr="00FB44C1" w:rsidRDefault="00607E2C" w:rsidP="00607E2C">
            <w:pPr>
              <w:rPr>
                <w:rFonts w:ascii="Verdana" w:hAnsi="Verdana"/>
                <w:color w:val="002060"/>
                <w:sz w:val="18"/>
                <w:szCs w:val="18"/>
              </w:rPr>
            </w:pPr>
            <w:r>
              <w:rPr>
                <w:rFonts w:ascii="Verdana" w:hAnsi="Verdana"/>
                <w:color w:val="002060"/>
                <w:sz w:val="18"/>
                <w:szCs w:val="18"/>
              </w:rPr>
              <w:t>Dynamics</w:t>
            </w:r>
          </w:p>
        </w:tc>
        <w:tc>
          <w:tcPr>
            <w:tcW w:w="1172" w:type="dxa"/>
          </w:tcPr>
          <w:p w14:paraId="7CDA4861" w14:textId="3A5B9FB5" w:rsidR="00607E2C" w:rsidRPr="00FB44C1" w:rsidRDefault="00607E2C" w:rsidP="00607E2C">
            <w:pPr>
              <w:rPr>
                <w:rFonts w:ascii="Verdana" w:hAnsi="Verdana"/>
                <w:color w:val="002060"/>
                <w:sz w:val="18"/>
                <w:szCs w:val="18"/>
              </w:rPr>
            </w:pPr>
            <w:r>
              <w:rPr>
                <w:rFonts w:ascii="Verdana" w:hAnsi="Verdana"/>
                <w:color w:val="002060"/>
                <w:sz w:val="18"/>
                <w:szCs w:val="18"/>
              </w:rPr>
              <w:t>Rhythm</w:t>
            </w:r>
          </w:p>
        </w:tc>
        <w:tc>
          <w:tcPr>
            <w:tcW w:w="1541" w:type="dxa"/>
          </w:tcPr>
          <w:p w14:paraId="5D17AF0B" w14:textId="10302C57" w:rsidR="00607E2C" w:rsidRPr="00FB44C1" w:rsidRDefault="00607E2C" w:rsidP="00607E2C">
            <w:pPr>
              <w:rPr>
                <w:rFonts w:ascii="Verdana" w:hAnsi="Verdana"/>
                <w:color w:val="002060"/>
                <w:sz w:val="18"/>
                <w:szCs w:val="18"/>
              </w:rPr>
            </w:pPr>
            <w:r>
              <w:rPr>
                <w:rFonts w:ascii="Verdana" w:hAnsi="Verdana"/>
                <w:color w:val="002060"/>
                <w:sz w:val="18"/>
                <w:szCs w:val="18"/>
              </w:rPr>
              <w:t>Structure</w:t>
            </w:r>
          </w:p>
        </w:tc>
        <w:tc>
          <w:tcPr>
            <w:tcW w:w="1674" w:type="dxa"/>
          </w:tcPr>
          <w:p w14:paraId="70A311EF" w14:textId="3B82D2BB" w:rsidR="00607E2C" w:rsidRPr="00FB44C1" w:rsidRDefault="00607E2C" w:rsidP="00607E2C">
            <w:pPr>
              <w:rPr>
                <w:rFonts w:ascii="Verdana" w:hAnsi="Verdana"/>
                <w:color w:val="002060"/>
                <w:sz w:val="18"/>
                <w:szCs w:val="18"/>
              </w:rPr>
            </w:pPr>
            <w:r>
              <w:rPr>
                <w:rFonts w:ascii="Verdana" w:hAnsi="Verdana"/>
                <w:color w:val="002060"/>
                <w:sz w:val="18"/>
                <w:szCs w:val="18"/>
              </w:rPr>
              <w:t>Metre</w:t>
            </w:r>
          </w:p>
        </w:tc>
        <w:tc>
          <w:tcPr>
            <w:tcW w:w="1286" w:type="dxa"/>
          </w:tcPr>
          <w:p w14:paraId="3B235E5C" w14:textId="23EB1358" w:rsidR="00607E2C" w:rsidRPr="00FB44C1" w:rsidRDefault="00607E2C" w:rsidP="00607E2C">
            <w:pPr>
              <w:rPr>
                <w:rFonts w:ascii="Verdana" w:hAnsi="Verdana"/>
                <w:color w:val="002060"/>
                <w:sz w:val="18"/>
                <w:szCs w:val="18"/>
              </w:rPr>
            </w:pPr>
            <w:r>
              <w:rPr>
                <w:rFonts w:ascii="Verdana" w:hAnsi="Verdana"/>
                <w:color w:val="002060"/>
                <w:sz w:val="18"/>
                <w:szCs w:val="18"/>
              </w:rPr>
              <w:t>Melody</w:t>
            </w:r>
          </w:p>
        </w:tc>
        <w:tc>
          <w:tcPr>
            <w:tcW w:w="1286" w:type="dxa"/>
          </w:tcPr>
          <w:p w14:paraId="70B2BA07" w14:textId="235EFF48" w:rsidR="00607E2C" w:rsidRPr="00FB44C1" w:rsidRDefault="00607E2C" w:rsidP="00607E2C">
            <w:pPr>
              <w:rPr>
                <w:rFonts w:ascii="Verdana" w:hAnsi="Verdana"/>
                <w:color w:val="002060"/>
                <w:sz w:val="18"/>
                <w:szCs w:val="18"/>
              </w:rPr>
            </w:pPr>
            <w:r>
              <w:rPr>
                <w:rFonts w:ascii="Verdana" w:hAnsi="Verdana"/>
                <w:color w:val="002060"/>
                <w:sz w:val="18"/>
                <w:szCs w:val="18"/>
              </w:rPr>
              <w:t>Instrumentation</w:t>
            </w:r>
          </w:p>
        </w:tc>
      </w:tr>
      <w:tr w:rsidR="00607E2C" w:rsidRPr="00B245FA" w14:paraId="5DC8C621" w14:textId="139793A9" w:rsidTr="00D55D6C">
        <w:tc>
          <w:tcPr>
            <w:tcW w:w="1663" w:type="dxa"/>
          </w:tcPr>
          <w:p w14:paraId="14CD84C4" w14:textId="4A6DD6AD" w:rsidR="00607E2C" w:rsidRPr="00FB44C1" w:rsidRDefault="00607E2C" w:rsidP="00607E2C">
            <w:pPr>
              <w:rPr>
                <w:rFonts w:ascii="Verdana" w:hAnsi="Verdana"/>
                <w:color w:val="002060"/>
                <w:sz w:val="18"/>
                <w:szCs w:val="18"/>
              </w:rPr>
            </w:pPr>
            <w:r>
              <w:rPr>
                <w:rFonts w:ascii="Verdana" w:hAnsi="Verdana"/>
                <w:color w:val="002060"/>
                <w:sz w:val="18"/>
                <w:szCs w:val="18"/>
              </w:rPr>
              <w:t>T</w:t>
            </w:r>
            <w:r>
              <w:rPr>
                <w:rFonts w:ascii="Verdana" w:hAnsi="Verdana"/>
                <w:color w:val="002060"/>
                <w:sz w:val="18"/>
                <w:szCs w:val="18"/>
              </w:rPr>
              <w:t>exture</w:t>
            </w:r>
          </w:p>
        </w:tc>
        <w:tc>
          <w:tcPr>
            <w:tcW w:w="1172" w:type="dxa"/>
          </w:tcPr>
          <w:p w14:paraId="2B6B0AA7" w14:textId="3E87404D" w:rsidR="00607E2C" w:rsidRPr="00FB44C1" w:rsidRDefault="00607E2C" w:rsidP="00607E2C">
            <w:pPr>
              <w:rPr>
                <w:rFonts w:ascii="Verdana" w:hAnsi="Verdana"/>
                <w:color w:val="002060"/>
                <w:sz w:val="18"/>
                <w:szCs w:val="18"/>
              </w:rPr>
            </w:pPr>
            <w:r>
              <w:rPr>
                <w:rFonts w:ascii="Verdana" w:hAnsi="Verdana"/>
                <w:color w:val="002060"/>
                <w:sz w:val="18"/>
                <w:szCs w:val="18"/>
              </w:rPr>
              <w:t>Timbre</w:t>
            </w:r>
          </w:p>
        </w:tc>
        <w:tc>
          <w:tcPr>
            <w:tcW w:w="1541" w:type="dxa"/>
          </w:tcPr>
          <w:p w14:paraId="44846C07" w14:textId="3BC0F157" w:rsidR="00607E2C" w:rsidRPr="00FB44C1" w:rsidRDefault="00607E2C" w:rsidP="00607E2C">
            <w:pPr>
              <w:rPr>
                <w:rFonts w:ascii="Verdana" w:hAnsi="Verdana"/>
                <w:color w:val="002060"/>
                <w:sz w:val="18"/>
                <w:szCs w:val="18"/>
              </w:rPr>
            </w:pPr>
            <w:r>
              <w:rPr>
                <w:rFonts w:ascii="Verdana" w:hAnsi="Verdana"/>
                <w:color w:val="002060"/>
                <w:sz w:val="18"/>
                <w:szCs w:val="18"/>
              </w:rPr>
              <w:t>Tonality</w:t>
            </w:r>
          </w:p>
        </w:tc>
        <w:tc>
          <w:tcPr>
            <w:tcW w:w="1674" w:type="dxa"/>
          </w:tcPr>
          <w:p w14:paraId="27312DB3" w14:textId="549A1FEC" w:rsidR="00607E2C" w:rsidRPr="00FB44C1" w:rsidRDefault="00607E2C" w:rsidP="00607E2C">
            <w:pPr>
              <w:rPr>
                <w:rFonts w:ascii="Verdana" w:hAnsi="Verdana"/>
                <w:color w:val="002060"/>
                <w:sz w:val="18"/>
                <w:szCs w:val="18"/>
              </w:rPr>
            </w:pPr>
            <w:r>
              <w:rPr>
                <w:rFonts w:ascii="Verdana" w:hAnsi="Verdana"/>
                <w:color w:val="002060"/>
                <w:sz w:val="18"/>
                <w:szCs w:val="18"/>
              </w:rPr>
              <w:t>Tempo</w:t>
            </w:r>
          </w:p>
        </w:tc>
        <w:tc>
          <w:tcPr>
            <w:tcW w:w="1286" w:type="dxa"/>
          </w:tcPr>
          <w:p w14:paraId="7E715B4E" w14:textId="633D5378" w:rsidR="00607E2C" w:rsidRPr="00FB44C1" w:rsidRDefault="00607E2C" w:rsidP="00607E2C">
            <w:pPr>
              <w:rPr>
                <w:rFonts w:ascii="Verdana" w:hAnsi="Verdana"/>
                <w:color w:val="002060"/>
                <w:sz w:val="18"/>
                <w:szCs w:val="18"/>
              </w:rPr>
            </w:pPr>
            <w:r>
              <w:rPr>
                <w:rFonts w:ascii="Verdana" w:hAnsi="Verdana"/>
                <w:color w:val="002060"/>
                <w:sz w:val="18"/>
                <w:szCs w:val="18"/>
              </w:rPr>
              <w:t>Harmony</w:t>
            </w:r>
          </w:p>
        </w:tc>
        <w:tc>
          <w:tcPr>
            <w:tcW w:w="1286" w:type="dxa"/>
          </w:tcPr>
          <w:p w14:paraId="39086A46" w14:textId="4CC54F1F" w:rsidR="00607E2C" w:rsidRPr="00FB44C1" w:rsidRDefault="00607E2C" w:rsidP="00607E2C">
            <w:pPr>
              <w:rPr>
                <w:rFonts w:ascii="Verdana" w:hAnsi="Verdana"/>
                <w:color w:val="002060"/>
                <w:sz w:val="18"/>
                <w:szCs w:val="18"/>
              </w:rPr>
            </w:pPr>
            <w:r>
              <w:rPr>
                <w:rFonts w:ascii="Verdana" w:hAnsi="Verdana"/>
                <w:color w:val="002060"/>
                <w:sz w:val="18"/>
                <w:szCs w:val="18"/>
              </w:rPr>
              <w:t>Baroque</w:t>
            </w:r>
          </w:p>
        </w:tc>
      </w:tr>
      <w:tr w:rsidR="00607E2C" w:rsidRPr="00B245FA" w14:paraId="063313DD" w14:textId="12E1DBE5" w:rsidTr="00D55D6C">
        <w:tc>
          <w:tcPr>
            <w:tcW w:w="1663" w:type="dxa"/>
          </w:tcPr>
          <w:p w14:paraId="3057DA84" w14:textId="5A602CEB" w:rsidR="00607E2C" w:rsidRDefault="00607E2C" w:rsidP="00607E2C">
            <w:pPr>
              <w:rPr>
                <w:rFonts w:ascii="Verdana" w:hAnsi="Verdana"/>
                <w:color w:val="002060"/>
                <w:sz w:val="18"/>
                <w:szCs w:val="18"/>
              </w:rPr>
            </w:pPr>
            <w:r>
              <w:rPr>
                <w:rFonts w:ascii="Verdana" w:hAnsi="Verdana"/>
                <w:color w:val="002060"/>
                <w:sz w:val="18"/>
                <w:szCs w:val="18"/>
              </w:rPr>
              <w:t>Classical</w:t>
            </w:r>
          </w:p>
        </w:tc>
        <w:tc>
          <w:tcPr>
            <w:tcW w:w="1172" w:type="dxa"/>
          </w:tcPr>
          <w:p w14:paraId="3566C170" w14:textId="6760A5EA" w:rsidR="00607E2C" w:rsidRDefault="00607E2C" w:rsidP="00607E2C">
            <w:pPr>
              <w:rPr>
                <w:rFonts w:ascii="Verdana" w:hAnsi="Verdana"/>
                <w:color w:val="002060"/>
                <w:sz w:val="18"/>
                <w:szCs w:val="18"/>
              </w:rPr>
            </w:pPr>
            <w:r>
              <w:rPr>
                <w:rFonts w:ascii="Verdana" w:hAnsi="Verdana"/>
                <w:color w:val="002060"/>
                <w:sz w:val="18"/>
                <w:szCs w:val="18"/>
              </w:rPr>
              <w:t>Romantic</w:t>
            </w:r>
          </w:p>
        </w:tc>
        <w:tc>
          <w:tcPr>
            <w:tcW w:w="1541" w:type="dxa"/>
          </w:tcPr>
          <w:p w14:paraId="4217A41A" w14:textId="50932179" w:rsidR="00607E2C" w:rsidRDefault="00607E2C" w:rsidP="00607E2C">
            <w:pPr>
              <w:rPr>
                <w:rFonts w:ascii="Verdana" w:hAnsi="Verdana"/>
                <w:color w:val="002060"/>
                <w:sz w:val="18"/>
                <w:szCs w:val="18"/>
              </w:rPr>
            </w:pPr>
            <w:r>
              <w:rPr>
                <w:rFonts w:ascii="Verdana" w:hAnsi="Verdana"/>
                <w:color w:val="002060"/>
                <w:sz w:val="18"/>
                <w:szCs w:val="18"/>
              </w:rPr>
              <w:t>Metal</w:t>
            </w:r>
          </w:p>
        </w:tc>
        <w:tc>
          <w:tcPr>
            <w:tcW w:w="1674" w:type="dxa"/>
          </w:tcPr>
          <w:p w14:paraId="1FFF5F0D" w14:textId="41ADAB24" w:rsidR="00607E2C" w:rsidRDefault="00607E2C" w:rsidP="00607E2C">
            <w:pPr>
              <w:rPr>
                <w:rFonts w:ascii="Verdana" w:hAnsi="Verdana"/>
                <w:color w:val="002060"/>
                <w:sz w:val="18"/>
                <w:szCs w:val="18"/>
              </w:rPr>
            </w:pPr>
            <w:r>
              <w:rPr>
                <w:rFonts w:ascii="Verdana" w:hAnsi="Verdana"/>
                <w:color w:val="002060"/>
                <w:sz w:val="18"/>
                <w:szCs w:val="18"/>
              </w:rPr>
              <w:t>Punk rock</w:t>
            </w:r>
          </w:p>
        </w:tc>
        <w:tc>
          <w:tcPr>
            <w:tcW w:w="1286" w:type="dxa"/>
          </w:tcPr>
          <w:p w14:paraId="276FC707" w14:textId="61919220" w:rsidR="00607E2C" w:rsidRDefault="00607E2C" w:rsidP="00607E2C">
            <w:pPr>
              <w:rPr>
                <w:rFonts w:ascii="Verdana" w:hAnsi="Verdana"/>
                <w:color w:val="002060"/>
                <w:sz w:val="18"/>
                <w:szCs w:val="18"/>
              </w:rPr>
            </w:pPr>
            <w:r>
              <w:rPr>
                <w:rFonts w:ascii="Verdana" w:hAnsi="Verdana"/>
                <w:color w:val="002060"/>
                <w:sz w:val="18"/>
                <w:szCs w:val="18"/>
              </w:rPr>
              <w:t>Prog rock</w:t>
            </w:r>
          </w:p>
        </w:tc>
        <w:tc>
          <w:tcPr>
            <w:tcW w:w="1286" w:type="dxa"/>
          </w:tcPr>
          <w:p w14:paraId="7DBD9935" w14:textId="740B4C2B" w:rsidR="00607E2C" w:rsidRDefault="00607E2C" w:rsidP="00607E2C">
            <w:pPr>
              <w:rPr>
                <w:rFonts w:ascii="Verdana" w:hAnsi="Verdana"/>
                <w:color w:val="002060"/>
                <w:sz w:val="18"/>
                <w:szCs w:val="18"/>
              </w:rPr>
            </w:pPr>
            <w:r>
              <w:rPr>
                <w:rFonts w:ascii="Verdana" w:hAnsi="Verdana"/>
                <w:color w:val="002060"/>
                <w:sz w:val="18"/>
                <w:szCs w:val="18"/>
              </w:rPr>
              <w:t>Psych</w:t>
            </w:r>
            <w:r w:rsidR="005D7255">
              <w:rPr>
                <w:rFonts w:ascii="Verdana" w:hAnsi="Verdana"/>
                <w:color w:val="002060"/>
                <w:sz w:val="18"/>
                <w:szCs w:val="18"/>
              </w:rPr>
              <w:t>e</w:t>
            </w:r>
            <w:r>
              <w:rPr>
                <w:rFonts w:ascii="Verdana" w:hAnsi="Verdana"/>
                <w:color w:val="002060"/>
                <w:sz w:val="18"/>
                <w:szCs w:val="18"/>
              </w:rPr>
              <w:t>delic</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AF2651" w14:paraId="615E4D4E" w14:textId="77777777" w:rsidTr="00404192">
        <w:tc>
          <w:tcPr>
            <w:tcW w:w="9016" w:type="dxa"/>
            <w:gridSpan w:val="2"/>
          </w:tcPr>
          <w:p w14:paraId="5F628391" w14:textId="0608CCDD" w:rsidR="00AF2651" w:rsidRPr="00CE3DF8" w:rsidRDefault="00AF2651" w:rsidP="00AF2651">
            <w:pPr>
              <w:rPr>
                <w:rFonts w:ascii="Century Gothic" w:hAnsi="Century Gothic"/>
                <w:b/>
                <w:bCs/>
                <w:color w:val="002060"/>
                <w:sz w:val="24"/>
                <w:szCs w:val="24"/>
              </w:rPr>
            </w:pPr>
            <w:bookmarkStart w:id="1" w:name="_Hlk159862875"/>
            <w:bookmarkStart w:id="2" w:name="_Hlk166769224"/>
            <w:r w:rsidRPr="00CE3DF8">
              <w:rPr>
                <w:rFonts w:ascii="Century Gothic" w:hAnsi="Century Gothic"/>
                <w:b/>
                <w:bCs/>
                <w:sz w:val="24"/>
                <w:szCs w:val="24"/>
              </w:rPr>
              <w:t>Half Term 1 Assessment</w:t>
            </w:r>
          </w:p>
        </w:tc>
      </w:tr>
      <w:tr w:rsidR="00AF2651" w14:paraId="0858F137" w14:textId="77777777" w:rsidTr="009A2200">
        <w:tc>
          <w:tcPr>
            <w:tcW w:w="4531" w:type="dxa"/>
          </w:tcPr>
          <w:p w14:paraId="22325D7C" w14:textId="76C1D44F"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0139254F" w14:textId="066C40A1"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Substantive Assessment</w:t>
            </w:r>
          </w:p>
        </w:tc>
      </w:tr>
      <w:tr w:rsidR="00AF2651" w14:paraId="714FDC9F" w14:textId="77777777" w:rsidTr="009A2200">
        <w:tc>
          <w:tcPr>
            <w:tcW w:w="4531" w:type="dxa"/>
          </w:tcPr>
          <w:p w14:paraId="005E1328" w14:textId="607EA793" w:rsidR="004743F0" w:rsidRPr="005D2754" w:rsidRDefault="005D2754" w:rsidP="005D2754">
            <w:pPr>
              <w:pStyle w:val="ListParagraph"/>
              <w:numPr>
                <w:ilvl w:val="0"/>
                <w:numId w:val="5"/>
              </w:numPr>
              <w:rPr>
                <w:rFonts w:ascii="Century Gothic" w:hAnsi="Century Gothic"/>
                <w:sz w:val="24"/>
                <w:szCs w:val="24"/>
              </w:rPr>
            </w:pPr>
            <w:r w:rsidRPr="005D2754">
              <w:rPr>
                <w:rFonts w:ascii="Century Gothic" w:hAnsi="Century Gothic"/>
                <w:sz w:val="24"/>
                <w:szCs w:val="24"/>
              </w:rPr>
              <w:t>Active listening activities</w:t>
            </w:r>
          </w:p>
          <w:p w14:paraId="5E4E6C41" w14:textId="77777777" w:rsid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t>Class discussions</w:t>
            </w:r>
          </w:p>
          <w:p w14:paraId="6132C3AC" w14:textId="77777777" w:rsid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t>Building a portfolio of composition ideas</w:t>
            </w:r>
          </w:p>
          <w:p w14:paraId="572A7038" w14:textId="0C50693F" w:rsidR="005D2754" w:rsidRP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t>Starter recall questions</w:t>
            </w:r>
          </w:p>
        </w:tc>
        <w:tc>
          <w:tcPr>
            <w:tcW w:w="4485" w:type="dxa"/>
          </w:tcPr>
          <w:p w14:paraId="12200441" w14:textId="0D481DB1" w:rsidR="009A2200" w:rsidRPr="00EA7A3A" w:rsidRDefault="009A2200" w:rsidP="00EA7A3A">
            <w:pPr>
              <w:rPr>
                <w:rFonts w:ascii="Century Gothic" w:hAnsi="Century Gothic"/>
                <w:sz w:val="24"/>
                <w:szCs w:val="24"/>
              </w:rPr>
            </w:pPr>
          </w:p>
        </w:tc>
      </w:tr>
    </w:tbl>
    <w:p w14:paraId="1B9058B9" w14:textId="67CC196F" w:rsidR="00FB44C1" w:rsidRDefault="00FB44C1">
      <w:pPr>
        <w:rPr>
          <w:rFonts w:ascii="Verdana" w:hAnsi="Verdana"/>
          <w:color w:val="002060"/>
          <w:sz w:val="24"/>
          <w:szCs w:val="24"/>
        </w:rPr>
      </w:pPr>
    </w:p>
    <w:p w14:paraId="74B8C09D" w14:textId="4ACE2F49" w:rsidR="00AF2651" w:rsidRDefault="00AF2651">
      <w:pPr>
        <w:rPr>
          <w:rFonts w:ascii="Verdana" w:hAnsi="Verdana"/>
          <w:color w:val="002060"/>
          <w:sz w:val="24"/>
          <w:szCs w:val="24"/>
        </w:rPr>
      </w:pPr>
    </w:p>
    <w:tbl>
      <w:tblPr>
        <w:tblStyle w:val="TableGrid"/>
        <w:tblpPr w:leftFromText="180" w:rightFromText="180" w:vertAnchor="text" w:horzAnchor="margin" w:tblpY="94"/>
        <w:tblW w:w="0" w:type="auto"/>
        <w:tblLook w:val="04A0" w:firstRow="1" w:lastRow="0" w:firstColumn="1" w:lastColumn="0" w:noHBand="0" w:noVBand="1"/>
      </w:tblPr>
      <w:tblGrid>
        <w:gridCol w:w="4106"/>
        <w:gridCol w:w="4899"/>
      </w:tblGrid>
      <w:tr w:rsidR="009A2200" w14:paraId="55368008" w14:textId="77777777" w:rsidTr="002170F8">
        <w:trPr>
          <w:trHeight w:val="212"/>
        </w:trPr>
        <w:tc>
          <w:tcPr>
            <w:tcW w:w="9005" w:type="dxa"/>
            <w:gridSpan w:val="2"/>
          </w:tcPr>
          <w:p w14:paraId="1362ED4E" w14:textId="77777777" w:rsidR="009A2200" w:rsidRPr="00CE3DF8" w:rsidRDefault="009A2200" w:rsidP="009A2200">
            <w:pPr>
              <w:rPr>
                <w:rFonts w:ascii="Century Gothic" w:hAnsi="Century Gothic"/>
                <w:b/>
                <w:bCs/>
                <w:color w:val="002060"/>
                <w:sz w:val="24"/>
                <w:szCs w:val="24"/>
              </w:rPr>
            </w:pPr>
            <w:r w:rsidRPr="00CE3DF8">
              <w:rPr>
                <w:rFonts w:ascii="Century Gothic" w:hAnsi="Century Gothic"/>
                <w:b/>
                <w:bCs/>
                <w:sz w:val="24"/>
                <w:szCs w:val="24"/>
              </w:rPr>
              <w:t xml:space="preserve">Half Term </w:t>
            </w:r>
            <w:r>
              <w:rPr>
                <w:rFonts w:ascii="Century Gothic" w:hAnsi="Century Gothic"/>
                <w:b/>
                <w:bCs/>
                <w:sz w:val="24"/>
                <w:szCs w:val="24"/>
              </w:rPr>
              <w:t>2</w:t>
            </w:r>
            <w:r w:rsidRPr="00CE3DF8">
              <w:rPr>
                <w:rFonts w:ascii="Century Gothic" w:hAnsi="Century Gothic"/>
                <w:b/>
                <w:bCs/>
                <w:sz w:val="24"/>
                <w:szCs w:val="24"/>
              </w:rPr>
              <w:t xml:space="preserve"> Assessment</w:t>
            </w:r>
          </w:p>
        </w:tc>
      </w:tr>
      <w:tr w:rsidR="009A2200" w14:paraId="3F01A462" w14:textId="77777777" w:rsidTr="002170F8">
        <w:trPr>
          <w:trHeight w:val="219"/>
        </w:trPr>
        <w:tc>
          <w:tcPr>
            <w:tcW w:w="4106" w:type="dxa"/>
          </w:tcPr>
          <w:p w14:paraId="26DAA3A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Daily Assessment</w:t>
            </w:r>
          </w:p>
        </w:tc>
        <w:tc>
          <w:tcPr>
            <w:tcW w:w="4899" w:type="dxa"/>
          </w:tcPr>
          <w:p w14:paraId="2CC5E57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Substantive Assessment</w:t>
            </w:r>
          </w:p>
        </w:tc>
      </w:tr>
      <w:tr w:rsidR="009A2200" w14:paraId="123589FD" w14:textId="77777777" w:rsidTr="00535405">
        <w:trPr>
          <w:trHeight w:val="3393"/>
        </w:trPr>
        <w:tc>
          <w:tcPr>
            <w:tcW w:w="4106" w:type="dxa"/>
          </w:tcPr>
          <w:p w14:paraId="7B8EA629" w14:textId="59A191F5" w:rsidR="009A2200" w:rsidRPr="009A2200" w:rsidRDefault="009A2200" w:rsidP="002170F8">
            <w:pPr>
              <w:rPr>
                <w:rFonts w:ascii="Century Gothic" w:hAnsi="Century Gothic"/>
                <w:sz w:val="24"/>
                <w:szCs w:val="24"/>
              </w:rPr>
            </w:pPr>
          </w:p>
        </w:tc>
        <w:tc>
          <w:tcPr>
            <w:tcW w:w="4899" w:type="dxa"/>
          </w:tcPr>
          <w:p w14:paraId="699B9F27" w14:textId="5A77C6D7" w:rsidR="009A2200" w:rsidRPr="00CE3DF8" w:rsidRDefault="009A2200" w:rsidP="003A6CC2">
            <w:pPr>
              <w:ind w:left="720"/>
              <w:rPr>
                <w:rFonts w:ascii="Century Gothic" w:hAnsi="Century Gothic"/>
                <w:sz w:val="24"/>
                <w:szCs w:val="24"/>
              </w:rPr>
            </w:pPr>
          </w:p>
        </w:tc>
      </w:tr>
      <w:bookmarkEnd w:id="1"/>
    </w:tbl>
    <w:p w14:paraId="62E966AA" w14:textId="77777777" w:rsidR="00CE3DF8" w:rsidRDefault="00CE3DF8">
      <w:pPr>
        <w:rPr>
          <w:rFonts w:ascii="Verdana" w:hAnsi="Verdana"/>
          <w:color w:val="002060"/>
          <w:sz w:val="24"/>
          <w:szCs w:val="24"/>
        </w:rPr>
      </w:pPr>
    </w:p>
    <w:p w14:paraId="5ECA3170" w14:textId="2915A499"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t>
      </w:r>
      <w:proofErr w:type="gramStart"/>
      <w:r w:rsidR="00C43B35">
        <w:rPr>
          <w:rFonts w:ascii="Verdana" w:hAnsi="Verdana"/>
          <w:color w:val="002060"/>
          <w:sz w:val="24"/>
          <w:szCs w:val="24"/>
        </w:rPr>
        <w:t>Listening</w:t>
      </w:r>
      <w:proofErr w:type="gramEnd"/>
      <w:r w:rsidR="00FF2B37">
        <w:rPr>
          <w:rFonts w:ascii="Verdana" w:hAnsi="Verdana"/>
          <w:color w:val="002060"/>
          <w:sz w:val="24"/>
          <w:szCs w:val="24"/>
        </w:rPr>
        <w:t>)</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B3B1EEB" w14:textId="2AE5F288" w:rsidR="00C43B35" w:rsidRDefault="00C43B35" w:rsidP="00C43B35">
            <w:pPr>
              <w:shd w:val="clear" w:color="auto" w:fill="FFFFFF"/>
              <w:spacing w:before="240" w:after="120"/>
              <w:jc w:val="center"/>
              <w:outlineLvl w:val="3"/>
              <w:rPr>
                <w:b/>
                <w:bCs/>
                <w:noProof/>
              </w:rPr>
            </w:pPr>
            <w:r w:rsidRPr="00C43B35">
              <w:rPr>
                <w:b/>
                <w:bCs/>
                <w:noProof/>
              </w:rPr>
              <w:t>The Complete Beatles Songs: The Stories Behind Every Track Written by the Fab Four (Stories Behind the Songs)</w:t>
            </w:r>
            <w:r>
              <w:rPr>
                <w:b/>
                <w:bCs/>
                <w:noProof/>
              </w:rPr>
              <w:t xml:space="preserve"> by Steve Turner.</w:t>
            </w:r>
          </w:p>
          <w:p w14:paraId="2B95AB85" w14:textId="3D5C533E" w:rsidR="00C43B35" w:rsidRDefault="00C43B35" w:rsidP="00C43B35">
            <w:pPr>
              <w:shd w:val="clear" w:color="auto" w:fill="FFFFFF"/>
              <w:spacing w:before="240" w:after="120"/>
              <w:jc w:val="center"/>
              <w:outlineLvl w:val="3"/>
              <w:rPr>
                <w:b/>
                <w:bCs/>
                <w:noProof/>
              </w:rPr>
            </w:pPr>
            <w:r w:rsidRPr="00C43B35">
              <w:rPr>
                <w:b/>
                <w:bCs/>
                <w:noProof/>
              </w:rPr>
              <w:drawing>
                <wp:anchor distT="0" distB="0" distL="114300" distR="114300" simplePos="0" relativeHeight="251658240" behindDoc="1" locked="0" layoutInCell="1" allowOverlap="1" wp14:anchorId="41B5FC94" wp14:editId="7FD1B9FD">
                  <wp:simplePos x="0" y="0"/>
                  <wp:positionH relativeFrom="column">
                    <wp:posOffset>-24130</wp:posOffset>
                  </wp:positionH>
                  <wp:positionV relativeFrom="paragraph">
                    <wp:posOffset>227330</wp:posOffset>
                  </wp:positionV>
                  <wp:extent cx="1238250" cy="1552575"/>
                  <wp:effectExtent l="0" t="0" r="0" b="9525"/>
                  <wp:wrapTight wrapText="bothSides">
                    <wp:wrapPolygon edited="0">
                      <wp:start x="0" y="0"/>
                      <wp:lineTo x="0" y="21467"/>
                      <wp:lineTo x="21268" y="21467"/>
                      <wp:lineTo x="212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38250" cy="1552575"/>
                          </a:xfrm>
                          <a:prstGeom prst="rect">
                            <a:avLst/>
                          </a:prstGeom>
                        </pic:spPr>
                      </pic:pic>
                    </a:graphicData>
                  </a:graphic>
                </wp:anchor>
              </w:drawing>
            </w:r>
          </w:p>
          <w:p w14:paraId="01AFF1EA" w14:textId="13C1186B" w:rsidR="00C43B35" w:rsidRDefault="00C43B35" w:rsidP="00C43B3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In </w:t>
            </w:r>
            <w:r>
              <w:rPr>
                <w:rStyle w:val="a-text-italic"/>
                <w:rFonts w:ascii="Arial" w:hAnsi="Arial" w:cs="Arial"/>
                <w:color w:val="0F1111"/>
                <w:sz w:val="21"/>
                <w:szCs w:val="21"/>
              </w:rPr>
              <w:t>The Complete Beatles Songs</w:t>
            </w:r>
            <w:r>
              <w:rPr>
                <w:rFonts w:ascii="Arial" w:hAnsi="Arial" w:cs="Arial"/>
                <w:color w:val="0F1111"/>
                <w:sz w:val="21"/>
                <w:szCs w:val="21"/>
              </w:rPr>
              <w:t>, Steve Turner shatters many well-worn myths and adds a new dimension to the Fab Four's rich legacy.</w:t>
            </w:r>
          </w:p>
          <w:p w14:paraId="55E04CFD" w14:textId="42FB2741" w:rsidR="00C43B35" w:rsidRDefault="00C43B35" w:rsidP="00C43B3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This beautifully packaged book examines every Beatles-penned song and the inspiration behind them all; with fresh research and packed with new information, there are revelations aplenty. The book covers the Fab Four's entire output chapter by chapter and includes a complete set of printed lyrics to accompany each song, used with exclusive permission from the band's music publishers.</w:t>
            </w:r>
          </w:p>
          <w:p w14:paraId="18F65B7C" w14:textId="2BBAA5AB" w:rsidR="00C43B35" w:rsidRDefault="00C43B35" w:rsidP="00C43B35">
            <w:pPr>
              <w:pStyle w:val="NormalWeb"/>
              <w:shd w:val="clear" w:color="auto" w:fill="FFFFFF"/>
              <w:spacing w:before="0" w:beforeAutospacing="0" w:after="0" w:afterAutospacing="0"/>
              <w:rPr>
                <w:rFonts w:ascii="Arial" w:hAnsi="Arial" w:cs="Arial"/>
                <w:color w:val="0F1111"/>
                <w:sz w:val="21"/>
                <w:szCs w:val="21"/>
              </w:rPr>
            </w:pPr>
            <w:r>
              <w:rPr>
                <w:rFonts w:ascii="Arial" w:hAnsi="Arial" w:cs="Arial"/>
                <w:color w:val="0F1111"/>
                <w:sz w:val="21"/>
                <w:szCs w:val="21"/>
              </w:rPr>
              <w:t>Who was 'just seventeen' and made Paul's heart go 'boom'? Who was 'Lady Madonna'? Was there really an Eleanor Rigby? What inspired 'Happiness is a Warm Gun'? Why was Paul the 'walrus' and what inspired the lyrics to Ringo's 'Octopus's Garden'?</w:t>
            </w:r>
          </w:p>
          <w:p w14:paraId="4860D322" w14:textId="3E6B52F3" w:rsidR="00C43B35" w:rsidRDefault="00C43B35" w:rsidP="00C43B35">
            <w:pPr>
              <w:shd w:val="clear" w:color="auto" w:fill="FFFFFF"/>
              <w:spacing w:before="240" w:after="120"/>
              <w:jc w:val="center"/>
              <w:outlineLvl w:val="3"/>
              <w:rPr>
                <w:b/>
                <w:bCs/>
                <w:noProof/>
              </w:rPr>
            </w:pPr>
            <w:r w:rsidRPr="00C43B35">
              <w:rPr>
                <w:b/>
                <w:bCs/>
                <w:noProof/>
              </w:rPr>
              <w:drawing>
                <wp:anchor distT="0" distB="0" distL="114300" distR="114300" simplePos="0" relativeHeight="251659264" behindDoc="0" locked="0" layoutInCell="1" allowOverlap="1" wp14:anchorId="252A4072" wp14:editId="0DD8357A">
                  <wp:simplePos x="0" y="0"/>
                  <wp:positionH relativeFrom="column">
                    <wp:posOffset>-62230</wp:posOffset>
                  </wp:positionH>
                  <wp:positionV relativeFrom="paragraph">
                    <wp:posOffset>255905</wp:posOffset>
                  </wp:positionV>
                  <wp:extent cx="1019175" cy="101536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9175" cy="1015365"/>
                          </a:xfrm>
                          <a:prstGeom prst="rect">
                            <a:avLst/>
                          </a:prstGeom>
                        </pic:spPr>
                      </pic:pic>
                    </a:graphicData>
                  </a:graphic>
                  <wp14:sizeRelH relativeFrom="margin">
                    <wp14:pctWidth>0</wp14:pctWidth>
                  </wp14:sizeRelH>
                  <wp14:sizeRelV relativeFrom="margin">
                    <wp14:pctHeight>0</wp14:pctHeight>
                  </wp14:sizeRelV>
                </wp:anchor>
              </w:drawing>
            </w:r>
          </w:p>
          <w:p w14:paraId="42F99DAC" w14:textId="3A8851B4" w:rsidR="00C43B35" w:rsidRDefault="00C43B35" w:rsidP="00C43B35">
            <w:pPr>
              <w:shd w:val="clear" w:color="auto" w:fill="FFFFFF"/>
              <w:spacing w:before="240" w:after="120"/>
              <w:outlineLvl w:val="3"/>
              <w:rPr>
                <w:b/>
                <w:bCs/>
                <w:noProof/>
              </w:rPr>
            </w:pPr>
            <w:r>
              <w:rPr>
                <w:b/>
                <w:bCs/>
                <w:noProof/>
              </w:rPr>
              <w:t>Seargent Pepper’s Lonely Heart’s Club Band by The Beatles</w:t>
            </w:r>
          </w:p>
          <w:p w14:paraId="355A06DE" w14:textId="6D292F91"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proofErr w:type="spellStart"/>
            <w:r>
              <w:rPr>
                <w:rFonts w:ascii="Arial" w:hAnsi="Arial" w:cs="Arial"/>
                <w:color w:val="1F1F1F"/>
                <w:sz w:val="21"/>
                <w:szCs w:val="21"/>
                <w:shd w:val="clear" w:color="auto" w:fill="FFFFFF"/>
              </w:rPr>
              <w:t>Sgt.</w:t>
            </w:r>
            <w:proofErr w:type="spellEnd"/>
            <w:r>
              <w:rPr>
                <w:rFonts w:ascii="Arial" w:hAnsi="Arial" w:cs="Arial"/>
                <w:color w:val="1F1F1F"/>
                <w:sz w:val="21"/>
                <w:szCs w:val="21"/>
                <w:shd w:val="clear" w:color="auto" w:fill="FFFFFF"/>
              </w:rPr>
              <w:t xml:space="preserve"> Pepper's Lonely Hearts Club Band is the eighth studio album by the English rock band the Beatles. Released on 26 May 1967. It is credited as the first ever concept album.</w:t>
            </w:r>
          </w:p>
          <w:p w14:paraId="5133605A" w14:textId="529624F2"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r w:rsidRPr="00C43B35">
              <w:rPr>
                <w:rFonts w:ascii="Arial" w:hAnsi="Arial" w:cs="Arial"/>
                <w:noProof/>
                <w:color w:val="1F1F1F"/>
                <w:sz w:val="21"/>
                <w:szCs w:val="21"/>
                <w:shd w:val="clear" w:color="auto" w:fill="FFFFFF"/>
              </w:rPr>
              <w:drawing>
                <wp:anchor distT="0" distB="0" distL="114300" distR="114300" simplePos="0" relativeHeight="251660288" behindDoc="0" locked="0" layoutInCell="1" allowOverlap="1" wp14:anchorId="5F25D547" wp14:editId="449D7F21">
                  <wp:simplePos x="0" y="0"/>
                  <wp:positionH relativeFrom="column">
                    <wp:posOffset>-24130</wp:posOffset>
                  </wp:positionH>
                  <wp:positionV relativeFrom="paragraph">
                    <wp:posOffset>189230</wp:posOffset>
                  </wp:positionV>
                  <wp:extent cx="920750"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0750" cy="914400"/>
                          </a:xfrm>
                          <a:prstGeom prst="rect">
                            <a:avLst/>
                          </a:prstGeom>
                        </pic:spPr>
                      </pic:pic>
                    </a:graphicData>
                  </a:graphic>
                  <wp14:sizeRelH relativeFrom="margin">
                    <wp14:pctWidth>0</wp14:pctWidth>
                  </wp14:sizeRelH>
                  <wp14:sizeRelV relativeFrom="margin">
                    <wp14:pctHeight>0</wp14:pctHeight>
                  </wp14:sizeRelV>
                </wp:anchor>
              </w:drawing>
            </w:r>
          </w:p>
          <w:p w14:paraId="2DAF804B" w14:textId="4C02EA9D" w:rsidR="00C43B35" w:rsidRDefault="00C43B35" w:rsidP="00C43B35">
            <w:pPr>
              <w:shd w:val="clear" w:color="auto" w:fill="FFFFFF"/>
              <w:spacing w:before="240" w:after="120"/>
              <w:outlineLvl w:val="3"/>
              <w:rPr>
                <w:rFonts w:ascii="Arial" w:hAnsi="Arial" w:cs="Arial"/>
                <w:b/>
                <w:bCs/>
                <w:color w:val="1F1F1F"/>
                <w:sz w:val="21"/>
                <w:szCs w:val="21"/>
                <w:shd w:val="clear" w:color="auto" w:fill="FFFFFF"/>
              </w:rPr>
            </w:pPr>
            <w:r>
              <w:rPr>
                <w:rFonts w:ascii="Arial" w:hAnsi="Arial" w:cs="Arial"/>
                <w:b/>
                <w:bCs/>
                <w:color w:val="1F1F1F"/>
                <w:sz w:val="21"/>
                <w:szCs w:val="21"/>
                <w:shd w:val="clear" w:color="auto" w:fill="FFFFFF"/>
              </w:rPr>
              <w:t>A Night at the Opera by Queen</w:t>
            </w:r>
          </w:p>
          <w:p w14:paraId="26EF67F9" w14:textId="6012C64F"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r>
              <w:rPr>
                <w:rFonts w:ascii="Arial" w:hAnsi="Arial" w:cs="Arial"/>
                <w:color w:val="1F1F1F"/>
                <w:sz w:val="21"/>
                <w:szCs w:val="21"/>
                <w:shd w:val="clear" w:color="auto" w:fill="FFFFFF"/>
              </w:rPr>
              <w:t>A Night at the Opera is the fourth studio album by the British rock band Queen, released on 28 November 1975, by EMI Records in the United Kingdom and Elektra Records in the United States. Produced by Roy Thomas Baker and Queen, it was reportedly the most expensive album ever recorded at the time of its release.</w:t>
            </w:r>
          </w:p>
          <w:p w14:paraId="4B4EAF9F" w14:textId="5567DCEC" w:rsidR="00C43B35" w:rsidRDefault="00C43B35" w:rsidP="00C43B35">
            <w:pPr>
              <w:shd w:val="clear" w:color="auto" w:fill="FFFFFF"/>
              <w:spacing w:before="240" w:after="120"/>
              <w:outlineLvl w:val="3"/>
              <w:rPr>
                <w:rFonts w:ascii="Arial" w:hAnsi="Arial" w:cs="Arial"/>
                <w:b/>
                <w:bCs/>
                <w:color w:val="1F1F1F"/>
                <w:sz w:val="21"/>
                <w:szCs w:val="21"/>
                <w:shd w:val="clear" w:color="auto" w:fill="FFFFFF"/>
              </w:rPr>
            </w:pPr>
            <w:r>
              <w:rPr>
                <w:rFonts w:ascii="Arial" w:hAnsi="Arial" w:cs="Arial"/>
                <w:color w:val="1F1F1F"/>
                <w:sz w:val="21"/>
                <w:szCs w:val="21"/>
                <w:shd w:val="clear" w:color="auto" w:fill="FFFFFF"/>
              </w:rPr>
              <w:lastRenderedPageBreak/>
              <w:t xml:space="preserve"> </w:t>
            </w:r>
            <w:r w:rsidRPr="00C43B35">
              <w:rPr>
                <w:rFonts w:ascii="Arial" w:hAnsi="Arial" w:cs="Arial"/>
                <w:noProof/>
                <w:color w:val="1F1F1F"/>
                <w:sz w:val="21"/>
                <w:szCs w:val="21"/>
                <w:shd w:val="clear" w:color="auto" w:fill="FFFFFF"/>
              </w:rPr>
              <w:drawing>
                <wp:anchor distT="0" distB="0" distL="114300" distR="114300" simplePos="0" relativeHeight="251661312" behindDoc="0" locked="0" layoutInCell="1" allowOverlap="1" wp14:anchorId="0C931D48" wp14:editId="0E1E08EE">
                  <wp:simplePos x="0" y="0"/>
                  <wp:positionH relativeFrom="column">
                    <wp:posOffset>33020</wp:posOffset>
                  </wp:positionH>
                  <wp:positionV relativeFrom="paragraph">
                    <wp:posOffset>77470</wp:posOffset>
                  </wp:positionV>
                  <wp:extent cx="977265" cy="9715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77265" cy="971550"/>
                          </a:xfrm>
                          <a:prstGeom prst="rect">
                            <a:avLst/>
                          </a:prstGeom>
                        </pic:spPr>
                      </pic:pic>
                    </a:graphicData>
                  </a:graphic>
                </wp:anchor>
              </w:drawing>
            </w:r>
            <w:r>
              <w:rPr>
                <w:rFonts w:ascii="Arial" w:hAnsi="Arial" w:cs="Arial"/>
                <w:b/>
                <w:bCs/>
                <w:color w:val="1F1F1F"/>
                <w:sz w:val="21"/>
                <w:szCs w:val="21"/>
                <w:shd w:val="clear" w:color="auto" w:fill="FFFFFF"/>
              </w:rPr>
              <w:t>Infinity High by Fallout Boy</w:t>
            </w:r>
          </w:p>
          <w:p w14:paraId="066551D4" w14:textId="09D991CE" w:rsidR="00C43B35" w:rsidRPr="00C43B35" w:rsidRDefault="00C43B35" w:rsidP="00C43B35">
            <w:pPr>
              <w:shd w:val="clear" w:color="auto" w:fill="FFFFFF"/>
              <w:spacing w:before="240" w:after="120"/>
              <w:outlineLvl w:val="3"/>
              <w:rPr>
                <w:rFonts w:ascii="Arial" w:hAnsi="Arial" w:cs="Arial"/>
                <w:color w:val="1F1F1F"/>
                <w:sz w:val="21"/>
                <w:szCs w:val="21"/>
                <w:shd w:val="clear" w:color="auto" w:fill="FFFFFF"/>
              </w:rPr>
            </w:pPr>
            <w:r w:rsidRPr="00C43B35">
              <w:rPr>
                <w:rFonts w:ascii="Arial" w:hAnsi="Arial" w:cs="Arial"/>
                <w:color w:val="1F1F1F"/>
                <w:sz w:val="21"/>
                <w:szCs w:val="21"/>
                <w:shd w:val="clear" w:color="auto" w:fill="FFFFFF"/>
              </w:rPr>
              <w:t>Infinity on High is Fall Out Boy's third major label album, released on February 6, 2007, with alternative rock, pop, pop punk, and pop rock genres</w:t>
            </w:r>
          </w:p>
          <w:p w14:paraId="66A04C8A" w14:textId="77777777"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p>
          <w:p w14:paraId="21C0081C" w14:textId="4BF2D893" w:rsidR="00C43B35" w:rsidRPr="00C43B35" w:rsidRDefault="00C43B35" w:rsidP="00C43B35">
            <w:pPr>
              <w:shd w:val="clear" w:color="auto" w:fill="FFFFFF"/>
              <w:spacing w:before="240" w:after="120"/>
              <w:outlineLvl w:val="3"/>
              <w:rPr>
                <w:b/>
                <w:bCs/>
                <w:noProof/>
              </w:rPr>
            </w:pPr>
          </w:p>
          <w:p w14:paraId="0FCCE8DD" w14:textId="4703BDF0" w:rsidR="00FF2B37" w:rsidRPr="00B245FA" w:rsidRDefault="00B561A3" w:rsidP="002170F8">
            <w:pPr>
              <w:shd w:val="clear" w:color="auto" w:fill="FFFFFF"/>
              <w:spacing w:before="240" w:after="120"/>
              <w:jc w:val="center"/>
              <w:outlineLvl w:val="3"/>
              <w:rPr>
                <w:rFonts w:ascii="Verdana" w:eastAsia="Times New Roman" w:hAnsi="Verdana" w:cs="Times New Roman"/>
                <w:i/>
                <w:iCs/>
                <w:color w:val="002060"/>
                <w:sz w:val="24"/>
                <w:szCs w:val="24"/>
                <w:lang w:eastAsia="en-GB"/>
              </w:rPr>
            </w:pPr>
            <w:r>
              <w:rPr>
                <w:noProof/>
              </w:rPr>
              <w:t xml:space="preserve">   </w:t>
            </w:r>
          </w:p>
        </w:tc>
      </w:tr>
      <w:bookmarkEnd w:id="2"/>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455077"/>
    <w:multiLevelType w:val="multilevel"/>
    <w:tmpl w:val="46F8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E02D8"/>
    <w:multiLevelType w:val="hybridMultilevel"/>
    <w:tmpl w:val="72AA51F8"/>
    <w:lvl w:ilvl="0" w:tplc="C57E2FE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7048C"/>
    <w:rsid w:val="000A0DFA"/>
    <w:rsid w:val="000C07AC"/>
    <w:rsid w:val="000D1F7C"/>
    <w:rsid w:val="000E349C"/>
    <w:rsid w:val="000E62E6"/>
    <w:rsid w:val="00106C66"/>
    <w:rsid w:val="00147AA8"/>
    <w:rsid w:val="00152E58"/>
    <w:rsid w:val="0019194A"/>
    <w:rsid w:val="001B080A"/>
    <w:rsid w:val="001C011D"/>
    <w:rsid w:val="002170F8"/>
    <w:rsid w:val="003A6CC2"/>
    <w:rsid w:val="00455F38"/>
    <w:rsid w:val="004743F0"/>
    <w:rsid w:val="004B7F64"/>
    <w:rsid w:val="004C78F1"/>
    <w:rsid w:val="004D5028"/>
    <w:rsid w:val="004F1515"/>
    <w:rsid w:val="00531BC8"/>
    <w:rsid w:val="00535405"/>
    <w:rsid w:val="00566724"/>
    <w:rsid w:val="005C10B4"/>
    <w:rsid w:val="005C2ADA"/>
    <w:rsid w:val="005D09B9"/>
    <w:rsid w:val="005D2754"/>
    <w:rsid w:val="005D7255"/>
    <w:rsid w:val="00607E2C"/>
    <w:rsid w:val="00676D68"/>
    <w:rsid w:val="00770941"/>
    <w:rsid w:val="00772256"/>
    <w:rsid w:val="00782ED1"/>
    <w:rsid w:val="007B4B75"/>
    <w:rsid w:val="007E5C02"/>
    <w:rsid w:val="0082039C"/>
    <w:rsid w:val="008D477B"/>
    <w:rsid w:val="008D7813"/>
    <w:rsid w:val="008E5A0B"/>
    <w:rsid w:val="008F6C26"/>
    <w:rsid w:val="00920585"/>
    <w:rsid w:val="009352F5"/>
    <w:rsid w:val="009554A7"/>
    <w:rsid w:val="0095790E"/>
    <w:rsid w:val="00991A7C"/>
    <w:rsid w:val="009A0977"/>
    <w:rsid w:val="009A2200"/>
    <w:rsid w:val="009D0BFB"/>
    <w:rsid w:val="009E219C"/>
    <w:rsid w:val="009F061A"/>
    <w:rsid w:val="00A0440E"/>
    <w:rsid w:val="00A126BF"/>
    <w:rsid w:val="00AB33E4"/>
    <w:rsid w:val="00AC0B4A"/>
    <w:rsid w:val="00AC33CC"/>
    <w:rsid w:val="00AD03F7"/>
    <w:rsid w:val="00AF2651"/>
    <w:rsid w:val="00AF4C1A"/>
    <w:rsid w:val="00B245FA"/>
    <w:rsid w:val="00B561A3"/>
    <w:rsid w:val="00B822C0"/>
    <w:rsid w:val="00C3400C"/>
    <w:rsid w:val="00C43B35"/>
    <w:rsid w:val="00C576B4"/>
    <w:rsid w:val="00C61181"/>
    <w:rsid w:val="00C66C3E"/>
    <w:rsid w:val="00C96B26"/>
    <w:rsid w:val="00CE3DF8"/>
    <w:rsid w:val="00D44ECE"/>
    <w:rsid w:val="00D75840"/>
    <w:rsid w:val="00D944D3"/>
    <w:rsid w:val="00E64063"/>
    <w:rsid w:val="00E71953"/>
    <w:rsid w:val="00EA7A3A"/>
    <w:rsid w:val="00EB5761"/>
    <w:rsid w:val="00F04698"/>
    <w:rsid w:val="00F941C1"/>
    <w:rsid w:val="00F95598"/>
    <w:rsid w:val="00FB44C1"/>
    <w:rsid w:val="00FC105E"/>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B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C43B3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43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C43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5364">
      <w:bodyDiv w:val="1"/>
      <w:marLeft w:val="0"/>
      <w:marRight w:val="0"/>
      <w:marTop w:val="0"/>
      <w:marBottom w:val="0"/>
      <w:divBdr>
        <w:top w:val="none" w:sz="0" w:space="0" w:color="auto"/>
        <w:left w:val="none" w:sz="0" w:space="0" w:color="auto"/>
        <w:bottom w:val="none" w:sz="0" w:space="0" w:color="auto"/>
        <w:right w:val="none" w:sz="0" w:space="0" w:color="auto"/>
      </w:divBdr>
    </w:div>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800685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81317928">
      <w:bodyDiv w:val="1"/>
      <w:marLeft w:val="0"/>
      <w:marRight w:val="0"/>
      <w:marTop w:val="0"/>
      <w:marBottom w:val="0"/>
      <w:divBdr>
        <w:top w:val="none" w:sz="0" w:space="0" w:color="auto"/>
        <w:left w:val="none" w:sz="0" w:space="0" w:color="auto"/>
        <w:bottom w:val="none" w:sz="0" w:space="0" w:color="auto"/>
        <w:right w:val="none" w:sz="0" w:space="0" w:color="auto"/>
      </w:divBdr>
    </w:div>
    <w:div w:id="1800798833">
      <w:bodyDiv w:val="1"/>
      <w:marLeft w:val="0"/>
      <w:marRight w:val="0"/>
      <w:marTop w:val="0"/>
      <w:marBottom w:val="0"/>
      <w:divBdr>
        <w:top w:val="none" w:sz="0" w:space="0" w:color="auto"/>
        <w:left w:val="none" w:sz="0" w:space="0" w:color="auto"/>
        <w:bottom w:val="none" w:sz="0" w:space="0" w:color="auto"/>
        <w:right w:val="none" w:sz="0" w:space="0" w:color="auto"/>
      </w:divBdr>
    </w:div>
    <w:div w:id="1981615616">
      <w:bodyDiv w:val="1"/>
      <w:marLeft w:val="0"/>
      <w:marRight w:val="0"/>
      <w:marTop w:val="0"/>
      <w:marBottom w:val="0"/>
      <w:divBdr>
        <w:top w:val="none" w:sz="0" w:space="0" w:color="auto"/>
        <w:left w:val="none" w:sz="0" w:space="0" w:color="auto"/>
        <w:bottom w:val="none" w:sz="0" w:space="0" w:color="auto"/>
        <w:right w:val="none" w:sz="0" w:space="0" w:color="auto"/>
      </w:divBdr>
    </w:div>
    <w:div w:id="20747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Salter (Kenwood)</dc:creator>
  <cp:keywords/>
  <dc:description/>
  <cp:lastModifiedBy>Rae Salter (Kenwood)</cp:lastModifiedBy>
  <cp:revision>3</cp:revision>
  <dcterms:created xsi:type="dcterms:W3CDTF">2025-11-24T15:44:00Z</dcterms:created>
  <dcterms:modified xsi:type="dcterms:W3CDTF">2025-11-24T16:59:00Z</dcterms:modified>
</cp:coreProperties>
</file>