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0EF09BA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BD5A4E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D4A54">
              <w:rPr>
                <w:rFonts w:ascii="Verdana" w:hAnsi="Verdana"/>
                <w:b/>
                <w:bCs/>
                <w:sz w:val="24"/>
                <w:szCs w:val="24"/>
              </w:rPr>
              <w:t>M0</w:t>
            </w:r>
            <w:r w:rsidR="008D4212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956" w:type="dxa"/>
          </w:tcPr>
          <w:p w14:paraId="181E5C95" w14:textId="5BA97F66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BD5A4E">
              <w:rPr>
                <w:rFonts w:ascii="Verdana" w:hAnsi="Verdana"/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2901" w:type="dxa"/>
          </w:tcPr>
          <w:p w14:paraId="5FD2855C" w14:textId="6BCF3B6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874EA3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4631C1EF" w:rsidR="00B245FA" w:rsidRPr="00B245FA" w:rsidRDefault="008D4212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Natalie Wood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244EA1E6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AD4A5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</w:t>
            </w:r>
            <w:r w:rsidR="008D421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Ready Induction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52E4AA9" w14:textId="6A4B078B" w:rsidR="00943789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395CA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4288D42B" w14:textId="7D05700F" w:rsidR="00B245FA" w:rsidRDefault="00943789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HT1: </w:t>
            </w:r>
            <w:r w:rsidR="00874EA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Short Stories and Creative Writing</w:t>
            </w:r>
          </w:p>
          <w:p w14:paraId="54A8F86B" w14:textId="19C73DE5" w:rsidR="006E72F9" w:rsidRPr="006E72F9" w:rsidRDefault="006E72F9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We will read a </w:t>
            </w:r>
            <w:r w:rsidR="002F1DB4">
              <w:rPr>
                <w:rFonts w:ascii="Verdana" w:hAnsi="Verdana"/>
                <w:color w:val="002060"/>
                <w:sz w:val="24"/>
                <w:szCs w:val="24"/>
              </w:rPr>
              <w:t xml:space="preserve">small 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selection of </w:t>
            </w:r>
            <w:r w:rsidR="008D4212">
              <w:rPr>
                <w:rFonts w:ascii="Verdana" w:hAnsi="Verdana"/>
                <w:color w:val="002060"/>
                <w:sz w:val="24"/>
                <w:szCs w:val="24"/>
              </w:rPr>
              <w:t>flash fiction texts</w:t>
            </w:r>
            <w:r w:rsidR="002F1DB4">
              <w:rPr>
                <w:rFonts w:ascii="Verdana" w:hAnsi="Verdana"/>
                <w:color w:val="002060"/>
                <w:sz w:val="24"/>
                <w:szCs w:val="24"/>
              </w:rPr>
              <w:t xml:space="preserve"> in order to explore conventions and structure. Students will then take on the role of the writer and develop their own ideas for a </w:t>
            </w:r>
            <w:r w:rsidR="008D4212">
              <w:rPr>
                <w:rFonts w:ascii="Verdana" w:hAnsi="Verdana"/>
                <w:color w:val="002060"/>
                <w:sz w:val="24"/>
                <w:szCs w:val="24"/>
              </w:rPr>
              <w:t>flash fiction story</w:t>
            </w:r>
            <w:r w:rsidR="002F1DB4">
              <w:rPr>
                <w:rFonts w:ascii="Verdana" w:hAnsi="Verdana"/>
                <w:color w:val="002060"/>
                <w:sz w:val="24"/>
                <w:szCs w:val="24"/>
              </w:rPr>
              <w:t xml:space="preserve"> which they will draft and publish. </w:t>
            </w:r>
          </w:p>
          <w:p w14:paraId="319F7100" w14:textId="77777777" w:rsidR="00943789" w:rsidRDefault="00943789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HT2: </w:t>
            </w:r>
            <w:r w:rsidR="00874EA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20th century play and speaking and listening</w:t>
            </w:r>
          </w:p>
          <w:p w14:paraId="03DFCE28" w14:textId="441E2C2B" w:rsidR="00B93588" w:rsidRPr="00D550FB" w:rsidRDefault="00B93588" w:rsidP="00B9358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D550FB">
              <w:rPr>
                <w:rFonts w:ascii="Verdana" w:hAnsi="Verdana"/>
                <w:color w:val="002060"/>
                <w:sz w:val="24"/>
                <w:szCs w:val="24"/>
              </w:rPr>
              <w:t>We will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 explore what makes effective face-to-face communication and practise how to express our thoughts, ideas and feelings in relation to the </w:t>
            </w:r>
            <w:r w:rsidRPr="00D550FB">
              <w:rPr>
                <w:rFonts w:ascii="Verdana" w:hAnsi="Verdana"/>
                <w:color w:val="002060"/>
                <w:sz w:val="24"/>
                <w:szCs w:val="24"/>
              </w:rPr>
              <w:t xml:space="preserve">play 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that we will be reading – </w:t>
            </w:r>
            <w:r w:rsidR="008D4212">
              <w:rPr>
                <w:rFonts w:ascii="Verdana" w:hAnsi="Verdana"/>
                <w:color w:val="002060"/>
                <w:sz w:val="24"/>
                <w:szCs w:val="24"/>
              </w:rPr>
              <w:t>The Demon Headmaster-Gillian Cross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>.</w:t>
            </w:r>
          </w:p>
          <w:p w14:paraId="20F2ABFF" w14:textId="77777777" w:rsidR="009C6F70" w:rsidRDefault="009C6F70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  <w:p w14:paraId="27586C1B" w14:textId="77777777" w:rsidR="009C6F70" w:rsidRDefault="009C6F70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  <w:p w14:paraId="2F0B9609" w14:textId="77777777" w:rsidR="009C6F70" w:rsidRDefault="009C6F70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  <w:p w14:paraId="45E674C4" w14:textId="06380B06" w:rsidR="009C6F70" w:rsidRPr="00B245FA" w:rsidRDefault="009C6F70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943789" w:rsidRPr="00B245FA" w14:paraId="6BE13D81" w14:textId="77777777" w:rsidTr="00B245FA">
        <w:trPr>
          <w:trHeight w:val="500"/>
        </w:trPr>
        <w:tc>
          <w:tcPr>
            <w:tcW w:w="9067" w:type="dxa"/>
            <w:gridSpan w:val="5"/>
          </w:tcPr>
          <w:p w14:paraId="427115DD" w14:textId="6B5CD591" w:rsidR="00943789" w:rsidRPr="00943789" w:rsidRDefault="00943789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43789">
              <w:rPr>
                <w:rFonts w:ascii="Verdana" w:hAnsi="Verdana"/>
                <w:color w:val="002060"/>
                <w:sz w:val="24"/>
                <w:szCs w:val="24"/>
              </w:rPr>
              <w:t>Reading:</w:t>
            </w:r>
          </w:p>
          <w:p w14:paraId="0AAF5FBD" w14:textId="34B40FF4" w:rsidR="00943789" w:rsidRPr="00943789" w:rsidRDefault="00943789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43789">
              <w:rPr>
                <w:rFonts w:ascii="Verdana" w:hAnsi="Verdana"/>
                <w:color w:val="002060"/>
                <w:sz w:val="24"/>
                <w:szCs w:val="24"/>
              </w:rPr>
              <w:t xml:space="preserve">HT1: </w:t>
            </w:r>
            <w:r w:rsidR="008D4212">
              <w:rPr>
                <w:rFonts w:ascii="Verdana" w:hAnsi="Verdana"/>
                <w:color w:val="002060"/>
                <w:sz w:val="24"/>
                <w:szCs w:val="24"/>
              </w:rPr>
              <w:t>Identifying viewpoints</w:t>
            </w:r>
            <w:r w:rsidR="00E55344">
              <w:rPr>
                <w:rFonts w:ascii="Verdana" w:hAnsi="Verdana"/>
                <w:color w:val="002060"/>
                <w:sz w:val="24"/>
                <w:szCs w:val="24"/>
              </w:rPr>
              <w:t>.</w:t>
            </w:r>
          </w:p>
          <w:p w14:paraId="5C5EB193" w14:textId="77777777" w:rsidR="00943789" w:rsidRDefault="00943789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43789">
              <w:rPr>
                <w:rFonts w:ascii="Verdana" w:hAnsi="Verdana"/>
                <w:color w:val="002060"/>
                <w:sz w:val="24"/>
                <w:szCs w:val="24"/>
              </w:rPr>
              <w:t xml:space="preserve">HT2: </w:t>
            </w:r>
            <w:r w:rsidR="00874EA3">
              <w:rPr>
                <w:rFonts w:ascii="Verdana" w:hAnsi="Verdana"/>
                <w:color w:val="002060"/>
                <w:sz w:val="24"/>
                <w:szCs w:val="24"/>
              </w:rPr>
              <w:t>Discussion of ideas, themes and contemporary issues arising from the text.</w:t>
            </w:r>
          </w:p>
          <w:p w14:paraId="2EF79A25" w14:textId="2F484B6A" w:rsidR="008D4212" w:rsidRPr="008D4212" w:rsidRDefault="008D4212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8D4212">
              <w:rPr>
                <w:rFonts w:ascii="Verdana" w:hAnsi="Verdana"/>
                <w:color w:val="002060"/>
                <w:sz w:val="24"/>
                <w:szCs w:val="24"/>
              </w:rPr>
              <w:t>In some reading:</w:t>
            </w:r>
          </w:p>
        </w:tc>
      </w:tr>
      <w:tr w:rsidR="009C6F70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D49B405" w14:textId="1CFD02C7" w:rsidR="009C6F70" w:rsidRPr="00B245FA" w:rsidRDefault="00A11391" w:rsidP="009C6F7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9C6F70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  <w:p w14:paraId="1F9D7E3D" w14:textId="77777777" w:rsidR="009C6F70" w:rsidRPr="00B245FA" w:rsidRDefault="009C6F70" w:rsidP="009C6F7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5C36DAD2" w:rsidR="009C6F70" w:rsidRPr="00AD4A54" w:rsidRDefault="008D4212" w:rsidP="009C6F70">
            <w:pPr>
              <w:rPr>
                <w:rFonts w:ascii="Verdana" w:hAnsi="Verdana"/>
                <w:b/>
                <w:color w:val="002060"/>
              </w:rPr>
            </w:pPr>
            <w:r w:rsidRPr="00502289">
              <w:rPr>
                <w:sz w:val="24"/>
                <w:szCs w:val="24"/>
              </w:rPr>
              <w:t>I am aware of the meaning of some</w:t>
            </w:r>
            <w:r>
              <w:rPr>
                <w:sz w:val="24"/>
                <w:szCs w:val="24"/>
              </w:rPr>
              <w:t xml:space="preserve"> organisational</w:t>
            </w:r>
            <w:r w:rsidRPr="00502289">
              <w:rPr>
                <w:sz w:val="24"/>
                <w:szCs w:val="24"/>
              </w:rPr>
              <w:t xml:space="preserve"> features of texts such as </w:t>
            </w:r>
            <w:r>
              <w:rPr>
                <w:sz w:val="24"/>
                <w:szCs w:val="24"/>
              </w:rPr>
              <w:t>bullet points.</w:t>
            </w:r>
          </w:p>
        </w:tc>
      </w:tr>
      <w:tr w:rsidR="009C6F70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107252E0" w14:textId="566F63BC" w:rsidR="009C6F70" w:rsidRPr="00B245FA" w:rsidRDefault="00A11391" w:rsidP="009C6F7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9C6F70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  <w:p w14:paraId="77192A04" w14:textId="60F0D016" w:rsidR="009C6F70" w:rsidRPr="00B245FA" w:rsidRDefault="009C6F70" w:rsidP="009C6F7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B6DD4B1" w14:textId="69AF7976" w:rsidR="009C6F70" w:rsidRPr="00AD4A54" w:rsidRDefault="008D4212" w:rsidP="009C6F70">
            <w:pPr>
              <w:tabs>
                <w:tab w:val="left" w:pos="937"/>
              </w:tabs>
              <w:rPr>
                <w:rFonts w:ascii="Verdana" w:hAnsi="Verdana"/>
                <w:b/>
                <w:color w:val="002060"/>
              </w:rPr>
            </w:pPr>
            <w:r w:rsidRPr="00322822">
              <w:rPr>
                <w:sz w:val="24"/>
                <w:szCs w:val="24"/>
              </w:rPr>
              <w:t>I notice some effective language choices. I can identify some familiar patterns.</w:t>
            </w:r>
          </w:p>
        </w:tc>
      </w:tr>
      <w:tr w:rsidR="009C6F70" w:rsidRPr="00B245FA" w14:paraId="6D1C9103" w14:textId="77777777" w:rsidTr="00B245FA">
        <w:trPr>
          <w:trHeight w:val="537"/>
        </w:trPr>
        <w:tc>
          <w:tcPr>
            <w:tcW w:w="1001" w:type="dxa"/>
          </w:tcPr>
          <w:p w14:paraId="10C9CB9B" w14:textId="081DE5BC" w:rsidR="009C6F70" w:rsidRPr="00B245FA" w:rsidRDefault="00A11391" w:rsidP="009C6F7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9C6F70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2894BCD2" w14:textId="6E3840A6" w:rsidR="009C6F70" w:rsidRPr="00AD4A54" w:rsidRDefault="008D4212" w:rsidP="009C6F70">
            <w:pPr>
              <w:rPr>
                <w:rFonts w:ascii="Verdana" w:hAnsi="Verdana"/>
                <w:b/>
                <w:color w:val="002060"/>
              </w:rPr>
            </w:pPr>
            <w:r>
              <w:rPr>
                <w:sz w:val="24"/>
                <w:szCs w:val="24"/>
              </w:rPr>
              <w:t>I know</w:t>
            </w:r>
            <w:r w:rsidRPr="00C877D4">
              <w:rPr>
                <w:sz w:val="24"/>
                <w:szCs w:val="24"/>
              </w:rPr>
              <w:t xml:space="preserve"> writers have viewpoints</w:t>
            </w:r>
            <w:r>
              <w:rPr>
                <w:sz w:val="24"/>
                <w:szCs w:val="24"/>
              </w:rPr>
              <w:t xml:space="preserve"> and</w:t>
            </w:r>
            <w:r w:rsidRPr="00C877D4">
              <w:rPr>
                <w:sz w:val="24"/>
                <w:szCs w:val="24"/>
              </w:rPr>
              <w:t xml:space="preserve"> purposes</w:t>
            </w:r>
            <w:r>
              <w:rPr>
                <w:sz w:val="24"/>
                <w:szCs w:val="24"/>
              </w:rPr>
              <w:t xml:space="preserve">. I can say what I like and dislike, </w:t>
            </w:r>
            <w:r w:rsidRPr="00C877D4">
              <w:rPr>
                <w:sz w:val="24"/>
                <w:szCs w:val="24"/>
              </w:rPr>
              <w:t>sometimes with reasons</w:t>
            </w:r>
            <w:r>
              <w:rPr>
                <w:sz w:val="24"/>
                <w:szCs w:val="24"/>
              </w:rPr>
              <w:t>.</w:t>
            </w:r>
          </w:p>
        </w:tc>
      </w:tr>
      <w:tr w:rsidR="009C6F70" w:rsidRPr="00B245FA" w14:paraId="30163EE9" w14:textId="77777777" w:rsidTr="00A8327C">
        <w:trPr>
          <w:trHeight w:val="537"/>
        </w:trPr>
        <w:tc>
          <w:tcPr>
            <w:tcW w:w="9067" w:type="dxa"/>
            <w:gridSpan w:val="5"/>
          </w:tcPr>
          <w:p w14:paraId="6880835C" w14:textId="77777777" w:rsidR="009C6F70" w:rsidRDefault="009C6F70" w:rsidP="009C6F70">
            <w:pPr>
              <w:rPr>
                <w:rFonts w:ascii="Verdana" w:hAnsi="Verdana"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Cs/>
                <w:color w:val="002060"/>
                <w:sz w:val="24"/>
                <w:szCs w:val="24"/>
              </w:rPr>
              <w:t>Writing:</w:t>
            </w:r>
          </w:p>
          <w:p w14:paraId="258C0FB8" w14:textId="658FEBE0" w:rsidR="009C6F70" w:rsidRDefault="009C6F70" w:rsidP="009C6F70">
            <w:pPr>
              <w:rPr>
                <w:rFonts w:ascii="Verdana" w:hAnsi="Verdana"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Cs/>
                <w:color w:val="002060"/>
                <w:sz w:val="24"/>
                <w:szCs w:val="24"/>
              </w:rPr>
              <w:t>HT1: Creative</w:t>
            </w:r>
          </w:p>
          <w:p w14:paraId="0B264CE0" w14:textId="77777777" w:rsidR="009C6F70" w:rsidRDefault="009C6F70" w:rsidP="009C6F70">
            <w:pPr>
              <w:rPr>
                <w:rFonts w:ascii="Verdana" w:hAnsi="Verdana"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Cs/>
                <w:color w:val="002060"/>
                <w:sz w:val="24"/>
                <w:szCs w:val="24"/>
              </w:rPr>
              <w:t>HT2: Writing to support talk</w:t>
            </w:r>
          </w:p>
          <w:p w14:paraId="63BBA0D7" w14:textId="0C247BFD" w:rsidR="009B1007" w:rsidRDefault="009B1007" w:rsidP="009C6F70">
            <w:pPr>
              <w:rPr>
                <w:rFonts w:ascii="Verdana" w:hAnsi="Verdana"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Cs/>
                <w:color w:val="002060"/>
                <w:sz w:val="24"/>
                <w:szCs w:val="24"/>
              </w:rPr>
              <w:t>In some forms of writing:</w:t>
            </w:r>
          </w:p>
        </w:tc>
      </w:tr>
      <w:tr w:rsidR="009C6F70" w:rsidRPr="00B245FA" w14:paraId="402554C6" w14:textId="77777777" w:rsidTr="00B245FA">
        <w:trPr>
          <w:trHeight w:val="537"/>
        </w:trPr>
        <w:tc>
          <w:tcPr>
            <w:tcW w:w="1001" w:type="dxa"/>
          </w:tcPr>
          <w:p w14:paraId="50FCBE9A" w14:textId="287BF2E2" w:rsidR="009C6F70" w:rsidRDefault="00A11391" w:rsidP="009C6F7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9C6F70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0B290805" w14:textId="04E3C274" w:rsidR="009C6F70" w:rsidRPr="009C6F70" w:rsidRDefault="008D4212" w:rsidP="009C6F70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I can choose some words for interest. My comments, questions and actions suggest what my viewpoint.</w:t>
            </w:r>
          </w:p>
        </w:tc>
      </w:tr>
      <w:tr w:rsidR="009C6F70" w:rsidRPr="00B245FA" w14:paraId="7F80CDA4" w14:textId="77777777" w:rsidTr="00B245FA">
        <w:trPr>
          <w:trHeight w:val="537"/>
        </w:trPr>
        <w:tc>
          <w:tcPr>
            <w:tcW w:w="1001" w:type="dxa"/>
          </w:tcPr>
          <w:p w14:paraId="553E0E41" w14:textId="3DE7CA6E" w:rsidR="009C6F70" w:rsidRDefault="00A11391" w:rsidP="009C6F7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9C6F70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48B5BF83" w14:textId="0159C1D2" w:rsidR="009C6F70" w:rsidRPr="009C6F70" w:rsidRDefault="008D4212" w:rsidP="009C6F70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BC32C0">
              <w:rPr>
                <w:sz w:val="24"/>
                <w:szCs w:val="24"/>
              </w:rPr>
              <w:t>I sometimes signal openings and closings. I sometimes put events and ideas in an appropriate order.</w:t>
            </w:r>
          </w:p>
        </w:tc>
      </w:tr>
      <w:tr w:rsidR="009C6F70" w:rsidRPr="00B245FA" w14:paraId="2CEA8C90" w14:textId="77777777" w:rsidTr="00B245FA">
        <w:trPr>
          <w:trHeight w:val="537"/>
        </w:trPr>
        <w:tc>
          <w:tcPr>
            <w:tcW w:w="1001" w:type="dxa"/>
          </w:tcPr>
          <w:p w14:paraId="785FFF4B" w14:textId="68163581" w:rsidR="009C6F70" w:rsidRDefault="00A11391" w:rsidP="009C6F7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9C6F70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15D1CE78" w14:textId="4F267E70" w:rsidR="009C6F70" w:rsidRPr="009C6F70" w:rsidRDefault="009B1007" w:rsidP="009C6F70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903289">
              <w:rPr>
                <w:sz w:val="24"/>
                <w:szCs w:val="24"/>
              </w:rPr>
              <w:t>I mainly use simple sentences. Some different openings. “And” connects clauses. Past, present generally consistent</w:t>
            </w:r>
          </w:p>
        </w:tc>
      </w:tr>
      <w:tr w:rsidR="009C6F70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6987582B" w:rsidR="009C6F70" w:rsidRPr="00B245FA" w:rsidRDefault="00A11391" w:rsidP="009C6F7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9C6F70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483976CE" w14:textId="2787DD2C" w:rsidR="009C6F70" w:rsidRPr="009C6F70" w:rsidRDefault="009B1007" w:rsidP="009C6F70">
            <w:pPr>
              <w:rPr>
                <w:rFonts w:ascii="Verdana" w:hAnsi="Verdana" w:cstheme="minorHAnsi"/>
                <w:b/>
                <w:color w:val="002060"/>
                <w:sz w:val="24"/>
                <w:szCs w:val="24"/>
              </w:rPr>
            </w:pPr>
            <w:r w:rsidRPr="005641D3">
              <w:rPr>
                <w:sz w:val="24"/>
                <w:szCs w:val="24"/>
              </w:rPr>
              <w:t>I can use straightforward, speech-like vocabulary to convey meanings. Some adventurous word choices.</w:t>
            </w:r>
          </w:p>
        </w:tc>
      </w:tr>
    </w:tbl>
    <w:p w14:paraId="0E8D8A8F" w14:textId="736B62AE" w:rsidR="00147E34" w:rsidRDefault="00147E34">
      <w:pPr>
        <w:rPr>
          <w:rFonts w:ascii="Verdana" w:hAnsi="Verdana"/>
          <w:color w:val="002060"/>
          <w:sz w:val="24"/>
          <w:szCs w:val="24"/>
        </w:rPr>
      </w:pPr>
    </w:p>
    <w:p w14:paraId="79B59522" w14:textId="46273728" w:rsidR="00B37439" w:rsidRDefault="00B37439">
      <w:pPr>
        <w:rPr>
          <w:rFonts w:ascii="Verdana" w:hAnsi="Verdana"/>
          <w:color w:val="002060"/>
          <w:sz w:val="24"/>
          <w:szCs w:val="24"/>
        </w:rPr>
      </w:pPr>
    </w:p>
    <w:p w14:paraId="697BD278" w14:textId="4E4636BC" w:rsidR="00B37439" w:rsidRDefault="00B37439">
      <w:pPr>
        <w:rPr>
          <w:rFonts w:ascii="Verdana" w:hAnsi="Verdana"/>
          <w:color w:val="002060"/>
          <w:sz w:val="24"/>
          <w:szCs w:val="24"/>
        </w:rPr>
      </w:pPr>
    </w:p>
    <w:p w14:paraId="5E2034B7" w14:textId="77777777" w:rsidR="00B37439" w:rsidRDefault="00B37439">
      <w:pPr>
        <w:rPr>
          <w:rFonts w:ascii="Verdana" w:hAnsi="Verdana"/>
          <w:color w:val="002060"/>
          <w:sz w:val="24"/>
          <w:szCs w:val="24"/>
        </w:rPr>
      </w:pPr>
    </w:p>
    <w:p w14:paraId="4D50AA4D" w14:textId="6438479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9"/>
        <w:gridCol w:w="1392"/>
        <w:gridCol w:w="1393"/>
        <w:gridCol w:w="1473"/>
        <w:gridCol w:w="1513"/>
        <w:gridCol w:w="1866"/>
      </w:tblGrid>
      <w:tr w:rsidR="00532B3E" w:rsidRPr="00B245FA" w14:paraId="56E7C716" w14:textId="77777777" w:rsidTr="006B5933">
        <w:tc>
          <w:tcPr>
            <w:tcW w:w="1415" w:type="dxa"/>
          </w:tcPr>
          <w:p w14:paraId="3ED141E8" w14:textId="2B78387E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N</w:t>
            </w:r>
            <w:r w:rsidR="00B33A6D" w:rsidRPr="00532B3E">
              <w:rPr>
                <w:rFonts w:ascii="Verdana" w:hAnsi="Verdana"/>
                <w:color w:val="002060"/>
                <w:sz w:val="24"/>
                <w:szCs w:val="24"/>
              </w:rPr>
              <w:t>arrator</w:t>
            </w:r>
          </w:p>
        </w:tc>
        <w:tc>
          <w:tcPr>
            <w:tcW w:w="1364" w:type="dxa"/>
          </w:tcPr>
          <w:p w14:paraId="7CDA4861" w14:textId="521B8E65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T</w:t>
            </w:r>
            <w:r w:rsidR="00B33A6D" w:rsidRPr="00532B3E">
              <w:rPr>
                <w:rFonts w:ascii="Verdana" w:hAnsi="Verdana"/>
                <w:color w:val="002060"/>
                <w:sz w:val="24"/>
                <w:szCs w:val="24"/>
              </w:rPr>
              <w:t>ension</w:t>
            </w:r>
          </w:p>
        </w:tc>
        <w:tc>
          <w:tcPr>
            <w:tcW w:w="1404" w:type="dxa"/>
          </w:tcPr>
          <w:p w14:paraId="5D17AF0B" w14:textId="5BD62C77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S</w:t>
            </w:r>
            <w:r w:rsidR="00B33A6D" w:rsidRPr="00532B3E">
              <w:rPr>
                <w:rFonts w:ascii="Verdana" w:hAnsi="Verdana"/>
                <w:color w:val="002060"/>
                <w:sz w:val="24"/>
                <w:szCs w:val="24"/>
              </w:rPr>
              <w:t>tructure</w:t>
            </w:r>
          </w:p>
        </w:tc>
        <w:tc>
          <w:tcPr>
            <w:tcW w:w="1362" w:type="dxa"/>
          </w:tcPr>
          <w:p w14:paraId="70A311EF" w14:textId="60BBFB46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Genre</w:t>
            </w:r>
          </w:p>
        </w:tc>
        <w:tc>
          <w:tcPr>
            <w:tcW w:w="1450" w:type="dxa"/>
          </w:tcPr>
          <w:p w14:paraId="3AF3EEF7" w14:textId="1EAA65D4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Conflict</w:t>
            </w:r>
          </w:p>
        </w:tc>
        <w:tc>
          <w:tcPr>
            <w:tcW w:w="2021" w:type="dxa"/>
          </w:tcPr>
          <w:p w14:paraId="3B235E5C" w14:textId="6848E246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  <w:r w:rsidRPr="00532B3E">
              <w:rPr>
                <w:rFonts w:ascii="Verdana" w:hAnsi="Verdana"/>
                <w:color w:val="002060"/>
                <w:sz w:val="24"/>
                <w:szCs w:val="24"/>
                <w:vertAlign w:val="superscript"/>
              </w:rPr>
              <w:t>st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 person</w:t>
            </w:r>
          </w:p>
        </w:tc>
      </w:tr>
      <w:tr w:rsidR="00532B3E" w:rsidRPr="00B245FA" w14:paraId="5DC8C621" w14:textId="77777777" w:rsidTr="006B5933">
        <w:tc>
          <w:tcPr>
            <w:tcW w:w="1415" w:type="dxa"/>
          </w:tcPr>
          <w:p w14:paraId="14CD84C4" w14:textId="09C649A8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Plot</w:t>
            </w:r>
          </w:p>
        </w:tc>
        <w:tc>
          <w:tcPr>
            <w:tcW w:w="1364" w:type="dxa"/>
          </w:tcPr>
          <w:p w14:paraId="2B6B0AA7" w14:textId="49EF8C2C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Theme</w:t>
            </w:r>
          </w:p>
        </w:tc>
        <w:tc>
          <w:tcPr>
            <w:tcW w:w="1404" w:type="dxa"/>
          </w:tcPr>
          <w:p w14:paraId="44846C07" w14:textId="513601F3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Setting</w:t>
            </w:r>
          </w:p>
        </w:tc>
        <w:tc>
          <w:tcPr>
            <w:tcW w:w="1362" w:type="dxa"/>
          </w:tcPr>
          <w:p w14:paraId="27312DB3" w14:textId="5FD3B49E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Opening</w:t>
            </w:r>
          </w:p>
        </w:tc>
        <w:tc>
          <w:tcPr>
            <w:tcW w:w="1450" w:type="dxa"/>
          </w:tcPr>
          <w:p w14:paraId="24B2E7BF" w14:textId="08BA577D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Build-up</w:t>
            </w:r>
          </w:p>
        </w:tc>
        <w:tc>
          <w:tcPr>
            <w:tcW w:w="2021" w:type="dxa"/>
          </w:tcPr>
          <w:p w14:paraId="7E715B4E" w14:textId="7B71B8F9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  <w:r w:rsidRPr="00532B3E">
              <w:rPr>
                <w:rFonts w:ascii="Verdana" w:hAnsi="Verdana"/>
                <w:color w:val="002060"/>
                <w:sz w:val="24"/>
                <w:szCs w:val="24"/>
                <w:vertAlign w:val="superscript"/>
              </w:rPr>
              <w:t>rd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 person</w:t>
            </w:r>
          </w:p>
        </w:tc>
      </w:tr>
      <w:tr w:rsidR="00532B3E" w:rsidRPr="00B245FA" w14:paraId="333D59DA" w14:textId="77777777" w:rsidTr="006B5933">
        <w:tc>
          <w:tcPr>
            <w:tcW w:w="1415" w:type="dxa"/>
          </w:tcPr>
          <w:p w14:paraId="7A65D77F" w14:textId="7AC9B42F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Mood</w:t>
            </w:r>
          </w:p>
        </w:tc>
        <w:tc>
          <w:tcPr>
            <w:tcW w:w="1364" w:type="dxa"/>
          </w:tcPr>
          <w:p w14:paraId="3009187A" w14:textId="76A788D6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Character</w:t>
            </w:r>
          </w:p>
        </w:tc>
        <w:tc>
          <w:tcPr>
            <w:tcW w:w="1404" w:type="dxa"/>
          </w:tcPr>
          <w:p w14:paraId="67FCC52D" w14:textId="62BE6700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Dialogue</w:t>
            </w:r>
          </w:p>
        </w:tc>
        <w:tc>
          <w:tcPr>
            <w:tcW w:w="1362" w:type="dxa"/>
          </w:tcPr>
          <w:p w14:paraId="67254CC7" w14:textId="1D8FD7B2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Resolution</w:t>
            </w:r>
          </w:p>
        </w:tc>
        <w:tc>
          <w:tcPr>
            <w:tcW w:w="1450" w:type="dxa"/>
          </w:tcPr>
          <w:p w14:paraId="1CFF4AAF" w14:textId="4CF47DA5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Conclusion</w:t>
            </w:r>
          </w:p>
        </w:tc>
        <w:tc>
          <w:tcPr>
            <w:tcW w:w="2021" w:type="dxa"/>
          </w:tcPr>
          <w:p w14:paraId="08E0CDA1" w14:textId="532536B5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Opening</w:t>
            </w:r>
          </w:p>
        </w:tc>
      </w:tr>
    </w:tbl>
    <w:p w14:paraId="74B51687" w14:textId="77777777" w:rsidR="00A90A87" w:rsidRDefault="00A90A87">
      <w:pPr>
        <w:rPr>
          <w:rFonts w:ascii="Verdana" w:hAnsi="Verdana"/>
          <w:color w:val="002060"/>
          <w:sz w:val="24"/>
          <w:szCs w:val="24"/>
        </w:rPr>
      </w:pPr>
    </w:p>
    <w:p w14:paraId="0B2D0921" w14:textId="77777777" w:rsidR="006B5933" w:rsidRDefault="006B5933">
      <w:pPr>
        <w:rPr>
          <w:rFonts w:ascii="Verdana" w:hAnsi="Verdana"/>
          <w:color w:val="002060"/>
          <w:sz w:val="24"/>
          <w:szCs w:val="24"/>
        </w:rPr>
      </w:pPr>
    </w:p>
    <w:p w14:paraId="5ECA3170" w14:textId="397651C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9175" w:type="dxa"/>
        <w:tblLook w:val="04A0" w:firstRow="1" w:lastRow="0" w:firstColumn="1" w:lastColumn="0" w:noHBand="0" w:noVBand="1"/>
      </w:tblPr>
      <w:tblGrid>
        <w:gridCol w:w="9175"/>
      </w:tblGrid>
      <w:tr w:rsidR="00B245FA" w:rsidRPr="00B245FA" w14:paraId="430E0E26" w14:textId="77777777" w:rsidTr="00A90A87">
        <w:trPr>
          <w:trHeight w:val="4678"/>
        </w:trPr>
        <w:tc>
          <w:tcPr>
            <w:tcW w:w="9175" w:type="dxa"/>
          </w:tcPr>
          <w:p w14:paraId="5AC3B33F" w14:textId="77777777" w:rsidR="0064626A" w:rsidRPr="0064626A" w:rsidRDefault="0064626A" w:rsidP="0064626A">
            <w:pPr>
              <w:shd w:val="clear" w:color="auto" w:fill="FFFFFF"/>
              <w:tabs>
                <w:tab w:val="left" w:pos="197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noProof/>
                <w:color w:val="00206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0F1B25A" wp14:editId="4293C8BB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149860</wp:posOffset>
                  </wp:positionV>
                  <wp:extent cx="1719386" cy="2657475"/>
                  <wp:effectExtent l="0" t="0" r="0" b="0"/>
                  <wp:wrapThrough wrapText="bothSides">
                    <wp:wrapPolygon edited="0">
                      <wp:start x="0" y="0"/>
                      <wp:lineTo x="0" y="21368"/>
                      <wp:lineTo x="21305" y="21368"/>
                      <wp:lineTo x="21305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9386" cy="2657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64626A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 xml:space="preserve">CLEVER POLLY AND THE STUPID WOLF by Catherine </w:t>
            </w:r>
            <w:proofErr w:type="spellStart"/>
            <w:r w:rsidRPr="0064626A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>Storr</w:t>
            </w:r>
            <w:proofErr w:type="spellEnd"/>
            <w:r w:rsidRPr="0064626A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 xml:space="preserve"> has twelve stories written for the author's daughter, who was scared of the wolf under the bed! Drawing occasionally on well-known fairy tales, and </w:t>
            </w:r>
            <w:proofErr w:type="spellStart"/>
            <w:r w:rsidRPr="0064626A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>skillfully</w:t>
            </w:r>
            <w:proofErr w:type="spellEnd"/>
            <w:r w:rsidRPr="0064626A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 xml:space="preserve"> blending fantasy and reality, these stories are bursting with humour, originality and charm. And Polly, not scared at all, outwits the wolf on each and every occasion!</w:t>
            </w:r>
          </w:p>
          <w:p w14:paraId="0FCCE8DD" w14:textId="20C0717F" w:rsidR="00A65257" w:rsidRPr="00B37439" w:rsidRDefault="0064626A" w:rsidP="0064626A">
            <w:pPr>
              <w:shd w:val="clear" w:color="auto" w:fill="FFFFFF"/>
              <w:tabs>
                <w:tab w:val="left" w:pos="197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  <w:r w:rsidRPr="0064626A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>There is a sequel called POLLY AND THE WOLF AGAIN, also published in the A Puffin Book series of children's modern classics</w:t>
            </w:r>
          </w:p>
        </w:tc>
      </w:tr>
    </w:tbl>
    <w:p w14:paraId="1C76E45F" w14:textId="2F7D475D" w:rsidR="00C96B26" w:rsidRDefault="00C96B26">
      <w:pPr>
        <w:rPr>
          <w:sz w:val="32"/>
          <w:szCs w:val="32"/>
        </w:rPr>
      </w:pPr>
    </w:p>
    <w:p w14:paraId="74278F9A" w14:textId="2CBCF877" w:rsidR="000C6367" w:rsidRDefault="000C6367">
      <w:pPr>
        <w:rPr>
          <w:sz w:val="32"/>
          <w:szCs w:val="32"/>
        </w:rPr>
      </w:pPr>
    </w:p>
    <w:p w14:paraId="6894A7E6" w14:textId="77777777" w:rsidR="000C6367" w:rsidRPr="00014922" w:rsidRDefault="000C6367">
      <w:pPr>
        <w:rPr>
          <w:sz w:val="32"/>
          <w:szCs w:val="32"/>
        </w:rPr>
      </w:pPr>
    </w:p>
    <w:sectPr w:rsidR="000C6367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765CF"/>
    <w:multiLevelType w:val="hybridMultilevel"/>
    <w:tmpl w:val="E5267A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FF2F6C"/>
    <w:multiLevelType w:val="hybridMultilevel"/>
    <w:tmpl w:val="06265F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7A6EDE"/>
    <w:multiLevelType w:val="hybridMultilevel"/>
    <w:tmpl w:val="0AA0F9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72082"/>
    <w:rsid w:val="000C2CF2"/>
    <w:rsid w:val="000C6367"/>
    <w:rsid w:val="000D1F7C"/>
    <w:rsid w:val="000E349C"/>
    <w:rsid w:val="00141BA0"/>
    <w:rsid w:val="00147E34"/>
    <w:rsid w:val="00152E58"/>
    <w:rsid w:val="00184751"/>
    <w:rsid w:val="001B080A"/>
    <w:rsid w:val="0023484F"/>
    <w:rsid w:val="002F1DB4"/>
    <w:rsid w:val="00395CA6"/>
    <w:rsid w:val="00455F38"/>
    <w:rsid w:val="004651B9"/>
    <w:rsid w:val="00532B3E"/>
    <w:rsid w:val="005C2ADA"/>
    <w:rsid w:val="00630100"/>
    <w:rsid w:val="00641C8F"/>
    <w:rsid w:val="0064626A"/>
    <w:rsid w:val="006B5933"/>
    <w:rsid w:val="006E72F9"/>
    <w:rsid w:val="007537E3"/>
    <w:rsid w:val="007C05CA"/>
    <w:rsid w:val="007E5C02"/>
    <w:rsid w:val="0082039C"/>
    <w:rsid w:val="00874EA3"/>
    <w:rsid w:val="008A11EA"/>
    <w:rsid w:val="008D4212"/>
    <w:rsid w:val="008D477B"/>
    <w:rsid w:val="008F6C26"/>
    <w:rsid w:val="00920585"/>
    <w:rsid w:val="00932307"/>
    <w:rsid w:val="009352F5"/>
    <w:rsid w:val="00943789"/>
    <w:rsid w:val="009B1007"/>
    <w:rsid w:val="009C6F70"/>
    <w:rsid w:val="009D0BFB"/>
    <w:rsid w:val="00A11391"/>
    <w:rsid w:val="00A65257"/>
    <w:rsid w:val="00A90A87"/>
    <w:rsid w:val="00AD03F7"/>
    <w:rsid w:val="00AD4A54"/>
    <w:rsid w:val="00AF4C1A"/>
    <w:rsid w:val="00B245FA"/>
    <w:rsid w:val="00B33A6D"/>
    <w:rsid w:val="00B35532"/>
    <w:rsid w:val="00B37439"/>
    <w:rsid w:val="00B50212"/>
    <w:rsid w:val="00B93588"/>
    <w:rsid w:val="00BA4124"/>
    <w:rsid w:val="00BD5A4E"/>
    <w:rsid w:val="00C274E9"/>
    <w:rsid w:val="00C96B26"/>
    <w:rsid w:val="00D0732D"/>
    <w:rsid w:val="00D944D3"/>
    <w:rsid w:val="00E50BE3"/>
    <w:rsid w:val="00E55344"/>
    <w:rsid w:val="00EA4DA9"/>
    <w:rsid w:val="00F04698"/>
    <w:rsid w:val="00F416BF"/>
    <w:rsid w:val="00FD6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Natalie Wood (Kenwood)</cp:lastModifiedBy>
  <cp:revision>3</cp:revision>
  <dcterms:created xsi:type="dcterms:W3CDTF">2026-01-19T10:47:00Z</dcterms:created>
  <dcterms:modified xsi:type="dcterms:W3CDTF">2026-01-19T15:08:00Z</dcterms:modified>
</cp:coreProperties>
</file>