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BD62FD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BD5A4E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D4A54">
              <w:rPr>
                <w:rFonts w:ascii="Verdana" w:hAnsi="Verdana"/>
                <w:b/>
                <w:bCs/>
                <w:sz w:val="24"/>
                <w:szCs w:val="24"/>
              </w:rPr>
              <w:t>M03</w:t>
            </w:r>
          </w:p>
        </w:tc>
        <w:tc>
          <w:tcPr>
            <w:tcW w:w="2956" w:type="dxa"/>
          </w:tcPr>
          <w:p w14:paraId="181E5C95" w14:textId="5BA97F6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D5A4E"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2901" w:type="dxa"/>
          </w:tcPr>
          <w:p w14:paraId="5FD2855C" w14:textId="6BCF3B6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74EA3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D2C1D1B" w:rsidR="00B245FA" w:rsidRPr="00B245FA" w:rsidRDefault="00AD4A5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Chelsea Mellor and Matt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3FCFB87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AD4A5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One </w:t>
            </w:r>
            <w:proofErr w:type="gramStart"/>
            <w:r w:rsidR="00AD4A5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fundamentals</w:t>
            </w:r>
            <w:proofErr w:type="gramEnd"/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52E4AA9" w14:textId="6A4B078B" w:rsidR="00943789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395CA6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4288D42B" w14:textId="7D05700F" w:rsidR="00B245FA" w:rsidRDefault="00943789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HT1: </w:t>
            </w:r>
            <w:r w:rsidR="00874EA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Short Stories and Creative Writing</w:t>
            </w:r>
          </w:p>
          <w:p w14:paraId="54A8F86B" w14:textId="2C05CBEA" w:rsidR="006E72F9" w:rsidRPr="006E72F9" w:rsidRDefault="006E72F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We will read a </w:t>
            </w:r>
            <w:r w:rsidR="002F1DB4">
              <w:rPr>
                <w:rFonts w:ascii="Verdana" w:hAnsi="Verdana"/>
                <w:color w:val="002060"/>
                <w:sz w:val="24"/>
                <w:szCs w:val="24"/>
              </w:rPr>
              <w:t xml:space="preserve">small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selection of short stories</w:t>
            </w:r>
            <w:r w:rsidR="002F1DB4">
              <w:rPr>
                <w:rFonts w:ascii="Verdana" w:hAnsi="Verdana"/>
                <w:color w:val="002060"/>
                <w:sz w:val="24"/>
                <w:szCs w:val="24"/>
              </w:rPr>
              <w:t xml:space="preserve"> in order to explore conventions and structure. Students will then take on the role of the writer and develop their own ideas for a short story which they will draft and publish. </w:t>
            </w:r>
          </w:p>
          <w:p w14:paraId="319F7100" w14:textId="77777777" w:rsidR="00943789" w:rsidRDefault="00943789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HT2: </w:t>
            </w:r>
            <w:r w:rsidR="00874EA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20th century </w:t>
            </w:r>
            <w:proofErr w:type="gramStart"/>
            <w:r w:rsidR="00874EA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play</w:t>
            </w:r>
            <w:proofErr w:type="gramEnd"/>
            <w:r w:rsidR="00874EA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and speaking and listening</w:t>
            </w:r>
          </w:p>
          <w:p w14:paraId="03DFCE28" w14:textId="54534CB4" w:rsidR="00B93588" w:rsidRPr="00D550FB" w:rsidRDefault="00B93588" w:rsidP="00B9358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D550FB">
              <w:rPr>
                <w:rFonts w:ascii="Verdana" w:hAnsi="Verdana"/>
                <w:color w:val="002060"/>
                <w:sz w:val="24"/>
                <w:szCs w:val="24"/>
              </w:rPr>
              <w:t>We will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explore what makes effective face-to-face communication and practise how to express our thoughts, ideas and feelings in relation to the </w:t>
            </w:r>
            <w:r w:rsidRPr="00D550FB">
              <w:rPr>
                <w:rFonts w:ascii="Verdana" w:hAnsi="Verdana"/>
                <w:color w:val="002060"/>
                <w:sz w:val="24"/>
                <w:szCs w:val="24"/>
              </w:rPr>
              <w:t xml:space="preserve">play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that we will be reading – Blood Brothers by Willy Russell.</w:t>
            </w:r>
          </w:p>
          <w:p w14:paraId="20F2ABFF" w14:textId="77777777" w:rsidR="009C6F70" w:rsidRDefault="009C6F7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27586C1B" w14:textId="77777777" w:rsidR="009C6F70" w:rsidRDefault="009C6F7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2F0B9609" w14:textId="77777777" w:rsidR="009C6F70" w:rsidRDefault="009C6F7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  <w:p w14:paraId="45E674C4" w14:textId="06380B06" w:rsidR="009C6F70" w:rsidRPr="00B245FA" w:rsidRDefault="009C6F70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943789" w:rsidRPr="00B245FA" w14:paraId="6BE13D81" w14:textId="77777777" w:rsidTr="00B245FA">
        <w:trPr>
          <w:trHeight w:val="500"/>
        </w:trPr>
        <w:tc>
          <w:tcPr>
            <w:tcW w:w="9067" w:type="dxa"/>
            <w:gridSpan w:val="5"/>
          </w:tcPr>
          <w:p w14:paraId="427115DD" w14:textId="77777777" w:rsidR="00943789" w:rsidRPr="00943789" w:rsidRDefault="0094378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43789">
              <w:rPr>
                <w:rFonts w:ascii="Verdana" w:hAnsi="Verdana"/>
                <w:color w:val="002060"/>
                <w:sz w:val="24"/>
                <w:szCs w:val="24"/>
              </w:rPr>
              <w:t>Reading:</w:t>
            </w:r>
          </w:p>
          <w:p w14:paraId="0AAF5FBD" w14:textId="21CE400C" w:rsidR="00943789" w:rsidRPr="00943789" w:rsidRDefault="0094378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943789">
              <w:rPr>
                <w:rFonts w:ascii="Verdana" w:hAnsi="Verdana"/>
                <w:color w:val="002060"/>
                <w:sz w:val="24"/>
                <w:szCs w:val="24"/>
              </w:rPr>
              <w:t xml:space="preserve">HT1: </w:t>
            </w:r>
            <w:r w:rsidR="00E55344">
              <w:rPr>
                <w:rFonts w:ascii="Verdana" w:hAnsi="Verdana"/>
                <w:color w:val="002060"/>
                <w:sz w:val="24"/>
                <w:szCs w:val="24"/>
              </w:rPr>
              <w:t>Structure.</w:t>
            </w:r>
          </w:p>
          <w:p w14:paraId="2EF79A25" w14:textId="519AF0D6" w:rsidR="00943789" w:rsidRPr="00B245FA" w:rsidRDefault="00943789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943789">
              <w:rPr>
                <w:rFonts w:ascii="Verdana" w:hAnsi="Verdana"/>
                <w:color w:val="002060"/>
                <w:sz w:val="24"/>
                <w:szCs w:val="24"/>
              </w:rPr>
              <w:t xml:space="preserve">HT2: </w:t>
            </w:r>
            <w:r w:rsidR="00874EA3">
              <w:rPr>
                <w:rFonts w:ascii="Verdana" w:hAnsi="Verdana"/>
                <w:color w:val="002060"/>
                <w:sz w:val="24"/>
                <w:szCs w:val="24"/>
              </w:rPr>
              <w:t>Discussion of ideas, themes and contemporary issues arising from the text.</w:t>
            </w:r>
          </w:p>
        </w:tc>
      </w:tr>
      <w:tr w:rsidR="009C6F70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D49B405" w14:textId="1CFD02C7" w:rsidR="009C6F70" w:rsidRPr="00B245FA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  <w:p w14:paraId="1F9D7E3D" w14:textId="77777777" w:rsidR="009C6F70" w:rsidRPr="00B245FA" w:rsidRDefault="009C6F70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32A5C8A1" w:rsidR="009C6F70" w:rsidRPr="00AD4A54" w:rsidRDefault="00184751" w:rsidP="009C6F70">
            <w:pPr>
              <w:rPr>
                <w:rFonts w:ascii="Verdana" w:hAnsi="Verdana"/>
                <w:b/>
                <w:color w:val="002060"/>
              </w:rPr>
            </w:pPr>
            <w:r w:rsidRPr="005F6B08">
              <w:rPr>
                <w:sz w:val="24"/>
                <w:szCs w:val="24"/>
              </w:rPr>
              <w:t>I can identify several organisational features of texts</w:t>
            </w:r>
            <w:r>
              <w:rPr>
                <w:sz w:val="24"/>
                <w:szCs w:val="24"/>
              </w:rPr>
              <w:t>.</w:t>
            </w:r>
          </w:p>
        </w:tc>
      </w:tr>
      <w:tr w:rsidR="009C6F70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107252E0" w14:textId="566F63BC" w:rsidR="009C6F70" w:rsidRPr="00B245FA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  <w:p w14:paraId="77192A04" w14:textId="60F0D016" w:rsidR="009C6F70" w:rsidRPr="00B245FA" w:rsidRDefault="009C6F70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B6DD4B1" w14:textId="0DB42D97" w:rsidR="009C6F70" w:rsidRPr="00AD4A54" w:rsidRDefault="00184751" w:rsidP="009C6F70">
            <w:pPr>
              <w:tabs>
                <w:tab w:val="left" w:pos="937"/>
              </w:tabs>
              <w:rPr>
                <w:rFonts w:ascii="Verdana" w:hAnsi="Verdana"/>
                <w:b/>
                <w:color w:val="002060"/>
              </w:rPr>
            </w:pPr>
            <w:r w:rsidRPr="00D9464E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 can identify some language features which the writer has chosen to use.</w:t>
            </w:r>
          </w:p>
        </w:tc>
      </w:tr>
      <w:tr w:rsidR="009C6F70" w:rsidRPr="00B245FA" w14:paraId="6D1C9103" w14:textId="77777777" w:rsidTr="00B245FA">
        <w:trPr>
          <w:trHeight w:val="537"/>
        </w:trPr>
        <w:tc>
          <w:tcPr>
            <w:tcW w:w="1001" w:type="dxa"/>
          </w:tcPr>
          <w:p w14:paraId="10C9CB9B" w14:textId="081DE5BC" w:rsidR="009C6F70" w:rsidRPr="00B245FA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2894BCD2" w14:textId="7E48A466" w:rsidR="009C6F70" w:rsidRPr="00AD4A54" w:rsidRDefault="00184751" w:rsidP="009C6F70">
            <w:pPr>
              <w:rPr>
                <w:rFonts w:ascii="Verdana" w:hAnsi="Verdana"/>
                <w:b/>
                <w:color w:val="002060"/>
              </w:rPr>
            </w:pPr>
            <w:r>
              <w:rPr>
                <w:sz w:val="24"/>
                <w:szCs w:val="24"/>
              </w:rPr>
              <w:t>I can identify author’s main purpose, express personal response, notice perspectives &amp; effects of language choices.</w:t>
            </w:r>
          </w:p>
        </w:tc>
      </w:tr>
      <w:tr w:rsidR="009C6F70" w:rsidRPr="00B245FA" w14:paraId="30163EE9" w14:textId="77777777" w:rsidTr="00A8327C">
        <w:trPr>
          <w:trHeight w:val="537"/>
        </w:trPr>
        <w:tc>
          <w:tcPr>
            <w:tcW w:w="9067" w:type="dxa"/>
            <w:gridSpan w:val="5"/>
          </w:tcPr>
          <w:p w14:paraId="6880835C" w14:textId="77777777" w:rsidR="009C6F70" w:rsidRDefault="009C6F70" w:rsidP="009C6F70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Cs/>
                <w:color w:val="002060"/>
                <w:sz w:val="24"/>
                <w:szCs w:val="24"/>
              </w:rPr>
              <w:t>Writing:</w:t>
            </w:r>
          </w:p>
          <w:p w14:paraId="258C0FB8" w14:textId="658FEBE0" w:rsidR="009C6F70" w:rsidRDefault="009C6F70" w:rsidP="009C6F70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Cs/>
                <w:color w:val="002060"/>
                <w:sz w:val="24"/>
                <w:szCs w:val="24"/>
              </w:rPr>
              <w:t>HT1: Creative</w:t>
            </w:r>
          </w:p>
          <w:p w14:paraId="63BBA0D7" w14:textId="06BFC02E" w:rsidR="009C6F70" w:rsidRDefault="009C6F70" w:rsidP="009C6F70">
            <w:pPr>
              <w:rPr>
                <w:rFonts w:ascii="Verdana" w:hAnsi="Verdana"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Cs/>
                <w:color w:val="002060"/>
                <w:sz w:val="24"/>
                <w:szCs w:val="24"/>
              </w:rPr>
              <w:t>HT2: Writing to support talk</w:t>
            </w:r>
          </w:p>
        </w:tc>
      </w:tr>
      <w:tr w:rsidR="009C6F70" w:rsidRPr="00B245FA" w14:paraId="402554C6" w14:textId="77777777" w:rsidTr="00B245FA">
        <w:trPr>
          <w:trHeight w:val="537"/>
        </w:trPr>
        <w:tc>
          <w:tcPr>
            <w:tcW w:w="1001" w:type="dxa"/>
          </w:tcPr>
          <w:p w14:paraId="50FCBE9A" w14:textId="287BF2E2" w:rsidR="009C6F70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0B290805" w14:textId="4F724C49" w:rsidR="009C6F70" w:rsidRPr="009C6F70" w:rsidRDefault="00184751" w:rsidP="009C6F70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841FEC">
              <w:rPr>
                <w:sz w:val="24"/>
                <w:szCs w:val="24"/>
              </w:rPr>
              <w:t xml:space="preserve">I can introduce some appropriate ideas and elaborate on them. I try to </w:t>
            </w:r>
            <w:r>
              <w:rPr>
                <w:sz w:val="24"/>
                <w:szCs w:val="24"/>
              </w:rPr>
              <w:t>write from a</w:t>
            </w:r>
            <w:r w:rsidRPr="00841FEC">
              <w:rPr>
                <w:sz w:val="24"/>
                <w:szCs w:val="24"/>
              </w:rPr>
              <w:t xml:space="preserve"> viewpoint.</w:t>
            </w:r>
          </w:p>
        </w:tc>
      </w:tr>
      <w:tr w:rsidR="009C6F70" w:rsidRPr="00B245FA" w14:paraId="7F80CDA4" w14:textId="77777777" w:rsidTr="00B245FA">
        <w:trPr>
          <w:trHeight w:val="537"/>
        </w:trPr>
        <w:tc>
          <w:tcPr>
            <w:tcW w:w="1001" w:type="dxa"/>
          </w:tcPr>
          <w:p w14:paraId="553E0E41" w14:textId="3DE7CA6E" w:rsidR="009C6F70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48B5BF83" w14:textId="49515266" w:rsidR="009C6F70" w:rsidRPr="009C6F70" w:rsidRDefault="00184751" w:rsidP="009C6F70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535910">
              <w:rPr>
                <w:sz w:val="24"/>
                <w:szCs w:val="24"/>
              </w:rPr>
              <w:t>I try to place related points near each other &amp; signal openings &amp; closings. Some logical sequencing</w:t>
            </w:r>
          </w:p>
        </w:tc>
      </w:tr>
      <w:tr w:rsidR="009C6F70" w:rsidRPr="00B245FA" w14:paraId="2CEA8C90" w14:textId="77777777" w:rsidTr="00B245FA">
        <w:trPr>
          <w:trHeight w:val="537"/>
        </w:trPr>
        <w:tc>
          <w:tcPr>
            <w:tcW w:w="1001" w:type="dxa"/>
          </w:tcPr>
          <w:p w14:paraId="785FFF4B" w14:textId="68163581" w:rsidR="009C6F70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15D1CE78" w14:textId="45FCC2EC" w:rsidR="009C6F70" w:rsidRPr="009C6F70" w:rsidRDefault="00184751" w:rsidP="009C6F70">
            <w:pPr>
              <w:rPr>
                <w:rFonts w:ascii="Verdana" w:hAnsi="Verdana"/>
                <w:b/>
                <w:color w:val="002060"/>
                <w:sz w:val="24"/>
                <w:szCs w:val="24"/>
              </w:rPr>
            </w:pPr>
            <w:r w:rsidRPr="00FF6711">
              <w:rPr>
                <w:sz w:val="24"/>
                <w:szCs w:val="24"/>
              </w:rPr>
              <w:t>I use simple sentence structures, varied with support. Common connectives. More tense, verb forms.</w:t>
            </w:r>
          </w:p>
        </w:tc>
      </w:tr>
      <w:tr w:rsidR="009C6F70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6987582B" w:rsidR="009C6F70" w:rsidRPr="00B245FA" w:rsidRDefault="00A11391" w:rsidP="009C6F7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9C6F70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3976CE" w14:textId="3F12E580" w:rsidR="009C6F70" w:rsidRPr="009C6F70" w:rsidRDefault="00184751" w:rsidP="009C6F70">
            <w:pPr>
              <w:rPr>
                <w:rFonts w:ascii="Verdana" w:hAnsi="Verdana" w:cstheme="minorHAnsi"/>
                <w:b/>
                <w:color w:val="002060"/>
                <w:sz w:val="24"/>
                <w:szCs w:val="24"/>
              </w:rPr>
            </w:pPr>
            <w:r w:rsidRPr="004E249A">
              <w:rPr>
                <w:sz w:val="24"/>
                <w:szCs w:val="24"/>
              </w:rPr>
              <w:t>I can use simple, generally appropriate vocabulary. Some words selected for effect or occasion.</w:t>
            </w:r>
          </w:p>
        </w:tc>
      </w:tr>
    </w:tbl>
    <w:p w14:paraId="0E8D8A8F" w14:textId="736B62AE" w:rsidR="00147E34" w:rsidRDefault="00147E34">
      <w:pPr>
        <w:rPr>
          <w:rFonts w:ascii="Verdana" w:hAnsi="Verdana"/>
          <w:color w:val="002060"/>
          <w:sz w:val="24"/>
          <w:szCs w:val="24"/>
        </w:rPr>
      </w:pPr>
    </w:p>
    <w:p w14:paraId="79B59522" w14:textId="46273728" w:rsidR="00B37439" w:rsidRDefault="00B37439">
      <w:pPr>
        <w:rPr>
          <w:rFonts w:ascii="Verdana" w:hAnsi="Verdana"/>
          <w:color w:val="002060"/>
          <w:sz w:val="24"/>
          <w:szCs w:val="24"/>
        </w:rPr>
      </w:pPr>
    </w:p>
    <w:p w14:paraId="697BD278" w14:textId="4E4636BC" w:rsidR="00B37439" w:rsidRDefault="00B37439">
      <w:pPr>
        <w:rPr>
          <w:rFonts w:ascii="Verdana" w:hAnsi="Verdana"/>
          <w:color w:val="002060"/>
          <w:sz w:val="24"/>
          <w:szCs w:val="24"/>
        </w:rPr>
      </w:pPr>
    </w:p>
    <w:p w14:paraId="5E2034B7" w14:textId="77777777" w:rsidR="00B37439" w:rsidRDefault="00B37439">
      <w:pPr>
        <w:rPr>
          <w:rFonts w:ascii="Verdana" w:hAnsi="Verdana"/>
          <w:color w:val="002060"/>
          <w:sz w:val="24"/>
          <w:szCs w:val="24"/>
        </w:rPr>
      </w:pPr>
    </w:p>
    <w:p w14:paraId="4D50AA4D" w14:textId="6438479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9"/>
        <w:gridCol w:w="1392"/>
        <w:gridCol w:w="1393"/>
        <w:gridCol w:w="1473"/>
        <w:gridCol w:w="1513"/>
        <w:gridCol w:w="1866"/>
      </w:tblGrid>
      <w:tr w:rsidR="00532B3E" w:rsidRPr="00B245FA" w14:paraId="56E7C716" w14:textId="77777777" w:rsidTr="006B5933">
        <w:tc>
          <w:tcPr>
            <w:tcW w:w="1415" w:type="dxa"/>
          </w:tcPr>
          <w:p w14:paraId="3ED141E8" w14:textId="2B78387E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N</w:t>
            </w:r>
            <w:r w:rsidR="00B33A6D" w:rsidRPr="00532B3E">
              <w:rPr>
                <w:rFonts w:ascii="Verdana" w:hAnsi="Verdana"/>
                <w:color w:val="002060"/>
                <w:sz w:val="24"/>
                <w:szCs w:val="24"/>
              </w:rPr>
              <w:t>arrator</w:t>
            </w:r>
          </w:p>
        </w:tc>
        <w:tc>
          <w:tcPr>
            <w:tcW w:w="1364" w:type="dxa"/>
          </w:tcPr>
          <w:p w14:paraId="7CDA4861" w14:textId="521B8E65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T</w:t>
            </w:r>
            <w:r w:rsidR="00B33A6D" w:rsidRPr="00532B3E">
              <w:rPr>
                <w:rFonts w:ascii="Verdana" w:hAnsi="Verdana"/>
                <w:color w:val="002060"/>
                <w:sz w:val="24"/>
                <w:szCs w:val="24"/>
              </w:rPr>
              <w:t>ension</w:t>
            </w:r>
          </w:p>
        </w:tc>
        <w:tc>
          <w:tcPr>
            <w:tcW w:w="1404" w:type="dxa"/>
          </w:tcPr>
          <w:p w14:paraId="5D17AF0B" w14:textId="5BD62C77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S</w:t>
            </w:r>
            <w:r w:rsidR="00B33A6D" w:rsidRPr="00532B3E">
              <w:rPr>
                <w:rFonts w:ascii="Verdana" w:hAnsi="Verdana"/>
                <w:color w:val="002060"/>
                <w:sz w:val="24"/>
                <w:szCs w:val="24"/>
              </w:rPr>
              <w:t>tructure</w:t>
            </w:r>
          </w:p>
        </w:tc>
        <w:tc>
          <w:tcPr>
            <w:tcW w:w="1362" w:type="dxa"/>
          </w:tcPr>
          <w:p w14:paraId="70A311EF" w14:textId="60BBFB46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Genre</w:t>
            </w:r>
          </w:p>
        </w:tc>
        <w:tc>
          <w:tcPr>
            <w:tcW w:w="1450" w:type="dxa"/>
          </w:tcPr>
          <w:p w14:paraId="3AF3EEF7" w14:textId="1EAA65D4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Conflict</w:t>
            </w:r>
          </w:p>
        </w:tc>
        <w:tc>
          <w:tcPr>
            <w:tcW w:w="2021" w:type="dxa"/>
          </w:tcPr>
          <w:p w14:paraId="3B235E5C" w14:textId="6848E246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  <w:r w:rsidRPr="00532B3E">
              <w:rPr>
                <w:rFonts w:ascii="Verdana" w:hAnsi="Verdana"/>
                <w:color w:val="002060"/>
                <w:sz w:val="24"/>
                <w:szCs w:val="24"/>
                <w:vertAlign w:val="superscript"/>
              </w:rPr>
              <w:t>st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person</w:t>
            </w:r>
          </w:p>
        </w:tc>
      </w:tr>
      <w:tr w:rsidR="00532B3E" w:rsidRPr="00B245FA" w14:paraId="5DC8C621" w14:textId="77777777" w:rsidTr="006B5933">
        <w:tc>
          <w:tcPr>
            <w:tcW w:w="1415" w:type="dxa"/>
          </w:tcPr>
          <w:p w14:paraId="14CD84C4" w14:textId="09C649A8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Plot</w:t>
            </w:r>
          </w:p>
        </w:tc>
        <w:tc>
          <w:tcPr>
            <w:tcW w:w="1364" w:type="dxa"/>
          </w:tcPr>
          <w:p w14:paraId="2B6B0AA7" w14:textId="49EF8C2C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Theme</w:t>
            </w:r>
          </w:p>
        </w:tc>
        <w:tc>
          <w:tcPr>
            <w:tcW w:w="1404" w:type="dxa"/>
          </w:tcPr>
          <w:p w14:paraId="44846C07" w14:textId="513601F3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Setting</w:t>
            </w:r>
          </w:p>
        </w:tc>
        <w:tc>
          <w:tcPr>
            <w:tcW w:w="1362" w:type="dxa"/>
          </w:tcPr>
          <w:p w14:paraId="27312DB3" w14:textId="5FD3B49E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Opening</w:t>
            </w:r>
          </w:p>
        </w:tc>
        <w:tc>
          <w:tcPr>
            <w:tcW w:w="1450" w:type="dxa"/>
          </w:tcPr>
          <w:p w14:paraId="24B2E7BF" w14:textId="08BA577D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Build-up</w:t>
            </w:r>
          </w:p>
        </w:tc>
        <w:tc>
          <w:tcPr>
            <w:tcW w:w="2021" w:type="dxa"/>
          </w:tcPr>
          <w:p w14:paraId="7E715B4E" w14:textId="7B71B8F9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  <w:r w:rsidRPr="00532B3E">
              <w:rPr>
                <w:rFonts w:ascii="Verdana" w:hAnsi="Verdana"/>
                <w:color w:val="002060"/>
                <w:sz w:val="24"/>
                <w:szCs w:val="24"/>
                <w:vertAlign w:val="superscript"/>
              </w:rPr>
              <w:t>rd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person</w:t>
            </w:r>
          </w:p>
        </w:tc>
      </w:tr>
      <w:tr w:rsidR="00532B3E" w:rsidRPr="00B245FA" w14:paraId="333D59DA" w14:textId="77777777" w:rsidTr="006B5933">
        <w:tc>
          <w:tcPr>
            <w:tcW w:w="1415" w:type="dxa"/>
          </w:tcPr>
          <w:p w14:paraId="7A65D77F" w14:textId="7AC9B42F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Mood</w:t>
            </w:r>
          </w:p>
        </w:tc>
        <w:tc>
          <w:tcPr>
            <w:tcW w:w="1364" w:type="dxa"/>
          </w:tcPr>
          <w:p w14:paraId="3009187A" w14:textId="76A788D6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404" w:type="dxa"/>
          </w:tcPr>
          <w:p w14:paraId="67FCC52D" w14:textId="62BE6700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Dialogue</w:t>
            </w:r>
          </w:p>
        </w:tc>
        <w:tc>
          <w:tcPr>
            <w:tcW w:w="1362" w:type="dxa"/>
          </w:tcPr>
          <w:p w14:paraId="67254CC7" w14:textId="1D8FD7B2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Resolution</w:t>
            </w:r>
          </w:p>
        </w:tc>
        <w:tc>
          <w:tcPr>
            <w:tcW w:w="1450" w:type="dxa"/>
          </w:tcPr>
          <w:p w14:paraId="1CFF4AAF" w14:textId="4CF47DA5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 w:rsidRPr="00532B3E">
              <w:rPr>
                <w:rFonts w:ascii="Verdana" w:hAnsi="Verdana"/>
                <w:color w:val="002060"/>
                <w:sz w:val="24"/>
                <w:szCs w:val="24"/>
              </w:rPr>
              <w:t>Conclusion</w:t>
            </w:r>
          </w:p>
        </w:tc>
        <w:tc>
          <w:tcPr>
            <w:tcW w:w="2021" w:type="dxa"/>
          </w:tcPr>
          <w:p w14:paraId="08E0CDA1" w14:textId="532536B5" w:rsidR="00920585" w:rsidRPr="00532B3E" w:rsidRDefault="00532B3E" w:rsidP="00532B3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Opening</w:t>
            </w:r>
          </w:p>
        </w:tc>
      </w:tr>
    </w:tbl>
    <w:p w14:paraId="74B51687" w14:textId="77777777" w:rsidR="00A90A87" w:rsidRDefault="00A90A87">
      <w:pPr>
        <w:rPr>
          <w:rFonts w:ascii="Verdana" w:hAnsi="Verdana"/>
          <w:color w:val="002060"/>
          <w:sz w:val="24"/>
          <w:szCs w:val="24"/>
        </w:rPr>
      </w:pPr>
    </w:p>
    <w:p w14:paraId="0B2D0921" w14:textId="77777777" w:rsidR="006B5933" w:rsidRDefault="006B5933">
      <w:pPr>
        <w:rPr>
          <w:rFonts w:ascii="Verdana" w:hAnsi="Verdana"/>
          <w:color w:val="002060"/>
          <w:sz w:val="24"/>
          <w:szCs w:val="24"/>
        </w:rPr>
      </w:pPr>
    </w:p>
    <w:p w14:paraId="5ECA3170" w14:textId="397651C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9175"/>
      </w:tblGrid>
      <w:tr w:rsidR="00B245FA" w:rsidRPr="00B245FA" w14:paraId="430E0E26" w14:textId="77777777" w:rsidTr="00A90A87">
        <w:trPr>
          <w:trHeight w:val="4678"/>
        </w:trPr>
        <w:tc>
          <w:tcPr>
            <w:tcW w:w="9175" w:type="dxa"/>
          </w:tcPr>
          <w:p w14:paraId="0FCCE8DD" w14:textId="71B51303" w:rsidR="00A65257" w:rsidRPr="000C3AD3" w:rsidRDefault="00B50212" w:rsidP="00B37439">
            <w:pPr>
              <w:shd w:val="clear" w:color="auto" w:fill="FFFFFF"/>
              <w:tabs>
                <w:tab w:val="left" w:pos="197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color w:val="002060"/>
                <w:sz w:val="24"/>
                <w:szCs w:val="24"/>
                <w:lang w:eastAsia="en-GB"/>
              </w:rPr>
            </w:pPr>
            <w:r w:rsidRPr="000C3AD3">
              <w:rPr>
                <w:rFonts w:ascii="Verdana" w:hAnsi="Verdana"/>
                <w:noProof/>
                <w:color w:val="1F3864" w:themeColor="accent1" w:themeShade="80"/>
                <w:sz w:val="24"/>
                <w:szCs w:val="24"/>
              </w:rPr>
              <w:drawing>
                <wp:anchor distT="0" distB="0" distL="114300" distR="114300" simplePos="0" relativeHeight="251658240" behindDoc="1" locked="0" layoutInCell="1" allowOverlap="1" wp14:anchorId="0D61379C" wp14:editId="6FFF4BE9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152400</wp:posOffset>
                  </wp:positionV>
                  <wp:extent cx="1318260" cy="2015271"/>
                  <wp:effectExtent l="0" t="0" r="0" b="4445"/>
                  <wp:wrapTight wrapText="bothSides">
                    <wp:wrapPolygon edited="0">
                      <wp:start x="0" y="0"/>
                      <wp:lineTo x="0" y="21443"/>
                      <wp:lineTo x="21225" y="21443"/>
                      <wp:lineTo x="2122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260" cy="20152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C3AD3">
              <w:rPr>
                <w:rFonts w:ascii="Verdana" w:hAnsi="Verdana" w:cs="Arial"/>
                <w:color w:val="1F3864" w:themeColor="accent1" w:themeShade="80"/>
                <w:sz w:val="24"/>
                <w:szCs w:val="24"/>
                <w:shd w:val="clear" w:color="auto" w:fill="FFFFFF"/>
              </w:rPr>
              <w:t>This new anthology of classic short stories has been chosen specifically to inspire Key Stage 3 pupils. A rich, varied 'teacher-tested' range of stories have been included - tales from the Greek Myths, from the Arabian Nights and from the brothers Grimm; a story of King Arthur and a fairy tale from Perrault; Victorian and Edwardian ghost stories, and more. Some familiar old favourites share space with less well-known stories; there's comic stories and scary ones and tales of tremendous derring-do. There's something here, in short, to catch the imagination of every reader.</w:t>
            </w:r>
          </w:p>
        </w:tc>
      </w:tr>
    </w:tbl>
    <w:p w14:paraId="1C76E45F" w14:textId="2F7D475D" w:rsidR="00C96B26" w:rsidRDefault="00C96B26">
      <w:pPr>
        <w:rPr>
          <w:sz w:val="32"/>
          <w:szCs w:val="32"/>
        </w:rPr>
      </w:pPr>
    </w:p>
    <w:p w14:paraId="74278F9A" w14:textId="2CBCF877" w:rsidR="000C6367" w:rsidRDefault="000C6367">
      <w:pPr>
        <w:rPr>
          <w:sz w:val="32"/>
          <w:szCs w:val="32"/>
        </w:rPr>
      </w:pPr>
    </w:p>
    <w:p w14:paraId="6894A7E6" w14:textId="77777777" w:rsidR="000C6367" w:rsidRPr="00014922" w:rsidRDefault="000C6367">
      <w:pPr>
        <w:rPr>
          <w:sz w:val="32"/>
          <w:szCs w:val="32"/>
        </w:rPr>
      </w:pPr>
    </w:p>
    <w:sectPr w:rsidR="000C6367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765CF"/>
    <w:multiLevelType w:val="hybridMultilevel"/>
    <w:tmpl w:val="E5267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FF2F6C"/>
    <w:multiLevelType w:val="hybridMultilevel"/>
    <w:tmpl w:val="06265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7A6EDE"/>
    <w:multiLevelType w:val="hybridMultilevel"/>
    <w:tmpl w:val="0AA0F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C2CF2"/>
    <w:rsid w:val="000C3AD3"/>
    <w:rsid w:val="000C6367"/>
    <w:rsid w:val="000D1F7C"/>
    <w:rsid w:val="000E349C"/>
    <w:rsid w:val="00141BA0"/>
    <w:rsid w:val="00147E34"/>
    <w:rsid w:val="00152E58"/>
    <w:rsid w:val="00184751"/>
    <w:rsid w:val="001B080A"/>
    <w:rsid w:val="0023484F"/>
    <w:rsid w:val="002F1DB4"/>
    <w:rsid w:val="00395CA6"/>
    <w:rsid w:val="00455F38"/>
    <w:rsid w:val="004651B9"/>
    <w:rsid w:val="00532B3E"/>
    <w:rsid w:val="005C2ADA"/>
    <w:rsid w:val="00630100"/>
    <w:rsid w:val="00641C8F"/>
    <w:rsid w:val="006B5933"/>
    <w:rsid w:val="006E72F9"/>
    <w:rsid w:val="007537E3"/>
    <w:rsid w:val="007C05CA"/>
    <w:rsid w:val="007E5C02"/>
    <w:rsid w:val="0082039C"/>
    <w:rsid w:val="00874EA3"/>
    <w:rsid w:val="008A11EA"/>
    <w:rsid w:val="008D477B"/>
    <w:rsid w:val="008F6C26"/>
    <w:rsid w:val="00920585"/>
    <w:rsid w:val="00932307"/>
    <w:rsid w:val="009352F5"/>
    <w:rsid w:val="00943789"/>
    <w:rsid w:val="009C6F70"/>
    <w:rsid w:val="009D0BFB"/>
    <w:rsid w:val="00A11391"/>
    <w:rsid w:val="00A65257"/>
    <w:rsid w:val="00A90A87"/>
    <w:rsid w:val="00AD03F7"/>
    <w:rsid w:val="00AD4A54"/>
    <w:rsid w:val="00AF4C1A"/>
    <w:rsid w:val="00B245FA"/>
    <w:rsid w:val="00B33A6D"/>
    <w:rsid w:val="00B35532"/>
    <w:rsid w:val="00B37439"/>
    <w:rsid w:val="00B50212"/>
    <w:rsid w:val="00B93588"/>
    <w:rsid w:val="00BA4124"/>
    <w:rsid w:val="00BD5A4E"/>
    <w:rsid w:val="00C274E9"/>
    <w:rsid w:val="00C96B26"/>
    <w:rsid w:val="00D0732D"/>
    <w:rsid w:val="00D944D3"/>
    <w:rsid w:val="00E50BE3"/>
    <w:rsid w:val="00E55344"/>
    <w:rsid w:val="00EA4DA9"/>
    <w:rsid w:val="00F04698"/>
    <w:rsid w:val="00F416BF"/>
    <w:rsid w:val="00FD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Molly Vellacott (Kenwood)</cp:lastModifiedBy>
  <cp:revision>6</cp:revision>
  <dcterms:created xsi:type="dcterms:W3CDTF">2026-01-05T16:54:00Z</dcterms:created>
  <dcterms:modified xsi:type="dcterms:W3CDTF">2026-01-27T23:44:00Z</dcterms:modified>
</cp:coreProperties>
</file>