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2719"/>
        <w:gridCol w:w="1771"/>
        <w:gridCol w:w="1772"/>
      </w:tblGrid>
      <w:tr w:rsidR="00A87796" w:rsidRPr="00B245FA" w14:paraId="2A531455" w14:textId="77777777" w:rsidTr="004D4AC4">
        <w:trPr>
          <w:trHeight w:val="557"/>
        </w:trPr>
        <w:tc>
          <w:tcPr>
            <w:tcW w:w="3372" w:type="dxa"/>
            <w:gridSpan w:val="3"/>
          </w:tcPr>
          <w:p w14:paraId="056BEAE1" w14:textId="0F1C3568" w:rsidR="00A87796" w:rsidRPr="00B245FA" w:rsidRDefault="00A87796"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EW0</w:t>
            </w:r>
            <w:r w:rsidR="002946C4">
              <w:rPr>
                <w:rFonts w:ascii="Verdana" w:hAnsi="Verdana"/>
                <w:b/>
                <w:bCs/>
                <w:sz w:val="24"/>
                <w:szCs w:val="24"/>
              </w:rPr>
              <w:t>6</w:t>
            </w:r>
          </w:p>
        </w:tc>
        <w:tc>
          <w:tcPr>
            <w:tcW w:w="2719" w:type="dxa"/>
          </w:tcPr>
          <w:p w14:paraId="181E5C95" w14:textId="74956EFD" w:rsidR="00A87796" w:rsidRPr="00B245FA" w:rsidRDefault="00A87796" w:rsidP="00B245F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English</w:t>
            </w:r>
          </w:p>
        </w:tc>
        <w:tc>
          <w:tcPr>
            <w:tcW w:w="1771" w:type="dxa"/>
          </w:tcPr>
          <w:p w14:paraId="2D602173" w14:textId="3A9A0042" w:rsidR="00A87796" w:rsidRPr="00B245FA" w:rsidRDefault="00A87796" w:rsidP="00B245FA">
            <w:pPr>
              <w:rPr>
                <w:rFonts w:ascii="Verdana" w:hAnsi="Verdana"/>
                <w:b/>
                <w:bCs/>
                <w:sz w:val="24"/>
                <w:szCs w:val="24"/>
              </w:rPr>
            </w:pPr>
            <w:r w:rsidRPr="00B245FA">
              <w:rPr>
                <w:rFonts w:ascii="Verdana" w:hAnsi="Verdana"/>
                <w:b/>
                <w:bCs/>
                <w:sz w:val="24"/>
                <w:szCs w:val="24"/>
              </w:rPr>
              <w:t xml:space="preserve">Term: </w:t>
            </w:r>
            <w:r w:rsidR="00C14B95">
              <w:rPr>
                <w:rFonts w:ascii="Verdana" w:hAnsi="Verdana"/>
                <w:b/>
                <w:bCs/>
                <w:sz w:val="24"/>
                <w:szCs w:val="24"/>
              </w:rPr>
              <w:t>2</w:t>
            </w:r>
          </w:p>
        </w:tc>
        <w:tc>
          <w:tcPr>
            <w:tcW w:w="1772" w:type="dxa"/>
          </w:tcPr>
          <w:p w14:paraId="5FD2855C" w14:textId="6B24FC13" w:rsidR="00A87796" w:rsidRPr="00B245FA" w:rsidRDefault="00A87796" w:rsidP="00B245FA">
            <w:pPr>
              <w:rPr>
                <w:rFonts w:ascii="Verdana" w:hAnsi="Verdana"/>
                <w:b/>
                <w:bCs/>
                <w:sz w:val="24"/>
                <w:szCs w:val="24"/>
              </w:rPr>
            </w:pPr>
            <w:r>
              <w:rPr>
                <w:rFonts w:ascii="Verdana" w:hAnsi="Verdana"/>
                <w:b/>
                <w:bCs/>
                <w:sz w:val="24"/>
                <w:szCs w:val="24"/>
              </w:rPr>
              <w:t>Step: 5</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4"/>
          </w:tcPr>
          <w:p w14:paraId="3A01D5AF" w14:textId="7C732BA4" w:rsidR="00B245FA" w:rsidRPr="00B245FA" w:rsidRDefault="00DC0188" w:rsidP="00B245FA">
            <w:pPr>
              <w:rPr>
                <w:rFonts w:ascii="Verdana" w:hAnsi="Verdana"/>
                <w:b/>
                <w:bCs/>
                <w:sz w:val="24"/>
                <w:szCs w:val="24"/>
              </w:rPr>
            </w:pPr>
            <w:r>
              <w:rPr>
                <w:rFonts w:ascii="Verdana" w:hAnsi="Verdana"/>
                <w:b/>
                <w:bCs/>
                <w:sz w:val="24"/>
                <w:szCs w:val="24"/>
              </w:rPr>
              <w:t>Angus Spencer</w:t>
            </w:r>
          </w:p>
        </w:tc>
      </w:tr>
      <w:tr w:rsidR="00B245FA" w:rsidRPr="00B245FA" w14:paraId="0B0B2711" w14:textId="77777777" w:rsidTr="0023735F">
        <w:trPr>
          <w:trHeight w:val="500"/>
        </w:trPr>
        <w:tc>
          <w:tcPr>
            <w:tcW w:w="9634" w:type="dxa"/>
            <w:gridSpan w:val="6"/>
          </w:tcPr>
          <w:p w14:paraId="151CC055" w14:textId="45469FC2"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765E">
              <w:rPr>
                <w:rFonts w:ascii="Verdana" w:hAnsi="Verdana"/>
                <w:b/>
                <w:bCs/>
                <w:color w:val="002060"/>
                <w:sz w:val="24"/>
                <w:szCs w:val="24"/>
              </w:rPr>
              <w:t>S</w:t>
            </w:r>
            <w:r w:rsidR="00A16BC2">
              <w:rPr>
                <w:rFonts w:ascii="Verdana" w:hAnsi="Verdana"/>
                <w:b/>
                <w:bCs/>
                <w:color w:val="002060"/>
                <w:sz w:val="24"/>
                <w:szCs w:val="24"/>
              </w:rPr>
              <w:t>tudy Programme</w:t>
            </w:r>
            <w:r w:rsidR="0047765E">
              <w:rPr>
                <w:rFonts w:ascii="Verdana" w:hAnsi="Verdana"/>
                <w:b/>
                <w:bCs/>
                <w:color w:val="002060"/>
                <w:sz w:val="24"/>
                <w:szCs w:val="24"/>
              </w:rPr>
              <w:t xml:space="preserve"> </w:t>
            </w:r>
            <w:r w:rsidR="00004152">
              <w:rPr>
                <w:rFonts w:ascii="Verdana" w:hAnsi="Verdana"/>
                <w:b/>
                <w:bCs/>
                <w:color w:val="002060"/>
                <w:sz w:val="24"/>
                <w:szCs w:val="24"/>
              </w:rPr>
              <w:t>Two</w:t>
            </w:r>
            <w:r w:rsidR="00A925B1">
              <w:rPr>
                <w:rFonts w:ascii="Verdana" w:hAnsi="Verdana"/>
                <w:b/>
                <w:bCs/>
                <w:color w:val="002060"/>
                <w:sz w:val="24"/>
                <w:szCs w:val="24"/>
              </w:rPr>
              <w:t xml:space="preserve"> Deepening</w:t>
            </w:r>
          </w:p>
        </w:tc>
      </w:tr>
      <w:tr w:rsidR="00B245FA" w:rsidRPr="00B245FA" w14:paraId="351A68E2" w14:textId="77777777" w:rsidTr="0023735F">
        <w:trPr>
          <w:trHeight w:val="500"/>
        </w:trPr>
        <w:tc>
          <w:tcPr>
            <w:tcW w:w="9634" w:type="dxa"/>
            <w:gridSpan w:val="6"/>
          </w:tcPr>
          <w:p w14:paraId="43415AB9" w14:textId="34E96337" w:rsidR="006C3D83" w:rsidRDefault="00B245FA" w:rsidP="00720CBB">
            <w:pPr>
              <w:rPr>
                <w:b/>
                <w:bCs/>
                <w:sz w:val="36"/>
                <w:szCs w:val="36"/>
              </w:rPr>
            </w:pPr>
            <w:r w:rsidRPr="00B245FA">
              <w:rPr>
                <w:rFonts w:ascii="Verdana" w:hAnsi="Verdana"/>
                <w:b/>
                <w:bCs/>
                <w:color w:val="002060"/>
                <w:sz w:val="24"/>
                <w:szCs w:val="24"/>
              </w:rPr>
              <w:t xml:space="preserve">Term </w:t>
            </w:r>
            <w:r w:rsidR="00933FA5">
              <w:rPr>
                <w:rFonts w:ascii="Verdana" w:hAnsi="Verdana"/>
                <w:b/>
                <w:bCs/>
                <w:color w:val="002060"/>
                <w:sz w:val="24"/>
                <w:szCs w:val="24"/>
              </w:rPr>
              <w:t>2</w:t>
            </w:r>
            <w:r w:rsidRPr="00B245FA">
              <w:rPr>
                <w:rFonts w:ascii="Verdana" w:hAnsi="Verdana"/>
                <w:b/>
                <w:bCs/>
                <w:color w:val="002060"/>
                <w:sz w:val="24"/>
                <w:szCs w:val="24"/>
              </w:rPr>
              <w:t xml:space="preserve"> focus: </w:t>
            </w:r>
            <w:r w:rsidR="00720CBB">
              <w:rPr>
                <w:b/>
                <w:bCs/>
                <w:sz w:val="36"/>
                <w:szCs w:val="36"/>
              </w:rPr>
              <w:t xml:space="preserve"> </w:t>
            </w:r>
          </w:p>
          <w:p w14:paraId="549B655E" w14:textId="4C348020" w:rsidR="00BF3CF6" w:rsidRPr="00693B19" w:rsidRDefault="00BF3CF6" w:rsidP="00BF3CF6">
            <w:pPr>
              <w:rPr>
                <w:b/>
                <w:bCs/>
                <w:color w:val="002060"/>
                <w:sz w:val="36"/>
                <w:szCs w:val="36"/>
              </w:rPr>
            </w:pPr>
            <w:r>
              <w:rPr>
                <w:b/>
                <w:bCs/>
                <w:color w:val="002060"/>
                <w:sz w:val="36"/>
                <w:szCs w:val="36"/>
              </w:rPr>
              <w:t>HT</w:t>
            </w:r>
            <w:r w:rsidR="008C759C">
              <w:rPr>
                <w:b/>
                <w:bCs/>
                <w:color w:val="002060"/>
                <w:sz w:val="36"/>
                <w:szCs w:val="36"/>
              </w:rPr>
              <w:t>3</w:t>
            </w:r>
            <w:r>
              <w:rPr>
                <w:b/>
                <w:bCs/>
                <w:color w:val="002060"/>
                <w:sz w:val="36"/>
                <w:szCs w:val="36"/>
              </w:rPr>
              <w:t xml:space="preserve"> </w:t>
            </w:r>
            <w:proofErr w:type="gramStart"/>
            <w:r>
              <w:rPr>
                <w:b/>
                <w:bCs/>
                <w:color w:val="002060"/>
                <w:sz w:val="36"/>
                <w:szCs w:val="36"/>
              </w:rPr>
              <w:t xml:space="preserve">- </w:t>
            </w:r>
            <w:r w:rsidRPr="00693B19">
              <w:rPr>
                <w:b/>
                <w:bCs/>
                <w:color w:val="002060"/>
                <w:sz w:val="36"/>
                <w:szCs w:val="36"/>
              </w:rPr>
              <w:t xml:space="preserve"> </w:t>
            </w:r>
            <w:r w:rsidR="00C14B95">
              <w:rPr>
                <w:b/>
                <w:bCs/>
                <w:color w:val="002060"/>
                <w:sz w:val="36"/>
                <w:szCs w:val="36"/>
              </w:rPr>
              <w:t>Short</w:t>
            </w:r>
            <w:proofErr w:type="gramEnd"/>
            <w:r w:rsidR="00C14B95">
              <w:rPr>
                <w:b/>
                <w:bCs/>
                <w:color w:val="002060"/>
                <w:sz w:val="36"/>
                <w:szCs w:val="36"/>
              </w:rPr>
              <w:t xml:space="preserve"> Stories and Creative Writing</w:t>
            </w:r>
          </w:p>
          <w:p w14:paraId="688CBBCF" w14:textId="697A2F6B" w:rsidR="00BF3CF6" w:rsidRDefault="00BF3CF6" w:rsidP="0092012A">
            <w:pPr>
              <w:rPr>
                <w:b/>
                <w:bCs/>
                <w:color w:val="002060"/>
                <w:sz w:val="36"/>
                <w:szCs w:val="36"/>
              </w:rPr>
            </w:pPr>
            <w:r>
              <w:rPr>
                <w:b/>
                <w:bCs/>
                <w:color w:val="002060"/>
                <w:sz w:val="36"/>
                <w:szCs w:val="36"/>
              </w:rPr>
              <w:t>HT</w:t>
            </w:r>
            <w:proofErr w:type="gramStart"/>
            <w:r w:rsidR="008C759C">
              <w:rPr>
                <w:b/>
                <w:bCs/>
                <w:color w:val="002060"/>
                <w:sz w:val="36"/>
                <w:szCs w:val="36"/>
              </w:rPr>
              <w:t>4</w:t>
            </w:r>
            <w:r>
              <w:rPr>
                <w:b/>
                <w:bCs/>
                <w:color w:val="002060"/>
                <w:sz w:val="36"/>
                <w:szCs w:val="36"/>
              </w:rPr>
              <w:t xml:space="preserve">  -</w:t>
            </w:r>
            <w:proofErr w:type="gramEnd"/>
            <w:r>
              <w:rPr>
                <w:b/>
                <w:bCs/>
                <w:color w:val="002060"/>
                <w:sz w:val="36"/>
                <w:szCs w:val="36"/>
              </w:rPr>
              <w:t xml:space="preserve"> </w:t>
            </w:r>
            <w:r w:rsidR="0092012A">
              <w:rPr>
                <w:b/>
                <w:bCs/>
                <w:color w:val="002060"/>
                <w:sz w:val="36"/>
                <w:szCs w:val="36"/>
              </w:rPr>
              <w:t xml:space="preserve"> </w:t>
            </w:r>
            <w:r w:rsidR="00A16BC2">
              <w:rPr>
                <w:b/>
                <w:bCs/>
                <w:color w:val="002060"/>
                <w:sz w:val="36"/>
                <w:szCs w:val="36"/>
              </w:rPr>
              <w:t xml:space="preserve">Speaking and listening </w:t>
            </w:r>
          </w:p>
          <w:p w14:paraId="781B6726" w14:textId="77777777" w:rsidR="00A87796" w:rsidRDefault="00A87796" w:rsidP="00BF3CF6">
            <w:pPr>
              <w:rPr>
                <w:b/>
                <w:bCs/>
                <w:color w:val="002060"/>
                <w:sz w:val="36"/>
                <w:szCs w:val="36"/>
              </w:rPr>
            </w:pPr>
          </w:p>
          <w:p w14:paraId="1CC2A2ED" w14:textId="48AF4A17" w:rsidR="008C759C" w:rsidRDefault="00A87796" w:rsidP="00A87796">
            <w:pPr>
              <w:rPr>
                <w:rFonts w:ascii="Verdana" w:hAnsi="Verdana"/>
                <w:color w:val="002060"/>
              </w:rPr>
            </w:pPr>
            <w:r w:rsidRPr="00693B19">
              <w:rPr>
                <w:rFonts w:ascii="Verdana" w:hAnsi="Verdana"/>
                <w:color w:val="002060"/>
              </w:rPr>
              <w:t xml:space="preserve">Our </w:t>
            </w:r>
            <w:r w:rsidR="008C759C">
              <w:rPr>
                <w:rFonts w:ascii="Verdana" w:hAnsi="Verdana"/>
                <w:color w:val="002060"/>
              </w:rPr>
              <w:t>third</w:t>
            </w:r>
            <w:r w:rsidRPr="00693B19">
              <w:rPr>
                <w:rFonts w:ascii="Verdana" w:hAnsi="Verdana"/>
                <w:color w:val="002060"/>
              </w:rPr>
              <w:t xml:space="preserve"> half term focuses on</w:t>
            </w:r>
            <w:r w:rsidR="008C759C">
              <w:rPr>
                <w:rFonts w:ascii="Verdana" w:hAnsi="Verdana"/>
                <w:color w:val="002060"/>
              </w:rPr>
              <w:t xml:space="preserve"> both</w:t>
            </w:r>
            <w:r w:rsidRPr="00693B19">
              <w:rPr>
                <w:rFonts w:ascii="Verdana" w:hAnsi="Verdana"/>
                <w:color w:val="002060"/>
              </w:rPr>
              <w:t xml:space="preserve"> reading </w:t>
            </w:r>
            <w:r w:rsidR="008C759C">
              <w:rPr>
                <w:rFonts w:ascii="Verdana" w:hAnsi="Verdana"/>
                <w:color w:val="002060"/>
              </w:rPr>
              <w:t xml:space="preserve">and writing </w:t>
            </w:r>
            <w:r w:rsidRPr="00693B19">
              <w:rPr>
                <w:rFonts w:ascii="Verdana" w:hAnsi="Verdana"/>
                <w:color w:val="002060"/>
              </w:rPr>
              <w:t xml:space="preserve">skills, and as a class we will be reading </w:t>
            </w:r>
            <w:r w:rsidR="008C759C">
              <w:rPr>
                <w:rFonts w:ascii="Verdana" w:hAnsi="Verdana"/>
                <w:color w:val="002060"/>
              </w:rPr>
              <w:t xml:space="preserve">various short stories and extracts centring on the </w:t>
            </w:r>
            <w:r w:rsidR="00A16BC2">
              <w:rPr>
                <w:rFonts w:ascii="Verdana" w:hAnsi="Verdana"/>
                <w:color w:val="002060"/>
              </w:rPr>
              <w:t>horror</w:t>
            </w:r>
            <w:r w:rsidR="008C759C">
              <w:rPr>
                <w:rFonts w:ascii="Verdana" w:hAnsi="Verdana"/>
                <w:color w:val="002060"/>
              </w:rPr>
              <w:t xml:space="preserve"> genre</w:t>
            </w:r>
            <w:r>
              <w:rPr>
                <w:rFonts w:ascii="Verdana" w:hAnsi="Verdana"/>
                <w:color w:val="002060"/>
              </w:rPr>
              <w:t xml:space="preserve">. </w:t>
            </w:r>
            <w:r w:rsidR="008C759C">
              <w:rPr>
                <w:rFonts w:ascii="Verdana" w:hAnsi="Verdana"/>
                <w:color w:val="002060"/>
              </w:rPr>
              <w:t>We will connect to the teaching of HT1</w:t>
            </w:r>
            <w:r w:rsidR="00A16BC2">
              <w:rPr>
                <w:rFonts w:ascii="Verdana" w:hAnsi="Verdana"/>
                <w:color w:val="002060"/>
              </w:rPr>
              <w:t xml:space="preserve"> from the novel</w:t>
            </w:r>
            <w:r w:rsidR="008C759C">
              <w:rPr>
                <w:rFonts w:ascii="Verdana" w:hAnsi="Verdana"/>
                <w:color w:val="002060"/>
              </w:rPr>
              <w:t xml:space="preserve"> as we will analyse writers’ purpose and structural choices. Throughout the half term, we will evaluate the writers’ use of language techniques and begin to implement them in our own pieces of writing. Students will then demonstrate capability in writing their own stories, using elements which they have gained from the studied texts. Students will show clear understanding through discussio</w:t>
            </w:r>
            <w:r w:rsidR="007D1F67">
              <w:rPr>
                <w:rFonts w:ascii="Verdana" w:hAnsi="Verdana"/>
                <w:color w:val="002060"/>
              </w:rPr>
              <w:t>ns and written responses</w:t>
            </w:r>
            <w:r w:rsidR="00B81BD2">
              <w:rPr>
                <w:rFonts w:ascii="Verdana" w:hAnsi="Verdana"/>
                <w:color w:val="002060"/>
              </w:rPr>
              <w:t xml:space="preserve"> and </w:t>
            </w:r>
            <w:r w:rsidR="007D1F67">
              <w:rPr>
                <w:rFonts w:ascii="Verdana" w:hAnsi="Verdana"/>
                <w:color w:val="002060"/>
              </w:rPr>
              <w:t>will be provided with several opportunities to</w:t>
            </w:r>
            <w:r w:rsidR="00B81BD2">
              <w:rPr>
                <w:rFonts w:ascii="Verdana" w:hAnsi="Verdana"/>
                <w:color w:val="002060"/>
              </w:rPr>
              <w:t xml:space="preserve"> showcase different sequences and structure types. </w:t>
            </w:r>
          </w:p>
          <w:p w14:paraId="2C94E988" w14:textId="77777777" w:rsidR="00A87796" w:rsidRDefault="00A87796" w:rsidP="00A87796">
            <w:pPr>
              <w:rPr>
                <w:rFonts w:ascii="Verdana" w:hAnsi="Verdana"/>
                <w:color w:val="002060"/>
              </w:rPr>
            </w:pPr>
          </w:p>
          <w:p w14:paraId="45E674C4" w14:textId="37FBD6D1" w:rsidR="00693B19" w:rsidRPr="00442BFD" w:rsidRDefault="00A87796" w:rsidP="00BF3CF6">
            <w:pPr>
              <w:rPr>
                <w:rFonts w:ascii="Verdana" w:hAnsi="Verdana"/>
                <w:color w:val="002060"/>
              </w:rPr>
            </w:pPr>
            <w:r w:rsidRPr="00693B19">
              <w:rPr>
                <w:rFonts w:ascii="Verdana" w:hAnsi="Verdana"/>
                <w:color w:val="002060"/>
              </w:rPr>
              <w:t xml:space="preserve">The focus for </w:t>
            </w:r>
            <w:r w:rsidR="00B81BD2">
              <w:rPr>
                <w:rFonts w:ascii="Verdana" w:hAnsi="Verdana"/>
                <w:color w:val="002060"/>
              </w:rPr>
              <w:t xml:space="preserve">the second </w:t>
            </w:r>
            <w:r w:rsidRPr="00693B19">
              <w:rPr>
                <w:rFonts w:ascii="Verdana" w:hAnsi="Verdana"/>
                <w:color w:val="002060"/>
              </w:rPr>
              <w:t xml:space="preserve">half term is </w:t>
            </w:r>
            <w:r w:rsidR="00A16BC2">
              <w:rPr>
                <w:rFonts w:ascii="Verdana" w:hAnsi="Verdana"/>
                <w:color w:val="002060"/>
              </w:rPr>
              <w:t xml:space="preserve">to create and present a spoken presentation. Throughout the half term, the students will connect their previous teaching on discussion-based tasks and chosen specialisms into a personal presentation. Students will be able to demonstrate their presentation skills and capability to present and respond to other peers’ questions. </w:t>
            </w: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64ED06F4" w14:textId="77777777" w:rsidR="0009209E" w:rsidRPr="00943789" w:rsidRDefault="0009209E" w:rsidP="0009209E">
                  <w:pPr>
                    <w:rPr>
                      <w:rFonts w:ascii="Verdana" w:hAnsi="Verdana"/>
                      <w:color w:val="002060"/>
                      <w:sz w:val="24"/>
                      <w:szCs w:val="24"/>
                    </w:rPr>
                  </w:pPr>
                  <w:r w:rsidRPr="00943789">
                    <w:rPr>
                      <w:rFonts w:ascii="Verdana" w:hAnsi="Verdana"/>
                      <w:color w:val="002060"/>
                      <w:sz w:val="24"/>
                      <w:szCs w:val="24"/>
                    </w:rPr>
                    <w:t xml:space="preserve">HT1: </w:t>
                  </w:r>
                  <w:r>
                    <w:rPr>
                      <w:rFonts w:ascii="Verdana" w:hAnsi="Verdana"/>
                      <w:color w:val="002060"/>
                      <w:sz w:val="24"/>
                      <w:szCs w:val="24"/>
                    </w:rPr>
                    <w:t>Structure.</w:t>
                  </w:r>
                </w:p>
                <w:p w14:paraId="72B20A58" w14:textId="7430A24B" w:rsidR="005376C9" w:rsidRPr="0023735F" w:rsidRDefault="0009209E" w:rsidP="0009209E">
                  <w:pPr>
                    <w:rPr>
                      <w:rFonts w:ascii="Verdana" w:hAnsi="Verdana" w:cstheme="minorHAnsi"/>
                      <w:color w:val="4472C4" w:themeColor="accent1"/>
                      <w:sz w:val="24"/>
                      <w:szCs w:val="24"/>
                    </w:rPr>
                  </w:pPr>
                  <w:r w:rsidRPr="00943789">
                    <w:rPr>
                      <w:rFonts w:ascii="Verdana" w:hAnsi="Verdana"/>
                      <w:color w:val="002060"/>
                      <w:sz w:val="24"/>
                      <w:szCs w:val="24"/>
                    </w:rPr>
                    <w:t xml:space="preserve">HT2: </w:t>
                  </w:r>
                  <w:r>
                    <w:rPr>
                      <w:rFonts w:ascii="Verdana" w:hAnsi="Verdana"/>
                      <w:color w:val="002060"/>
                      <w:sz w:val="24"/>
                      <w:szCs w:val="24"/>
                    </w:rPr>
                    <w:t>Discussion of ideas, themes and contemporary issues arising from the text.</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23735F">
        <w:trPr>
          <w:trHeight w:val="537"/>
        </w:trPr>
        <w:tc>
          <w:tcPr>
            <w:tcW w:w="1001" w:type="dxa"/>
          </w:tcPr>
          <w:p w14:paraId="51366C3C" w14:textId="2E0E681B" w:rsidR="00B245FA" w:rsidRPr="00B245FA" w:rsidRDefault="00A87796" w:rsidP="00B245FA">
            <w:pPr>
              <w:rPr>
                <w:rFonts w:ascii="Verdana" w:hAnsi="Verdana"/>
                <w:color w:val="002060"/>
                <w:sz w:val="24"/>
                <w:szCs w:val="24"/>
              </w:rPr>
            </w:pPr>
            <w:bookmarkStart w:id="0" w:name="_Hlk178364999"/>
            <w:r>
              <w:rPr>
                <w:rFonts w:ascii="Verdana" w:hAnsi="Verdana"/>
                <w:color w:val="002060"/>
                <w:sz w:val="24"/>
                <w:szCs w:val="24"/>
              </w:rPr>
              <w:t>KO</w:t>
            </w:r>
            <w:r w:rsidR="0002089D">
              <w:rPr>
                <w:rFonts w:ascii="Verdana" w:hAnsi="Verdana"/>
                <w:color w:val="002060"/>
                <w:sz w:val="24"/>
                <w:szCs w:val="24"/>
              </w:rPr>
              <w:t>4</w:t>
            </w:r>
          </w:p>
        </w:tc>
        <w:tc>
          <w:tcPr>
            <w:tcW w:w="8633" w:type="dxa"/>
            <w:gridSpan w:val="5"/>
          </w:tcPr>
          <w:p w14:paraId="2FE3143D" w14:textId="2BF8B5D6" w:rsidR="00B245FA" w:rsidRPr="0023735F" w:rsidRDefault="0002089D" w:rsidP="00BF3CF6">
            <w:pPr>
              <w:rPr>
                <w:sz w:val="24"/>
                <w:szCs w:val="24"/>
              </w:rPr>
            </w:pPr>
            <w:r w:rsidRPr="00EA3AC5">
              <w:rPr>
                <w:sz w:val="24"/>
                <w:szCs w:val="24"/>
              </w:rPr>
              <w:t>I am aware that writers craft their writing by making structural choices. I identify and explain organisational features.</w:t>
            </w:r>
          </w:p>
        </w:tc>
      </w:tr>
      <w:tr w:rsidR="00B245FA" w:rsidRPr="00B245FA" w14:paraId="5F8539E1" w14:textId="77777777" w:rsidTr="0023735F">
        <w:trPr>
          <w:trHeight w:val="537"/>
        </w:trPr>
        <w:tc>
          <w:tcPr>
            <w:tcW w:w="1001" w:type="dxa"/>
          </w:tcPr>
          <w:p w14:paraId="77192A04" w14:textId="67C68E44" w:rsidR="00B245FA" w:rsidRPr="00B245FA" w:rsidRDefault="00A87796" w:rsidP="00B245FA">
            <w:pPr>
              <w:rPr>
                <w:rFonts w:ascii="Verdana" w:hAnsi="Verdana"/>
                <w:color w:val="002060"/>
                <w:sz w:val="24"/>
                <w:szCs w:val="24"/>
              </w:rPr>
            </w:pPr>
            <w:r>
              <w:rPr>
                <w:rFonts w:ascii="Verdana" w:hAnsi="Verdana"/>
                <w:color w:val="002060"/>
                <w:sz w:val="24"/>
                <w:szCs w:val="24"/>
              </w:rPr>
              <w:t>KO</w:t>
            </w:r>
            <w:r w:rsidR="00B35685">
              <w:rPr>
                <w:rFonts w:ascii="Verdana" w:hAnsi="Verdana"/>
                <w:color w:val="002060"/>
                <w:sz w:val="24"/>
                <w:szCs w:val="24"/>
              </w:rPr>
              <w:t>5</w:t>
            </w:r>
          </w:p>
        </w:tc>
        <w:tc>
          <w:tcPr>
            <w:tcW w:w="8633" w:type="dxa"/>
            <w:gridSpan w:val="5"/>
          </w:tcPr>
          <w:p w14:paraId="1B6DD4B1" w14:textId="572799E9" w:rsidR="00B245FA" w:rsidRPr="0002089D" w:rsidRDefault="0002089D" w:rsidP="0002089D">
            <w:pPr>
              <w:rPr>
                <w:b/>
                <w:sz w:val="24"/>
                <w:szCs w:val="24"/>
              </w:rPr>
            </w:pPr>
            <w:r w:rsidRPr="009D0F43">
              <w:rPr>
                <w:bCs/>
                <w:sz w:val="24"/>
                <w:szCs w:val="24"/>
              </w:rPr>
              <w:t>explain and comment on writers’ use of language, including grammatical and literary features at word and sentence level</w:t>
            </w:r>
          </w:p>
        </w:tc>
      </w:tr>
      <w:bookmarkEnd w:id="0"/>
      <w:tr w:rsidR="00A87796" w:rsidRPr="00B245FA" w14:paraId="576A220A" w14:textId="77777777" w:rsidTr="0023735F">
        <w:trPr>
          <w:trHeight w:val="537"/>
        </w:trPr>
        <w:tc>
          <w:tcPr>
            <w:tcW w:w="1001" w:type="dxa"/>
          </w:tcPr>
          <w:p w14:paraId="53B2D97E" w14:textId="13A31535" w:rsidR="00A87796" w:rsidRDefault="00A87796" w:rsidP="00A87796">
            <w:pPr>
              <w:rPr>
                <w:rFonts w:ascii="Verdana" w:hAnsi="Verdana"/>
                <w:color w:val="002060"/>
                <w:sz w:val="24"/>
                <w:szCs w:val="24"/>
              </w:rPr>
            </w:pPr>
            <w:r>
              <w:rPr>
                <w:rFonts w:ascii="Verdana" w:hAnsi="Verdana"/>
                <w:color w:val="002060"/>
                <w:sz w:val="24"/>
                <w:szCs w:val="24"/>
              </w:rPr>
              <w:t>KO6</w:t>
            </w:r>
          </w:p>
        </w:tc>
        <w:tc>
          <w:tcPr>
            <w:tcW w:w="8633" w:type="dxa"/>
            <w:gridSpan w:val="5"/>
          </w:tcPr>
          <w:p w14:paraId="0F4EA705" w14:textId="62BC386C" w:rsidR="00A87796" w:rsidRPr="00BF3CF6" w:rsidRDefault="0002089D" w:rsidP="00A87796">
            <w:pPr>
              <w:tabs>
                <w:tab w:val="left" w:pos="4785"/>
              </w:tabs>
              <w:rPr>
                <w:sz w:val="24"/>
                <w:szCs w:val="24"/>
              </w:rPr>
            </w:pPr>
            <w:r>
              <w:rPr>
                <w:sz w:val="24"/>
                <w:szCs w:val="24"/>
              </w:rPr>
              <w:t xml:space="preserve">I can </w:t>
            </w:r>
            <w:r w:rsidRPr="009D0F43">
              <w:rPr>
                <w:bCs/>
                <w:sz w:val="24"/>
                <w:szCs w:val="24"/>
              </w:rPr>
              <w:t>identify and comment on writers’ perspectives and viewpoints, and the overall effect of the text on the reader</w:t>
            </w:r>
          </w:p>
        </w:tc>
      </w:tr>
      <w:tr w:rsidR="00A87796" w:rsidRPr="00B245FA" w14:paraId="707CE3C5" w14:textId="77777777" w:rsidTr="0023735F">
        <w:trPr>
          <w:trHeight w:val="537"/>
        </w:trPr>
        <w:tc>
          <w:tcPr>
            <w:tcW w:w="1001" w:type="dxa"/>
          </w:tcPr>
          <w:p w14:paraId="1341693D" w14:textId="77777777" w:rsidR="00A87796" w:rsidRPr="00B245FA" w:rsidRDefault="00A87796" w:rsidP="00A87796">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A87796"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A87796" w:rsidRPr="0023735F" w:rsidRDefault="00A87796" w:rsidP="00A87796">
                  <w:pPr>
                    <w:rPr>
                      <w:rFonts w:ascii="Verdana" w:hAnsi="Verdana"/>
                      <w:color w:val="4472C4" w:themeColor="accent1"/>
                      <w:sz w:val="24"/>
                      <w:szCs w:val="24"/>
                    </w:rPr>
                  </w:pPr>
                  <w:r w:rsidRPr="0023735F">
                    <w:rPr>
                      <w:rFonts w:ascii="Verdana" w:hAnsi="Verdana"/>
                      <w:color w:val="4472C4" w:themeColor="accent1"/>
                      <w:sz w:val="24"/>
                      <w:szCs w:val="24"/>
                    </w:rPr>
                    <w:t>Writing:</w:t>
                  </w:r>
                </w:p>
                <w:p w14:paraId="0C8DFFD3" w14:textId="77777777" w:rsidR="0009209E" w:rsidRDefault="0009209E" w:rsidP="0009209E">
                  <w:pPr>
                    <w:rPr>
                      <w:rFonts w:ascii="Verdana" w:hAnsi="Verdana"/>
                      <w:bCs/>
                      <w:color w:val="002060"/>
                      <w:sz w:val="24"/>
                      <w:szCs w:val="24"/>
                    </w:rPr>
                  </w:pPr>
                  <w:r>
                    <w:rPr>
                      <w:rFonts w:ascii="Verdana" w:hAnsi="Verdana"/>
                      <w:bCs/>
                      <w:color w:val="002060"/>
                      <w:sz w:val="24"/>
                      <w:szCs w:val="24"/>
                    </w:rPr>
                    <w:t>HT1: Creative</w:t>
                  </w:r>
                </w:p>
                <w:p w14:paraId="58D584D7" w14:textId="3E9C07DC" w:rsidR="00A87796" w:rsidRPr="0023735F" w:rsidRDefault="0009209E" w:rsidP="0009209E">
                  <w:pPr>
                    <w:rPr>
                      <w:rFonts w:ascii="Verdana" w:hAnsi="Verdana" w:cstheme="minorHAnsi"/>
                      <w:color w:val="4472C4" w:themeColor="accent1"/>
                      <w:sz w:val="24"/>
                      <w:szCs w:val="24"/>
                    </w:rPr>
                  </w:pPr>
                  <w:r>
                    <w:rPr>
                      <w:rFonts w:ascii="Verdana" w:hAnsi="Verdana"/>
                      <w:bCs/>
                      <w:color w:val="002060"/>
                      <w:sz w:val="24"/>
                      <w:szCs w:val="24"/>
                    </w:rPr>
                    <w:t>HT2: Writing to support talk</w:t>
                  </w:r>
                </w:p>
              </w:tc>
            </w:tr>
          </w:tbl>
          <w:p w14:paraId="4F6F00C2" w14:textId="77777777" w:rsidR="00A87796" w:rsidRPr="0023735F" w:rsidRDefault="00A87796" w:rsidP="00A87796">
            <w:pPr>
              <w:rPr>
                <w:rFonts w:ascii="Verdana" w:hAnsi="Verdana"/>
                <w:color w:val="4472C4" w:themeColor="accent1"/>
                <w:sz w:val="24"/>
                <w:szCs w:val="24"/>
              </w:rPr>
            </w:pPr>
          </w:p>
        </w:tc>
      </w:tr>
      <w:tr w:rsidR="00A87796" w:rsidRPr="00B245FA" w14:paraId="604C67E2" w14:textId="77777777" w:rsidTr="0023735F">
        <w:trPr>
          <w:trHeight w:val="537"/>
        </w:trPr>
        <w:tc>
          <w:tcPr>
            <w:tcW w:w="1001" w:type="dxa"/>
          </w:tcPr>
          <w:p w14:paraId="513F87CE" w14:textId="4F74894D" w:rsidR="00A87796" w:rsidRPr="00B245FA" w:rsidRDefault="00A87796" w:rsidP="00A87796">
            <w:pPr>
              <w:rPr>
                <w:rFonts w:ascii="Verdana" w:hAnsi="Verdana"/>
                <w:color w:val="002060"/>
                <w:sz w:val="24"/>
                <w:szCs w:val="24"/>
              </w:rPr>
            </w:pPr>
            <w:bookmarkStart w:id="1" w:name="_Hlk178365007"/>
            <w:r>
              <w:rPr>
                <w:rFonts w:ascii="Verdana" w:hAnsi="Verdana"/>
                <w:color w:val="002060"/>
                <w:sz w:val="24"/>
                <w:szCs w:val="24"/>
              </w:rPr>
              <w:t>KO2</w:t>
            </w:r>
          </w:p>
        </w:tc>
        <w:tc>
          <w:tcPr>
            <w:tcW w:w="8633" w:type="dxa"/>
            <w:gridSpan w:val="5"/>
          </w:tcPr>
          <w:p w14:paraId="0D49B90A" w14:textId="05FE6C0F" w:rsidR="00A87796" w:rsidRPr="00BF3CF6" w:rsidRDefault="00A87796" w:rsidP="00A87796">
            <w:pPr>
              <w:rPr>
                <w:sz w:val="18"/>
                <w:szCs w:val="18"/>
              </w:rPr>
            </w:pPr>
            <w:r w:rsidRPr="0071596B">
              <w:rPr>
                <w:rFonts w:cstheme="minorHAnsi"/>
              </w:rPr>
              <w:t>My purpose is clear and features of the form are adapted to the purpose. My appropriate style maintains the reader’s interest.</w:t>
            </w:r>
          </w:p>
        </w:tc>
      </w:tr>
      <w:tr w:rsidR="00A87796" w:rsidRPr="00B245FA" w14:paraId="7E3033AF" w14:textId="77777777" w:rsidTr="0023735F">
        <w:trPr>
          <w:trHeight w:val="537"/>
        </w:trPr>
        <w:tc>
          <w:tcPr>
            <w:tcW w:w="1001" w:type="dxa"/>
          </w:tcPr>
          <w:p w14:paraId="6E3A2C3B" w14:textId="364FCEDD" w:rsidR="00A87796" w:rsidRPr="00B245FA" w:rsidRDefault="00A87796" w:rsidP="00A87796">
            <w:pPr>
              <w:rPr>
                <w:rFonts w:ascii="Verdana" w:hAnsi="Verdana"/>
                <w:color w:val="002060"/>
                <w:sz w:val="24"/>
                <w:szCs w:val="24"/>
              </w:rPr>
            </w:pPr>
            <w:r>
              <w:rPr>
                <w:rFonts w:ascii="Verdana" w:hAnsi="Verdana"/>
                <w:color w:val="002060"/>
                <w:sz w:val="24"/>
                <w:szCs w:val="24"/>
              </w:rPr>
              <w:t>KO3</w:t>
            </w:r>
          </w:p>
        </w:tc>
        <w:tc>
          <w:tcPr>
            <w:tcW w:w="8633" w:type="dxa"/>
            <w:gridSpan w:val="5"/>
          </w:tcPr>
          <w:p w14:paraId="48BFB930" w14:textId="22D51389" w:rsidR="00A87796" w:rsidRPr="001C6E68" w:rsidRDefault="00A87796" w:rsidP="00A87796">
            <w:pPr>
              <w:rPr>
                <w:sz w:val="24"/>
                <w:szCs w:val="24"/>
              </w:rPr>
            </w:pPr>
            <w:r w:rsidRPr="00AE5218">
              <w:rPr>
                <w:sz w:val="24"/>
                <w:szCs w:val="24"/>
              </w:rPr>
              <w:t>I structure clearly w paragraphs. I develop material. I signal direction by links between paragraphs</w:t>
            </w:r>
          </w:p>
        </w:tc>
      </w:tr>
      <w:tr w:rsidR="00A87796" w:rsidRPr="00B245FA" w14:paraId="23CC12AA" w14:textId="77777777" w:rsidTr="0023735F">
        <w:trPr>
          <w:trHeight w:val="537"/>
        </w:trPr>
        <w:tc>
          <w:tcPr>
            <w:tcW w:w="1001" w:type="dxa"/>
          </w:tcPr>
          <w:p w14:paraId="1A3BCB32" w14:textId="78379229" w:rsidR="00A87796" w:rsidRPr="00B245FA" w:rsidRDefault="00A87796" w:rsidP="00A87796">
            <w:pPr>
              <w:rPr>
                <w:rFonts w:ascii="Verdana" w:hAnsi="Verdana"/>
                <w:color w:val="002060"/>
                <w:sz w:val="24"/>
                <w:szCs w:val="24"/>
              </w:rPr>
            </w:pPr>
            <w:r>
              <w:rPr>
                <w:rFonts w:ascii="Verdana" w:hAnsi="Verdana"/>
                <w:color w:val="002060"/>
                <w:sz w:val="24"/>
                <w:szCs w:val="24"/>
              </w:rPr>
              <w:t>KO4</w:t>
            </w:r>
          </w:p>
        </w:tc>
        <w:tc>
          <w:tcPr>
            <w:tcW w:w="8633" w:type="dxa"/>
            <w:gridSpan w:val="5"/>
          </w:tcPr>
          <w:p w14:paraId="02EEF224" w14:textId="2D089E37" w:rsidR="00A87796" w:rsidRPr="0023735F" w:rsidRDefault="00A87796" w:rsidP="00A87796">
            <w:pPr>
              <w:rPr>
                <w:sz w:val="24"/>
                <w:szCs w:val="24"/>
              </w:rPr>
            </w:pPr>
            <w:r>
              <w:rPr>
                <w:sz w:val="24"/>
                <w:szCs w:val="24"/>
              </w:rPr>
              <w:t>I use paragraphs etc to structure writing &amp; achieve purpose. Links between paragraphs more developed</w:t>
            </w:r>
          </w:p>
        </w:tc>
      </w:tr>
      <w:bookmarkEnd w:id="1"/>
    </w:tbl>
    <w:p w14:paraId="001F895F" w14:textId="77777777" w:rsidR="00657CB9" w:rsidRDefault="00657CB9">
      <w:pPr>
        <w:rPr>
          <w:rFonts w:ascii="Verdana" w:hAnsi="Verdana"/>
          <w:color w:val="002060"/>
          <w:sz w:val="24"/>
          <w:szCs w:val="24"/>
        </w:rPr>
      </w:pPr>
    </w:p>
    <w:p w14:paraId="4D50AA4D" w14:textId="0BC42DD9"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7"/>
        <w:gridCol w:w="1499"/>
        <w:gridCol w:w="1546"/>
        <w:gridCol w:w="1500"/>
        <w:gridCol w:w="1496"/>
        <w:gridCol w:w="1478"/>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7907AF4F" w:rsidR="00920585" w:rsidRPr="00B245FA" w:rsidRDefault="00435EE2">
            <w:pPr>
              <w:rPr>
                <w:rFonts w:ascii="Verdana" w:hAnsi="Verdana"/>
                <w:color w:val="002060"/>
                <w:sz w:val="24"/>
                <w:szCs w:val="24"/>
              </w:rPr>
            </w:pPr>
            <w:r>
              <w:rPr>
                <w:rFonts w:ascii="Verdana" w:hAnsi="Verdana"/>
                <w:color w:val="002060"/>
                <w:sz w:val="24"/>
                <w:szCs w:val="24"/>
              </w:rPr>
              <w:t>survival</w:t>
            </w:r>
          </w:p>
        </w:tc>
        <w:tc>
          <w:tcPr>
            <w:tcW w:w="1503" w:type="dxa"/>
          </w:tcPr>
          <w:p w14:paraId="3B235E5C" w14:textId="61609815"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lastRenderedPageBreak/>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467A424E" w:rsidR="00920585" w:rsidRPr="00B245FA" w:rsidRDefault="00EC4648">
            <w:pPr>
              <w:rPr>
                <w:rFonts w:ascii="Verdana" w:hAnsi="Verdana"/>
                <w:color w:val="002060"/>
                <w:sz w:val="24"/>
                <w:szCs w:val="24"/>
              </w:rPr>
            </w:pPr>
            <w:r>
              <w:rPr>
                <w:rFonts w:ascii="Verdana" w:hAnsi="Verdana"/>
                <w:color w:val="002060"/>
                <w:sz w:val="24"/>
                <w:szCs w:val="24"/>
              </w:rPr>
              <w:t>Analyse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481ACAC" w:rsidR="00920585" w:rsidRPr="00B245FA" w:rsidRDefault="00EC4648">
            <w:pPr>
              <w:rPr>
                <w:rFonts w:ascii="Verdana" w:hAnsi="Verdana"/>
                <w:color w:val="002060"/>
                <w:sz w:val="24"/>
                <w:szCs w:val="24"/>
              </w:rPr>
            </w:pPr>
            <w:r>
              <w:rPr>
                <w:rFonts w:ascii="Verdana" w:hAnsi="Verdana"/>
                <w:color w:val="002060"/>
                <w:sz w:val="24"/>
                <w:szCs w:val="24"/>
              </w:rPr>
              <w:t>character</w:t>
            </w:r>
          </w:p>
        </w:tc>
        <w:tc>
          <w:tcPr>
            <w:tcW w:w="1503" w:type="dxa"/>
          </w:tcPr>
          <w:p w14:paraId="67FCC52D" w14:textId="574328CD" w:rsidR="00920585" w:rsidRPr="00B245FA" w:rsidRDefault="00435EE2">
            <w:pPr>
              <w:rPr>
                <w:rFonts w:ascii="Verdana" w:hAnsi="Verdana"/>
                <w:color w:val="002060"/>
                <w:sz w:val="24"/>
                <w:szCs w:val="24"/>
              </w:rPr>
            </w:pPr>
            <w:r>
              <w:rPr>
                <w:rFonts w:ascii="Verdana" w:hAnsi="Verdana"/>
                <w:color w:val="002060"/>
                <w:sz w:val="24"/>
                <w:szCs w:val="24"/>
              </w:rPr>
              <w:t>malevolent</w:t>
            </w:r>
          </w:p>
        </w:tc>
        <w:tc>
          <w:tcPr>
            <w:tcW w:w="1503" w:type="dxa"/>
          </w:tcPr>
          <w:p w14:paraId="67254CC7" w14:textId="090CA0EE" w:rsidR="00920585" w:rsidRPr="00B245FA" w:rsidRDefault="00435EE2">
            <w:pPr>
              <w:rPr>
                <w:rFonts w:ascii="Verdana" w:hAnsi="Verdana"/>
                <w:color w:val="002060"/>
                <w:sz w:val="24"/>
                <w:szCs w:val="24"/>
              </w:rPr>
            </w:pPr>
            <w:r>
              <w:rPr>
                <w:rFonts w:ascii="Verdana" w:hAnsi="Verdana"/>
                <w:color w:val="002060"/>
                <w:sz w:val="24"/>
                <w:szCs w:val="24"/>
              </w:rPr>
              <w:t>hierarchy</w:t>
            </w:r>
          </w:p>
        </w:tc>
        <w:tc>
          <w:tcPr>
            <w:tcW w:w="1503" w:type="dxa"/>
          </w:tcPr>
          <w:p w14:paraId="1CFF4AAF" w14:textId="11A80C9D" w:rsidR="00920585" w:rsidRPr="00B245FA" w:rsidRDefault="00470469">
            <w:pPr>
              <w:rPr>
                <w:rFonts w:ascii="Verdana" w:hAnsi="Verdana"/>
                <w:color w:val="002060"/>
                <w:sz w:val="24"/>
                <w:szCs w:val="24"/>
              </w:rPr>
            </w:pPr>
            <w:r>
              <w:rPr>
                <w:rFonts w:ascii="Verdana" w:hAnsi="Verdana"/>
                <w:color w:val="002060"/>
                <w:sz w:val="24"/>
                <w:szCs w:val="24"/>
              </w:rPr>
              <w:t>voice</w:t>
            </w:r>
          </w:p>
        </w:tc>
        <w:tc>
          <w:tcPr>
            <w:tcW w:w="1503" w:type="dxa"/>
          </w:tcPr>
          <w:p w14:paraId="08E0CDA1" w14:textId="77777777" w:rsidR="00920585" w:rsidRPr="00B245FA" w:rsidRDefault="00920585">
            <w:pPr>
              <w:rPr>
                <w:rFonts w:ascii="Verdana" w:hAnsi="Verdana"/>
                <w:color w:val="002060"/>
                <w:sz w:val="24"/>
                <w:szCs w:val="24"/>
              </w:rPr>
            </w:pPr>
          </w:p>
        </w:tc>
      </w:tr>
    </w:tbl>
    <w:p w14:paraId="3BA964E5" w14:textId="77777777" w:rsidR="00657CB9" w:rsidRDefault="00657CB9">
      <w:pPr>
        <w:rPr>
          <w:rFonts w:ascii="Verdana" w:hAnsi="Verdana"/>
          <w:color w:val="002060"/>
          <w:sz w:val="24"/>
          <w:szCs w:val="24"/>
        </w:rPr>
      </w:pPr>
    </w:p>
    <w:p w14:paraId="5ECA3170" w14:textId="1CB3E01C"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470469">
        <w:trPr>
          <w:trHeight w:val="6586"/>
        </w:trPr>
        <w:tc>
          <w:tcPr>
            <w:tcW w:w="9256" w:type="dxa"/>
          </w:tcPr>
          <w:p w14:paraId="0FDFB2C0" w14:textId="082AD64F" w:rsidR="00470469" w:rsidRDefault="004101E0"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5AB56DCF">
                      <wp:simplePos x="0" y="0"/>
                      <wp:positionH relativeFrom="column">
                        <wp:posOffset>1185545</wp:posOffset>
                      </wp:positionH>
                      <wp:positionV relativeFrom="paragraph">
                        <wp:posOffset>94615</wp:posOffset>
                      </wp:positionV>
                      <wp:extent cx="4429125" cy="16668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4429125" cy="1666875"/>
                              </a:xfrm>
                              <a:prstGeom prst="rect">
                                <a:avLst/>
                              </a:prstGeom>
                              <a:solidFill>
                                <a:schemeClr val="lt1"/>
                              </a:solidFill>
                              <a:ln w="6350">
                                <a:solidFill>
                                  <a:prstClr val="black"/>
                                </a:solidFill>
                              </a:ln>
                            </wps:spPr>
                            <wps:txbx>
                              <w:txbxContent>
                                <w:p w14:paraId="19C56982" w14:textId="0A379716" w:rsidR="00EC4648" w:rsidRPr="00EC4648" w:rsidRDefault="001346BD"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Us</w:t>
                                  </w:r>
                                  <w:r w:rsidR="00470469">
                                    <w:rPr>
                                      <w:rStyle w:val="a-size-large"/>
                                      <w:rFonts w:ascii="Verdana" w:hAnsi="Verdana" w:cs="Arial"/>
                                      <w:color w:val="002060"/>
                                      <w:sz w:val="24"/>
                                      <w:szCs w:val="24"/>
                                    </w:rPr>
                                    <w:t xml:space="preserve"> by </w:t>
                                  </w:r>
                                  <w:r>
                                    <w:rPr>
                                      <w:rStyle w:val="a-size-large"/>
                                      <w:rFonts w:ascii="Verdana" w:hAnsi="Verdana" w:cs="Arial"/>
                                      <w:color w:val="002060"/>
                                      <w:sz w:val="24"/>
                                      <w:szCs w:val="24"/>
                                    </w:rPr>
                                    <w:t>Jordan Peele</w:t>
                                  </w:r>
                                </w:p>
                                <w:p w14:paraId="0613D47C" w14:textId="77777777" w:rsidR="00EC4648" w:rsidRPr="00C14B95" w:rsidRDefault="00EC4648">
                                  <w:pPr>
                                    <w:rPr>
                                      <w:rFonts w:ascii="Verdana" w:hAnsi="Verdana" w:cs="Arial"/>
                                      <w:color w:val="0F1111"/>
                                      <w:shd w:val="clear" w:color="auto" w:fill="FFFFFF"/>
                                    </w:rPr>
                                  </w:pPr>
                                </w:p>
                                <w:p w14:paraId="0D514C6D" w14:textId="0A63D401" w:rsidR="00470469" w:rsidRPr="001346BD" w:rsidRDefault="001346BD" w:rsidP="001346BD">
                                  <w:pPr>
                                    <w:rPr>
                                      <w:rFonts w:ascii="Verdana" w:hAnsi="Verdana"/>
                                    </w:rPr>
                                  </w:pPr>
                                  <w:r w:rsidRPr="001346BD">
                                    <w:rPr>
                                      <w:rStyle w:val="Emphasis"/>
                                      <w:rFonts w:ascii="Verdana" w:hAnsi="Verdana" w:cs="Arial"/>
                                      <w:i w:val="0"/>
                                      <w:iCs w:val="0"/>
                                      <w:color w:val="767676"/>
                                      <w:shd w:val="clear" w:color="auto" w:fill="FFFFFF"/>
                                    </w:rPr>
                                    <w:t>Us</w:t>
                                  </w:r>
                                  <w:r w:rsidRPr="001346BD">
                                    <w:rPr>
                                      <w:rFonts w:ascii="Verdana" w:hAnsi="Verdana" w:cs="Arial"/>
                                      <w:color w:val="474747"/>
                                      <w:shd w:val="clear" w:color="auto" w:fill="FFFFFF"/>
                                    </w:rPr>
                                    <w:t> is a 2019 American psychological horror film written and directed by Jordan Peele. Adelaide Wilson and her family are attacked by mysterious figures dressed in red. Upon closer inspection, the Wilsons realise that the intruders are exact lookalikes of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93.35pt;margin-top:7.45pt;width:348.7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" fillcolor="white [3201]" strokeweight=".5pt">
                      <v:textbox>
                        <w:txbxContent>
                          <w:p w14:paraId="19C56982" w14:textId="0A379716" w:rsidR="00EC4648" w:rsidRPr="00EC4648" w:rsidRDefault="001346BD"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Us</w:t>
                            </w:r>
                            <w:r w:rsidR="00470469">
                              <w:rPr>
                                <w:rStyle w:val="a-size-large"/>
                                <w:rFonts w:ascii="Verdana" w:hAnsi="Verdana" w:cs="Arial"/>
                                <w:color w:val="002060"/>
                                <w:sz w:val="24"/>
                                <w:szCs w:val="24"/>
                              </w:rPr>
                              <w:t xml:space="preserve"> by </w:t>
                            </w:r>
                            <w:r>
                              <w:rPr>
                                <w:rStyle w:val="a-size-large"/>
                                <w:rFonts w:ascii="Verdana" w:hAnsi="Verdana" w:cs="Arial"/>
                                <w:color w:val="002060"/>
                                <w:sz w:val="24"/>
                                <w:szCs w:val="24"/>
                              </w:rPr>
                              <w:t>Jordan Peele</w:t>
                            </w:r>
                          </w:p>
                          <w:p w14:paraId="0613D47C" w14:textId="77777777" w:rsidR="00EC4648" w:rsidRPr="00C14B95" w:rsidRDefault="00EC4648">
                            <w:pPr>
                              <w:rPr>
                                <w:rFonts w:ascii="Verdana" w:hAnsi="Verdana" w:cs="Arial"/>
                                <w:color w:val="0F1111"/>
                                <w:shd w:val="clear" w:color="auto" w:fill="FFFFFF"/>
                              </w:rPr>
                            </w:pPr>
                          </w:p>
                          <w:p w14:paraId="0D514C6D" w14:textId="0A63D401" w:rsidR="00470469" w:rsidRPr="001346BD" w:rsidRDefault="001346BD" w:rsidP="001346BD">
                            <w:pPr>
                              <w:rPr>
                                <w:rFonts w:ascii="Verdana" w:hAnsi="Verdana"/>
                              </w:rPr>
                            </w:pPr>
                            <w:r w:rsidRPr="001346BD">
                              <w:rPr>
                                <w:rStyle w:val="Emphasis"/>
                                <w:rFonts w:ascii="Verdana" w:hAnsi="Verdana" w:cs="Arial"/>
                                <w:i w:val="0"/>
                                <w:iCs w:val="0"/>
                                <w:color w:val="767676"/>
                                <w:shd w:val="clear" w:color="auto" w:fill="FFFFFF"/>
                              </w:rPr>
                              <w:t>Us</w:t>
                            </w:r>
                            <w:r w:rsidRPr="001346BD">
                              <w:rPr>
                                <w:rFonts w:ascii="Verdana" w:hAnsi="Verdana" w:cs="Arial"/>
                                <w:color w:val="474747"/>
                                <w:shd w:val="clear" w:color="auto" w:fill="FFFFFF"/>
                              </w:rPr>
                              <w:t> is a 2019 American psychological horror film written and directed by Jordan Peele</w:t>
                            </w:r>
                            <w:r w:rsidRPr="001346BD">
                              <w:rPr>
                                <w:rFonts w:ascii="Verdana" w:hAnsi="Verdana" w:cs="Arial"/>
                                <w:color w:val="474747"/>
                                <w:shd w:val="clear" w:color="auto" w:fill="FFFFFF"/>
                              </w:rPr>
                              <w:t xml:space="preserve">. </w:t>
                            </w:r>
                            <w:r w:rsidRPr="001346BD">
                              <w:rPr>
                                <w:rFonts w:ascii="Verdana" w:hAnsi="Verdana" w:cs="Arial"/>
                                <w:color w:val="474747"/>
                                <w:shd w:val="clear" w:color="auto" w:fill="FFFFFF"/>
                              </w:rPr>
                              <w:t>Adelaide Wilson and her family are attacked by mysterious figures dressed in red. Upon closer inspection, the Wilsons realise that the intruders are exact lookalikes of them.</w:t>
                            </w:r>
                          </w:p>
                        </w:txbxContent>
                      </v:textbox>
                    </v:shape>
                  </w:pict>
                </mc:Fallback>
              </mc:AlternateContent>
            </w:r>
            <w:r w:rsidRPr="004101E0">
              <w:rPr>
                <w:rFonts w:ascii="Verdana" w:eastAsia="Times New Roman" w:hAnsi="Verdana" w:cs="Times New Roman"/>
                <w:i/>
                <w:iCs/>
                <w:color w:val="002060"/>
                <w:sz w:val="24"/>
                <w:szCs w:val="24"/>
                <w:lang w:eastAsia="en-GB"/>
              </w:rPr>
              <w:t xml:space="preserve"> </w:t>
            </w:r>
            <w:r w:rsidR="001346BD">
              <w:rPr>
                <w:rFonts w:ascii="Verdana" w:eastAsia="Times New Roman" w:hAnsi="Verdana" w:cs="Times New Roman"/>
                <w:i/>
                <w:iCs/>
                <w:noProof/>
                <w:color w:val="002060"/>
                <w:sz w:val="24"/>
                <w:szCs w:val="24"/>
                <w:lang w:eastAsia="en-GB"/>
              </w:rPr>
              <w:drawing>
                <wp:inline distT="0" distB="0" distL="0" distR="0" wp14:anchorId="4AC8F9AE" wp14:editId="4FAFB93F">
                  <wp:extent cx="985185" cy="1566333"/>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9595" cy="1573345"/>
                          </a:xfrm>
                          <a:prstGeom prst="rect">
                            <a:avLst/>
                          </a:prstGeom>
                          <a:noFill/>
                        </pic:spPr>
                      </pic:pic>
                    </a:graphicData>
                  </a:graphic>
                </wp:inline>
              </w:drawing>
            </w:r>
          </w:p>
          <w:p w14:paraId="3213E506" w14:textId="77777777" w:rsidR="00470469"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2992EF06" w:rsidR="00EC4648" w:rsidRPr="00B245FA"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3360" behindDoc="0" locked="0" layoutInCell="1" allowOverlap="1" wp14:anchorId="7C3AA68C" wp14:editId="37693653">
                      <wp:simplePos x="0" y="0"/>
                      <wp:positionH relativeFrom="column">
                        <wp:posOffset>1165374</wp:posOffset>
                      </wp:positionH>
                      <wp:positionV relativeFrom="paragraph">
                        <wp:posOffset>137645</wp:posOffset>
                      </wp:positionV>
                      <wp:extent cx="4467225" cy="1893345"/>
                      <wp:effectExtent l="0" t="0" r="28575" b="12065"/>
                      <wp:wrapNone/>
                      <wp:docPr id="3" name="Text Box 3"/>
                      <wp:cNvGraphicFramePr/>
                      <a:graphic xmlns:a="http://schemas.openxmlformats.org/drawingml/2006/main">
                        <a:graphicData uri="http://schemas.microsoft.com/office/word/2010/wordprocessingShape">
                          <wps:wsp>
                            <wps:cNvSpPr txBox="1"/>
                            <wps:spPr>
                              <a:xfrm>
                                <a:off x="0" y="0"/>
                                <a:ext cx="4467225" cy="1893345"/>
                              </a:xfrm>
                              <a:prstGeom prst="rect">
                                <a:avLst/>
                              </a:prstGeom>
                              <a:solidFill>
                                <a:schemeClr val="lt1"/>
                              </a:solidFill>
                              <a:ln w="6350">
                                <a:solidFill>
                                  <a:prstClr val="black"/>
                                </a:solidFill>
                              </a:ln>
                            </wps:spPr>
                            <wps:txbx>
                              <w:txbxContent>
                                <w:p w14:paraId="5CE48964" w14:textId="3D8011CE" w:rsidR="00EC4648" w:rsidRPr="00A90A87" w:rsidRDefault="001346BD"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 xml:space="preserve">The Crucible </w:t>
                                  </w:r>
                                  <w:r w:rsidR="00C14B95">
                                    <w:rPr>
                                      <w:rFonts w:ascii="Verdana" w:eastAsia="Times New Roman" w:hAnsi="Verdana" w:cs="Times New Roman"/>
                                      <w:color w:val="002060"/>
                                      <w:sz w:val="24"/>
                                      <w:szCs w:val="24"/>
                                      <w:lang w:eastAsia="en-GB"/>
                                    </w:rPr>
                                    <w:t>b</w:t>
                                  </w:r>
                                  <w:r>
                                    <w:rPr>
                                      <w:rFonts w:ascii="Verdana" w:eastAsia="Times New Roman" w:hAnsi="Verdana" w:cs="Times New Roman"/>
                                      <w:color w:val="002060"/>
                                      <w:sz w:val="24"/>
                                      <w:szCs w:val="24"/>
                                      <w:lang w:eastAsia="en-GB"/>
                                    </w:rPr>
                                    <w:t>y Arthur Miller</w:t>
                                  </w:r>
                                </w:p>
                                <w:p w14:paraId="3D274A25" w14:textId="4517B9C9" w:rsidR="00EC4648" w:rsidRPr="001346BD" w:rsidRDefault="001346BD" w:rsidP="001346BD">
                                  <w:pPr>
                                    <w:rPr>
                                      <w:rFonts w:ascii="Verdana" w:hAnsi="Verdana"/>
                                    </w:rPr>
                                  </w:pPr>
                                  <w:r w:rsidRPr="001346BD">
                                    <w:rPr>
                                      <w:rStyle w:val="Emphasis"/>
                                      <w:rFonts w:ascii="Verdana" w:hAnsi="Verdana" w:cs="Arial"/>
                                      <w:color w:val="0A0A0A"/>
                                      <w:shd w:val="clear" w:color="auto" w:fill="FFFFFF"/>
                                    </w:rPr>
                                    <w:t>The Crucible</w:t>
                                  </w:r>
                                  <w:r w:rsidRPr="001346BD">
                                    <w:rPr>
                                      <w:rFonts w:ascii="Verdana" w:hAnsi="Verdana" w:cs="Arial"/>
                                      <w:color w:val="0A0A0A"/>
                                      <w:shd w:val="clear" w:color="auto" w:fill="FFFFFF"/>
                                    </w:rPr>
                                    <w:t> is Arthur Miller's classic play about the 1692 </w:t>
                                  </w:r>
                                  <w:r w:rsidRPr="001346BD">
                                    <w:rPr>
                                      <w:rFonts w:ascii="Verdana" w:hAnsi="Verdana" w:cs="Arial"/>
                                      <w:shd w:val="clear" w:color="auto" w:fill="FFFFFF"/>
                                    </w:rPr>
                                    <w:t>Salem witch trials</w:t>
                                  </w:r>
                                  <w:r w:rsidRPr="001346BD">
                                    <w:rPr>
                                      <w:rFonts w:ascii="Verdana" w:hAnsi="Verdana" w:cs="Arial"/>
                                      <w:color w:val="0A0A0A"/>
                                      <w:shd w:val="clear" w:color="auto" w:fill="FFFFFF"/>
                                    </w:rPr>
                                    <w:t>, using the mass hysteria and false accusations of witchcraft as an allegory for the 1950s </w:t>
                                  </w:r>
                                  <w:proofErr w:type="spellStart"/>
                                  <w:r w:rsidRPr="001346BD">
                                    <w:rPr>
                                      <w:rFonts w:ascii="Verdana" w:hAnsi="Verdana" w:cs="Arial"/>
                                      <w:shd w:val="clear" w:color="auto" w:fill="FFFFFF"/>
                                    </w:rPr>
                                    <w:t>McCarthyist</w:t>
                                  </w:r>
                                  <w:proofErr w:type="spellEnd"/>
                                  <w:r w:rsidRPr="001346BD">
                                    <w:rPr>
                                      <w:rFonts w:ascii="Verdana" w:hAnsi="Verdana" w:cs="Arial"/>
                                      <w:shd w:val="clear" w:color="auto" w:fill="FFFFFF"/>
                                    </w:rPr>
                                    <w:t xml:space="preserve"> anti-communist purges</w:t>
                                  </w:r>
                                  <w:r w:rsidRPr="001346BD">
                                    <w:rPr>
                                      <w:rFonts w:ascii="Verdana" w:hAnsi="Verdana" w:cs="Arial"/>
                                      <w:color w:val="0A0A0A"/>
                                      <w:shd w:val="clear" w:color="auto" w:fill="FFFFFF"/>
                                    </w:rPr>
                                    <w:t>, exploring themes of guilt, reputation, mass hysteria, and the destructive power of fear and lies in a rigid theocracy.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AA68C" id="Text Box 3" o:spid="_x0000_s1027" type="#_x0000_t202" style="position:absolute;margin-left:91.75pt;margin-top:10.85pt;width:351.75pt;height:14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" fillcolor="white [3201]" strokeweight=".5pt">
                      <v:textbox>
                        <w:txbxContent>
                          <w:p w14:paraId="5CE48964" w14:textId="3D8011CE" w:rsidR="00EC4648" w:rsidRPr="00A90A87" w:rsidRDefault="001346BD"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 xml:space="preserve">The Crucible </w:t>
                            </w:r>
                            <w:r w:rsidR="00C14B95">
                              <w:rPr>
                                <w:rFonts w:ascii="Verdana" w:eastAsia="Times New Roman" w:hAnsi="Verdana" w:cs="Times New Roman"/>
                                <w:color w:val="002060"/>
                                <w:sz w:val="24"/>
                                <w:szCs w:val="24"/>
                                <w:lang w:eastAsia="en-GB"/>
                              </w:rPr>
                              <w:t>b</w:t>
                            </w:r>
                            <w:r>
                              <w:rPr>
                                <w:rFonts w:ascii="Verdana" w:eastAsia="Times New Roman" w:hAnsi="Verdana" w:cs="Times New Roman"/>
                                <w:color w:val="002060"/>
                                <w:sz w:val="24"/>
                                <w:szCs w:val="24"/>
                                <w:lang w:eastAsia="en-GB"/>
                              </w:rPr>
                              <w:t>y Arthur Miller</w:t>
                            </w:r>
                          </w:p>
                          <w:p w14:paraId="3D274A25" w14:textId="4517B9C9" w:rsidR="00EC4648" w:rsidRPr="001346BD" w:rsidRDefault="001346BD" w:rsidP="001346BD">
                            <w:pPr>
                              <w:rPr>
                                <w:rFonts w:ascii="Verdana" w:hAnsi="Verdana"/>
                              </w:rPr>
                            </w:pPr>
                            <w:r w:rsidRPr="001346BD">
                              <w:rPr>
                                <w:rStyle w:val="Emphasis"/>
                                <w:rFonts w:ascii="Verdana" w:hAnsi="Verdana" w:cs="Arial"/>
                                <w:color w:val="0A0A0A"/>
                                <w:shd w:val="clear" w:color="auto" w:fill="FFFFFF"/>
                              </w:rPr>
                              <w:t>The Crucible</w:t>
                            </w:r>
                            <w:r w:rsidRPr="001346BD">
                              <w:rPr>
                                <w:rFonts w:ascii="Verdana" w:hAnsi="Verdana" w:cs="Arial"/>
                                <w:color w:val="0A0A0A"/>
                                <w:shd w:val="clear" w:color="auto" w:fill="FFFFFF"/>
                              </w:rPr>
                              <w:t> is Arthur Miller's classic play about the 1692 </w:t>
                            </w:r>
                            <w:r w:rsidRPr="001346BD">
                              <w:rPr>
                                <w:rFonts w:ascii="Verdana" w:hAnsi="Verdana" w:cs="Arial"/>
                                <w:shd w:val="clear" w:color="auto" w:fill="FFFFFF"/>
                              </w:rPr>
                              <w:t>Salem witch trials</w:t>
                            </w:r>
                            <w:r w:rsidRPr="001346BD">
                              <w:rPr>
                                <w:rFonts w:ascii="Verdana" w:hAnsi="Verdana" w:cs="Arial"/>
                                <w:color w:val="0A0A0A"/>
                                <w:shd w:val="clear" w:color="auto" w:fill="FFFFFF"/>
                              </w:rPr>
                              <w:t>, using the mass hysteria and false accusations of witchcraft as an allegory for the 1950s </w:t>
                            </w:r>
                            <w:proofErr w:type="spellStart"/>
                            <w:r w:rsidRPr="001346BD">
                              <w:rPr>
                                <w:rFonts w:ascii="Verdana" w:hAnsi="Verdana" w:cs="Arial"/>
                                <w:shd w:val="clear" w:color="auto" w:fill="FFFFFF"/>
                              </w:rPr>
                              <w:t>McCarthyist</w:t>
                            </w:r>
                            <w:proofErr w:type="spellEnd"/>
                            <w:r w:rsidRPr="001346BD">
                              <w:rPr>
                                <w:rFonts w:ascii="Verdana" w:hAnsi="Verdana" w:cs="Arial"/>
                                <w:shd w:val="clear" w:color="auto" w:fill="FFFFFF"/>
                              </w:rPr>
                              <w:t xml:space="preserve"> anti-communist purges</w:t>
                            </w:r>
                            <w:r w:rsidRPr="001346BD">
                              <w:rPr>
                                <w:rFonts w:ascii="Verdana" w:hAnsi="Verdana" w:cs="Arial"/>
                                <w:color w:val="0A0A0A"/>
                                <w:shd w:val="clear" w:color="auto" w:fill="FFFFFF"/>
                              </w:rPr>
                              <w:t>, exploring themes of guilt, reputation, mass hysteria, and the destructive power of fear and lies in a rigid theocracy.</w:t>
                            </w:r>
                          </w:p>
                        </w:txbxContent>
                      </v:textbox>
                    </v:shape>
                  </w:pict>
                </mc:Fallback>
              </mc:AlternateContent>
            </w:r>
            <w:r w:rsidR="001346BD">
              <w:t xml:space="preserve"> </w:t>
            </w:r>
            <w:r w:rsidR="001346BD">
              <w:rPr>
                <w:noProof/>
              </w:rPr>
              <w:drawing>
                <wp:inline distT="0" distB="0" distL="0" distR="0" wp14:anchorId="495D74C5" wp14:editId="076B5CB5">
                  <wp:extent cx="1081907" cy="1684867"/>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0382" cy="1698065"/>
                          </a:xfrm>
                          <a:prstGeom prst="rect">
                            <a:avLst/>
                          </a:prstGeom>
                          <a:noFill/>
                        </pic:spPr>
                      </pic:pic>
                    </a:graphicData>
                  </a:graphic>
                </wp:inline>
              </w:drawing>
            </w:r>
            <w:r w:rsidR="001346BD">
              <w:rPr>
                <w:noProof/>
              </w:rPr>
              <mc:AlternateContent>
                <mc:Choice Requires="wps">
                  <w:drawing>
                    <wp:inline distT="0" distB="0" distL="0" distR="0" wp14:anchorId="6D9FD41E" wp14:editId="0D434C2B">
                      <wp:extent cx="304800" cy="304800"/>
                      <wp:effectExtent l="0" t="0" r="0" b="0"/>
                      <wp:docPr id="1" name="Rectangle 1" descr="The Crucible - Wikipedi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B805F8" id="Rectangle 1" o:spid="_x0000_s1026" alt="The Crucible - Wikiped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hUOEB/gEAAOUDAAAOAAAAAAAAAAAAAAAAAC4C&#10;AABkcnMvZTJvRG9jLnhtbFBLAQItABQABgAIAAAAIQBMoOks2AAAAAMBAAAPAAAAAAAAAAAAAAAA&#10;AFgEAABkcnMvZG93bnJldi54bWxQSwUGAAAAAAQABADzAAAAXQUAAAAA&#10;" filled="f" stroked="f">
                      <o:lock v:ext="edit" aspectratio="t"/>
                      <w10:anchorlock/>
                    </v:rect>
                  </w:pict>
                </mc:Fallback>
              </mc:AlternateConten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089D"/>
    <w:rsid w:val="00022828"/>
    <w:rsid w:val="0009209E"/>
    <w:rsid w:val="000D1F7C"/>
    <w:rsid w:val="000E349C"/>
    <w:rsid w:val="001346BD"/>
    <w:rsid w:val="00152E58"/>
    <w:rsid w:val="001B080A"/>
    <w:rsid w:val="001C6E68"/>
    <w:rsid w:val="0023735F"/>
    <w:rsid w:val="002946C4"/>
    <w:rsid w:val="004101E0"/>
    <w:rsid w:val="00413BDF"/>
    <w:rsid w:val="004218E8"/>
    <w:rsid w:val="00435EE2"/>
    <w:rsid w:val="00442BFD"/>
    <w:rsid w:val="00455F38"/>
    <w:rsid w:val="00470469"/>
    <w:rsid w:val="0047765E"/>
    <w:rsid w:val="00486189"/>
    <w:rsid w:val="004D4AC4"/>
    <w:rsid w:val="004F2D2B"/>
    <w:rsid w:val="00520678"/>
    <w:rsid w:val="005376C9"/>
    <w:rsid w:val="0054571B"/>
    <w:rsid w:val="00563B16"/>
    <w:rsid w:val="005C2ADA"/>
    <w:rsid w:val="00657CB9"/>
    <w:rsid w:val="00693B19"/>
    <w:rsid w:val="006C3D83"/>
    <w:rsid w:val="007040EC"/>
    <w:rsid w:val="00720CBB"/>
    <w:rsid w:val="007D1F67"/>
    <w:rsid w:val="007E5C02"/>
    <w:rsid w:val="0082039C"/>
    <w:rsid w:val="008C759C"/>
    <w:rsid w:val="008D477B"/>
    <w:rsid w:val="008E50B1"/>
    <w:rsid w:val="008F6C26"/>
    <w:rsid w:val="0092012A"/>
    <w:rsid w:val="00920585"/>
    <w:rsid w:val="00933FA5"/>
    <w:rsid w:val="009352F5"/>
    <w:rsid w:val="00984155"/>
    <w:rsid w:val="009D0BFB"/>
    <w:rsid w:val="00A00BC6"/>
    <w:rsid w:val="00A16BC2"/>
    <w:rsid w:val="00A87796"/>
    <w:rsid w:val="00A925B1"/>
    <w:rsid w:val="00AD03F7"/>
    <w:rsid w:val="00AF4C1A"/>
    <w:rsid w:val="00B057B9"/>
    <w:rsid w:val="00B245FA"/>
    <w:rsid w:val="00B35685"/>
    <w:rsid w:val="00B81BD2"/>
    <w:rsid w:val="00BC4BCF"/>
    <w:rsid w:val="00BF3CF6"/>
    <w:rsid w:val="00C14B95"/>
    <w:rsid w:val="00C64922"/>
    <w:rsid w:val="00C82512"/>
    <w:rsid w:val="00C96B26"/>
    <w:rsid w:val="00CD29EF"/>
    <w:rsid w:val="00D110DA"/>
    <w:rsid w:val="00D944D3"/>
    <w:rsid w:val="00DC0188"/>
    <w:rsid w:val="00DE1575"/>
    <w:rsid w:val="00E7174A"/>
    <w:rsid w:val="00EC4648"/>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CF2CAD83-24E4-48F1-8EBB-68917140C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 w:type="character" w:styleId="Hyperlink">
    <w:name w:val="Hyperlink"/>
    <w:basedOn w:val="DefaultParagraphFont"/>
    <w:uiPriority w:val="99"/>
    <w:semiHidden/>
    <w:unhideWhenUsed/>
    <w:rsid w:val="00C14B95"/>
    <w:rPr>
      <w:color w:val="0000FF"/>
      <w:u w:val="single"/>
    </w:rPr>
  </w:style>
  <w:style w:type="character" w:customStyle="1" w:styleId="vkekvd">
    <w:name w:val="vkekvd"/>
    <w:basedOn w:val="DefaultParagraphFont"/>
    <w:rsid w:val="00C14B95"/>
  </w:style>
  <w:style w:type="character" w:styleId="Emphasis">
    <w:name w:val="Emphasis"/>
    <w:basedOn w:val="DefaultParagraphFont"/>
    <w:uiPriority w:val="20"/>
    <w:qFormat/>
    <w:rsid w:val="001346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355</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Angus Spencer (Kenwood)</cp:lastModifiedBy>
  <cp:revision>3</cp:revision>
  <dcterms:created xsi:type="dcterms:W3CDTF">2026-01-09T13:13:00Z</dcterms:created>
  <dcterms:modified xsi:type="dcterms:W3CDTF">2026-01-09T13:37:00Z</dcterms:modified>
</cp:coreProperties>
</file>