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633D0D1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7412F">
              <w:rPr>
                <w:rFonts w:ascii="Verdana" w:hAnsi="Verdana"/>
                <w:b/>
                <w:bCs/>
                <w:sz w:val="24"/>
                <w:szCs w:val="24"/>
              </w:rPr>
              <w:t xml:space="preserve"> Post 16 A-level Maths</w:t>
            </w:r>
          </w:p>
        </w:tc>
        <w:tc>
          <w:tcPr>
            <w:tcW w:w="2956" w:type="dxa"/>
          </w:tcPr>
          <w:p w14:paraId="181E5C95" w14:textId="067B0FCE" w:rsidR="00B245FA" w:rsidRPr="00B245FA" w:rsidRDefault="00B245FA" w:rsidP="00B245FA">
            <w:pPr>
              <w:rPr>
                <w:rFonts w:ascii="Verdana" w:hAnsi="Verdana"/>
                <w:b/>
                <w:bCs/>
                <w:sz w:val="24"/>
                <w:szCs w:val="24"/>
              </w:rPr>
            </w:pPr>
            <w:r w:rsidRPr="00B245FA">
              <w:rPr>
                <w:rFonts w:ascii="Verdana" w:hAnsi="Verdana"/>
                <w:b/>
                <w:bCs/>
                <w:sz w:val="24"/>
                <w:szCs w:val="24"/>
              </w:rPr>
              <w:t>Subject: Mathematics</w:t>
            </w:r>
            <w:r w:rsidR="00B662B3">
              <w:rPr>
                <w:rFonts w:ascii="Verdana" w:hAnsi="Verdana"/>
                <w:b/>
                <w:bCs/>
                <w:sz w:val="24"/>
                <w:szCs w:val="24"/>
              </w:rPr>
              <w:t xml:space="preserve"> -AS</w:t>
            </w:r>
          </w:p>
        </w:tc>
        <w:tc>
          <w:tcPr>
            <w:tcW w:w="2901" w:type="dxa"/>
          </w:tcPr>
          <w:p w14:paraId="5FD2855C" w14:textId="596AC7F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D7412F">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510CB4E" w:rsidR="00B245FA" w:rsidRPr="00B245FA" w:rsidRDefault="00FC1198" w:rsidP="00B245FA">
            <w:pPr>
              <w:rPr>
                <w:rFonts w:ascii="Verdana" w:hAnsi="Verdana"/>
                <w:b/>
                <w:bCs/>
                <w:sz w:val="24"/>
                <w:szCs w:val="24"/>
              </w:rPr>
            </w:pPr>
            <w:r>
              <w:rPr>
                <w:rFonts w:ascii="Verdana" w:hAnsi="Verdana"/>
                <w:b/>
                <w:bCs/>
                <w:sz w:val="24"/>
                <w:szCs w:val="24"/>
              </w:rPr>
              <w:t>Ross</w:t>
            </w:r>
          </w:p>
        </w:tc>
      </w:tr>
      <w:tr w:rsidR="00B245FA" w:rsidRPr="00B245FA" w14:paraId="0B0B2711" w14:textId="77777777" w:rsidTr="00B245FA">
        <w:trPr>
          <w:trHeight w:val="500"/>
        </w:trPr>
        <w:tc>
          <w:tcPr>
            <w:tcW w:w="9067" w:type="dxa"/>
            <w:gridSpan w:val="5"/>
          </w:tcPr>
          <w:p w14:paraId="151CC055" w14:textId="52352730"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KC </w:t>
            </w:r>
            <w:r w:rsidR="00B04933">
              <w:rPr>
                <w:rFonts w:ascii="Verdana" w:hAnsi="Verdana"/>
                <w:b/>
                <w:bCs/>
                <w:color w:val="002060"/>
                <w:sz w:val="24"/>
                <w:szCs w:val="24"/>
              </w:rPr>
              <w:t>KS5</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45E674C4" w14:textId="3962D7CE"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Term 1 focus: </w:t>
            </w:r>
            <w:r w:rsidR="00405D25">
              <w:rPr>
                <w:rFonts w:ascii="Verdana" w:hAnsi="Verdana"/>
                <w:b/>
                <w:bCs/>
                <w:color w:val="002060"/>
                <w:sz w:val="24"/>
                <w:szCs w:val="24"/>
              </w:rPr>
              <w:t xml:space="preserve">We will be exploring more advanced algebraic and graphical methods in the context of functions, graphs, sequences and series. Throughout the term we will also be consolidating knowledge of the AS course in preparation for sitting the AS exam in May. </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3B761BC4"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Repeated fractions in partial fractions</w:t>
            </w:r>
          </w:p>
        </w:tc>
      </w:tr>
      <w:tr w:rsidR="00B245FA" w:rsidRPr="00B245FA" w14:paraId="73FCEE28" w14:textId="77777777" w:rsidTr="00B245FA">
        <w:trPr>
          <w:trHeight w:val="537"/>
        </w:trPr>
        <w:tc>
          <w:tcPr>
            <w:tcW w:w="1001" w:type="dxa"/>
          </w:tcPr>
          <w:p w14:paraId="5C6E9D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2</w:t>
            </w:r>
          </w:p>
          <w:p w14:paraId="1AAF7769" w14:textId="77777777" w:rsidR="00B245FA" w:rsidRPr="00B245FA" w:rsidRDefault="00B245FA" w:rsidP="00B245FA">
            <w:pPr>
              <w:rPr>
                <w:rFonts w:ascii="Verdana" w:hAnsi="Verdana"/>
                <w:color w:val="002060"/>
                <w:sz w:val="24"/>
                <w:szCs w:val="24"/>
              </w:rPr>
            </w:pPr>
          </w:p>
        </w:tc>
        <w:tc>
          <w:tcPr>
            <w:tcW w:w="8066" w:type="dxa"/>
            <w:gridSpan w:val="4"/>
          </w:tcPr>
          <w:p w14:paraId="5884A6B9" w14:textId="0E3C64E3"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Algebraic division</w:t>
            </w:r>
          </w:p>
        </w:tc>
      </w:tr>
      <w:tr w:rsidR="00B245FA" w:rsidRPr="00B245FA" w14:paraId="4E0D80F6" w14:textId="77777777" w:rsidTr="00B245FA">
        <w:trPr>
          <w:trHeight w:val="537"/>
        </w:trPr>
        <w:tc>
          <w:tcPr>
            <w:tcW w:w="1001" w:type="dxa"/>
          </w:tcPr>
          <w:p w14:paraId="49496466"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3</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3F05B381"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The modulus function</w:t>
            </w:r>
          </w:p>
        </w:tc>
      </w:tr>
      <w:tr w:rsidR="00B245FA" w:rsidRPr="00B245FA" w14:paraId="5F8539E1" w14:textId="77777777" w:rsidTr="00B245FA">
        <w:trPr>
          <w:trHeight w:val="537"/>
        </w:trPr>
        <w:tc>
          <w:tcPr>
            <w:tcW w:w="1001" w:type="dxa"/>
          </w:tcPr>
          <w:p w14:paraId="77192A0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46DEFD4D" w14:textId="77777777" w:rsidR="00B245FA" w:rsidRDefault="00405D25" w:rsidP="00B245FA">
            <w:pPr>
              <w:rPr>
                <w:rFonts w:ascii="Verdana" w:hAnsi="Verdana" w:cstheme="minorHAnsi"/>
                <w:color w:val="002060"/>
                <w:sz w:val="24"/>
                <w:szCs w:val="24"/>
              </w:rPr>
            </w:pPr>
            <w:r>
              <w:rPr>
                <w:rFonts w:ascii="Verdana" w:hAnsi="Verdana" w:cstheme="minorHAnsi"/>
                <w:color w:val="002060"/>
                <w:sz w:val="24"/>
                <w:szCs w:val="24"/>
              </w:rPr>
              <w:t>Composite functions</w:t>
            </w:r>
          </w:p>
          <w:p w14:paraId="1B6DD4B1" w14:textId="6975C0F8" w:rsidR="00405D25" w:rsidRPr="00B245FA" w:rsidRDefault="00405D25" w:rsidP="00B245FA">
            <w:pPr>
              <w:rPr>
                <w:rFonts w:ascii="Verdana" w:hAnsi="Verdana" w:cstheme="minorHAnsi"/>
                <w:color w:val="002060"/>
                <w:sz w:val="24"/>
                <w:szCs w:val="24"/>
              </w:rPr>
            </w:pPr>
          </w:p>
        </w:tc>
      </w:tr>
      <w:tr w:rsidR="00B245FA" w:rsidRPr="00B245FA" w14:paraId="5F8F9DF1" w14:textId="77777777" w:rsidTr="00B245FA">
        <w:trPr>
          <w:trHeight w:val="537"/>
        </w:trPr>
        <w:tc>
          <w:tcPr>
            <w:tcW w:w="1001" w:type="dxa"/>
          </w:tcPr>
          <w:p w14:paraId="150A53B1"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6578E8B8"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Inverse functions</w:t>
            </w:r>
          </w:p>
        </w:tc>
      </w:tr>
      <w:tr w:rsidR="00B245FA" w:rsidRPr="00B245FA" w14:paraId="6E33B8A5" w14:textId="77777777" w:rsidTr="00B245FA">
        <w:trPr>
          <w:trHeight w:val="537"/>
        </w:trPr>
        <w:tc>
          <w:tcPr>
            <w:tcW w:w="1001" w:type="dxa"/>
          </w:tcPr>
          <w:p w14:paraId="23AB0FFA"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2E21C7EE"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Combining transformations</w:t>
            </w:r>
          </w:p>
        </w:tc>
      </w:tr>
      <w:tr w:rsidR="00B245FA" w:rsidRPr="00B245FA" w14:paraId="604C67E2" w14:textId="77777777" w:rsidTr="00B245FA">
        <w:trPr>
          <w:trHeight w:val="537"/>
        </w:trPr>
        <w:tc>
          <w:tcPr>
            <w:tcW w:w="1001" w:type="dxa"/>
          </w:tcPr>
          <w:p w14:paraId="513F87CE"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7CE64FAF"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Arithmetic sequences</w:t>
            </w:r>
          </w:p>
        </w:tc>
      </w:tr>
      <w:tr w:rsidR="00B245FA" w:rsidRPr="00B245FA" w14:paraId="7E3033AF" w14:textId="77777777" w:rsidTr="00B245FA">
        <w:trPr>
          <w:trHeight w:val="537"/>
        </w:trPr>
        <w:tc>
          <w:tcPr>
            <w:tcW w:w="1001" w:type="dxa"/>
          </w:tcPr>
          <w:p w14:paraId="6E3A2C3B"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8</w:t>
            </w:r>
          </w:p>
        </w:tc>
        <w:tc>
          <w:tcPr>
            <w:tcW w:w="8066" w:type="dxa"/>
            <w:gridSpan w:val="4"/>
          </w:tcPr>
          <w:p w14:paraId="48BFB930" w14:textId="16A80BB9" w:rsidR="00B245FA" w:rsidRPr="00B245FA" w:rsidRDefault="00405D25" w:rsidP="00B245FA">
            <w:pPr>
              <w:pStyle w:val="Default"/>
              <w:rPr>
                <w:rFonts w:ascii="Verdana" w:hAnsi="Verdana" w:cstheme="minorHAnsi"/>
                <w:color w:val="002060"/>
              </w:rPr>
            </w:pPr>
            <w:r>
              <w:rPr>
                <w:rFonts w:ascii="Verdana" w:hAnsi="Verdana" w:cstheme="minorHAnsi"/>
                <w:color w:val="002060"/>
              </w:rPr>
              <w:t>Geometric sequences</w:t>
            </w:r>
          </w:p>
        </w:tc>
      </w:tr>
      <w:tr w:rsidR="00B245FA" w:rsidRPr="00B245FA" w14:paraId="23CC12AA" w14:textId="77777777" w:rsidTr="00B245FA">
        <w:trPr>
          <w:trHeight w:val="537"/>
        </w:trPr>
        <w:tc>
          <w:tcPr>
            <w:tcW w:w="1001" w:type="dxa"/>
          </w:tcPr>
          <w:p w14:paraId="1A3BCB32"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9</w:t>
            </w:r>
          </w:p>
        </w:tc>
        <w:tc>
          <w:tcPr>
            <w:tcW w:w="8066" w:type="dxa"/>
            <w:gridSpan w:val="4"/>
          </w:tcPr>
          <w:p w14:paraId="02EEF224" w14:textId="2C898213"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Recurrence relations</w:t>
            </w:r>
          </w:p>
        </w:tc>
      </w:tr>
      <w:tr w:rsidR="00B245FA" w:rsidRPr="00B245FA" w14:paraId="76BC0C43" w14:textId="77777777" w:rsidTr="00B245FA">
        <w:trPr>
          <w:trHeight w:val="537"/>
        </w:trPr>
        <w:tc>
          <w:tcPr>
            <w:tcW w:w="1001" w:type="dxa"/>
          </w:tcPr>
          <w:p w14:paraId="66F4D774"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10</w:t>
            </w:r>
          </w:p>
        </w:tc>
        <w:tc>
          <w:tcPr>
            <w:tcW w:w="8066" w:type="dxa"/>
            <w:gridSpan w:val="4"/>
          </w:tcPr>
          <w:p w14:paraId="59FA69DC" w14:textId="4F77A15C" w:rsidR="00B245FA" w:rsidRPr="00B245FA" w:rsidRDefault="00405D25" w:rsidP="00B245FA">
            <w:pPr>
              <w:rPr>
                <w:rFonts w:ascii="Verdana" w:hAnsi="Verdana" w:cstheme="minorHAnsi"/>
                <w:color w:val="002060"/>
                <w:sz w:val="24"/>
                <w:szCs w:val="24"/>
              </w:rPr>
            </w:pPr>
            <w:r>
              <w:rPr>
                <w:rFonts w:ascii="Verdana" w:hAnsi="Verdana" w:cstheme="minorHAnsi"/>
                <w:color w:val="002060"/>
                <w:sz w:val="24"/>
                <w:szCs w:val="24"/>
              </w:rPr>
              <w:t>Modelling with series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1"/>
        <w:gridCol w:w="1445"/>
        <w:gridCol w:w="1481"/>
        <w:gridCol w:w="1623"/>
        <w:gridCol w:w="1563"/>
        <w:gridCol w:w="1403"/>
      </w:tblGrid>
      <w:tr w:rsidR="00FC1198" w:rsidRPr="00B245FA" w14:paraId="56E7C716" w14:textId="77777777" w:rsidTr="00920585">
        <w:tc>
          <w:tcPr>
            <w:tcW w:w="1502" w:type="dxa"/>
          </w:tcPr>
          <w:p w14:paraId="3ED141E8" w14:textId="7DE61FF5" w:rsidR="00920585" w:rsidRPr="00B245FA" w:rsidRDefault="00B04933">
            <w:pPr>
              <w:rPr>
                <w:rFonts w:ascii="Verdana" w:hAnsi="Verdana"/>
                <w:color w:val="002060"/>
                <w:sz w:val="24"/>
                <w:szCs w:val="24"/>
              </w:rPr>
            </w:pPr>
            <w:r>
              <w:rPr>
                <w:rFonts w:ascii="Verdana" w:hAnsi="Verdana"/>
                <w:color w:val="002060"/>
                <w:sz w:val="24"/>
                <w:szCs w:val="24"/>
              </w:rPr>
              <w:t>Integral</w:t>
            </w:r>
          </w:p>
        </w:tc>
        <w:tc>
          <w:tcPr>
            <w:tcW w:w="1502" w:type="dxa"/>
          </w:tcPr>
          <w:p w14:paraId="7CDA4861" w14:textId="7B5835C0" w:rsidR="00920585" w:rsidRPr="00B245FA" w:rsidRDefault="00B04933">
            <w:pPr>
              <w:rPr>
                <w:rFonts w:ascii="Verdana" w:hAnsi="Verdana"/>
                <w:color w:val="002060"/>
                <w:sz w:val="24"/>
                <w:szCs w:val="24"/>
              </w:rPr>
            </w:pPr>
            <w:r>
              <w:rPr>
                <w:rFonts w:ascii="Verdana" w:hAnsi="Verdana"/>
                <w:color w:val="002060"/>
                <w:sz w:val="24"/>
                <w:szCs w:val="24"/>
              </w:rPr>
              <w:t>Definite integral</w:t>
            </w:r>
          </w:p>
        </w:tc>
        <w:tc>
          <w:tcPr>
            <w:tcW w:w="1503" w:type="dxa"/>
          </w:tcPr>
          <w:p w14:paraId="5D17AF0B" w14:textId="5C7996B6" w:rsidR="00920585" w:rsidRPr="00B245FA" w:rsidRDefault="00B04933">
            <w:pPr>
              <w:rPr>
                <w:rFonts w:ascii="Verdana" w:hAnsi="Verdana"/>
                <w:color w:val="002060"/>
                <w:sz w:val="24"/>
                <w:szCs w:val="24"/>
              </w:rPr>
            </w:pPr>
            <w:r>
              <w:rPr>
                <w:rFonts w:ascii="Verdana" w:hAnsi="Verdana"/>
                <w:color w:val="002060"/>
                <w:sz w:val="24"/>
                <w:szCs w:val="24"/>
              </w:rPr>
              <w:t>Indefinite integral</w:t>
            </w:r>
          </w:p>
        </w:tc>
        <w:tc>
          <w:tcPr>
            <w:tcW w:w="1503" w:type="dxa"/>
          </w:tcPr>
          <w:p w14:paraId="70A311EF" w14:textId="658FE4F7" w:rsidR="00920585" w:rsidRPr="00B245FA" w:rsidRDefault="00B04933">
            <w:pPr>
              <w:rPr>
                <w:rFonts w:ascii="Verdana" w:hAnsi="Verdana"/>
                <w:color w:val="002060"/>
                <w:sz w:val="24"/>
                <w:szCs w:val="24"/>
              </w:rPr>
            </w:pPr>
            <w:r>
              <w:rPr>
                <w:rFonts w:ascii="Verdana" w:hAnsi="Verdana"/>
                <w:color w:val="002060"/>
                <w:sz w:val="24"/>
                <w:szCs w:val="24"/>
              </w:rPr>
              <w:t>Exponential</w:t>
            </w:r>
          </w:p>
        </w:tc>
        <w:tc>
          <w:tcPr>
            <w:tcW w:w="1503" w:type="dxa"/>
          </w:tcPr>
          <w:p w14:paraId="3AF3EEF7" w14:textId="598DB360" w:rsidR="00920585" w:rsidRPr="00B245FA" w:rsidRDefault="00B04933">
            <w:pPr>
              <w:rPr>
                <w:rFonts w:ascii="Verdana" w:hAnsi="Verdana"/>
                <w:color w:val="002060"/>
                <w:sz w:val="24"/>
                <w:szCs w:val="24"/>
              </w:rPr>
            </w:pPr>
            <w:r>
              <w:rPr>
                <w:rFonts w:ascii="Verdana" w:hAnsi="Verdana"/>
                <w:color w:val="002060"/>
                <w:sz w:val="24"/>
                <w:szCs w:val="24"/>
              </w:rPr>
              <w:t>Logarithms</w:t>
            </w:r>
          </w:p>
        </w:tc>
        <w:tc>
          <w:tcPr>
            <w:tcW w:w="1503" w:type="dxa"/>
          </w:tcPr>
          <w:p w14:paraId="3B235E5C" w14:textId="02BDAEC3" w:rsidR="00920585" w:rsidRPr="00B245FA" w:rsidRDefault="00B04933">
            <w:pPr>
              <w:rPr>
                <w:rFonts w:ascii="Verdana" w:hAnsi="Verdana"/>
                <w:color w:val="002060"/>
                <w:sz w:val="24"/>
                <w:szCs w:val="24"/>
              </w:rPr>
            </w:pPr>
            <w:r>
              <w:rPr>
                <w:rFonts w:ascii="Verdana" w:hAnsi="Verdana"/>
                <w:color w:val="002060"/>
                <w:sz w:val="24"/>
                <w:szCs w:val="24"/>
              </w:rPr>
              <w:t>Non-linear</w:t>
            </w:r>
          </w:p>
        </w:tc>
      </w:tr>
      <w:tr w:rsidR="00FC1198" w:rsidRPr="00B245FA" w14:paraId="5DC8C621" w14:textId="77777777" w:rsidTr="00920585">
        <w:tc>
          <w:tcPr>
            <w:tcW w:w="1502" w:type="dxa"/>
          </w:tcPr>
          <w:p w14:paraId="14CD84C4" w14:textId="72D2FB7F" w:rsidR="00920585" w:rsidRPr="00B245FA" w:rsidRDefault="00B04933">
            <w:pPr>
              <w:rPr>
                <w:rFonts w:ascii="Verdana" w:hAnsi="Verdana"/>
                <w:color w:val="002060"/>
                <w:sz w:val="24"/>
                <w:szCs w:val="24"/>
              </w:rPr>
            </w:pPr>
            <w:r>
              <w:rPr>
                <w:rFonts w:ascii="Verdana" w:hAnsi="Verdana"/>
                <w:color w:val="002060"/>
                <w:sz w:val="24"/>
                <w:szCs w:val="24"/>
              </w:rPr>
              <w:t>Natural logarithms</w:t>
            </w:r>
          </w:p>
        </w:tc>
        <w:tc>
          <w:tcPr>
            <w:tcW w:w="1502" w:type="dxa"/>
          </w:tcPr>
          <w:p w14:paraId="2B6B0AA7" w14:textId="77777777" w:rsidR="00920585" w:rsidRPr="00B245FA" w:rsidRDefault="00920585">
            <w:pPr>
              <w:rPr>
                <w:rFonts w:ascii="Verdana" w:hAnsi="Verdana"/>
                <w:color w:val="002060"/>
                <w:sz w:val="24"/>
                <w:szCs w:val="24"/>
              </w:rPr>
            </w:pPr>
          </w:p>
        </w:tc>
        <w:tc>
          <w:tcPr>
            <w:tcW w:w="1503" w:type="dxa"/>
          </w:tcPr>
          <w:p w14:paraId="44846C07" w14:textId="77777777" w:rsidR="00920585" w:rsidRPr="00B245FA" w:rsidRDefault="00920585">
            <w:pPr>
              <w:rPr>
                <w:rFonts w:ascii="Verdana" w:hAnsi="Verdana"/>
                <w:color w:val="002060"/>
                <w:sz w:val="24"/>
                <w:szCs w:val="24"/>
              </w:rPr>
            </w:pPr>
          </w:p>
        </w:tc>
        <w:tc>
          <w:tcPr>
            <w:tcW w:w="1503" w:type="dxa"/>
          </w:tcPr>
          <w:p w14:paraId="27312DB3" w14:textId="77777777" w:rsidR="00920585" w:rsidRPr="00B245FA" w:rsidRDefault="00920585">
            <w:pPr>
              <w:rPr>
                <w:rFonts w:ascii="Verdana" w:hAnsi="Verdana"/>
                <w:color w:val="002060"/>
                <w:sz w:val="24"/>
                <w:szCs w:val="24"/>
              </w:rPr>
            </w:pPr>
          </w:p>
        </w:tc>
        <w:tc>
          <w:tcPr>
            <w:tcW w:w="1503"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r w:rsidR="00FC1198" w:rsidRPr="00B245FA" w14:paraId="333D59DA" w14:textId="77777777" w:rsidTr="00920585">
        <w:tc>
          <w:tcPr>
            <w:tcW w:w="1502" w:type="dxa"/>
          </w:tcPr>
          <w:p w14:paraId="7A65D77F" w14:textId="77777777" w:rsidR="00920585" w:rsidRPr="00B245FA" w:rsidRDefault="00920585">
            <w:pPr>
              <w:rPr>
                <w:rFonts w:ascii="Verdana" w:hAnsi="Verdana"/>
                <w:color w:val="002060"/>
                <w:sz w:val="24"/>
                <w:szCs w:val="24"/>
              </w:rPr>
            </w:pPr>
          </w:p>
        </w:tc>
        <w:tc>
          <w:tcPr>
            <w:tcW w:w="1502" w:type="dxa"/>
          </w:tcPr>
          <w:p w14:paraId="3009187A" w14:textId="77777777" w:rsidR="00920585" w:rsidRPr="00B245FA" w:rsidRDefault="00920585">
            <w:pPr>
              <w:rPr>
                <w:rFonts w:ascii="Verdana" w:hAnsi="Verdana"/>
                <w:color w:val="002060"/>
                <w:sz w:val="24"/>
                <w:szCs w:val="24"/>
              </w:rPr>
            </w:pPr>
          </w:p>
        </w:tc>
        <w:tc>
          <w:tcPr>
            <w:tcW w:w="1503" w:type="dxa"/>
          </w:tcPr>
          <w:p w14:paraId="67FCC52D" w14:textId="77777777" w:rsidR="00920585" w:rsidRPr="00B245FA" w:rsidRDefault="00920585">
            <w:pPr>
              <w:rPr>
                <w:rFonts w:ascii="Verdana" w:hAnsi="Verdana"/>
                <w:color w:val="002060"/>
                <w:sz w:val="24"/>
                <w:szCs w:val="24"/>
              </w:rPr>
            </w:pP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0" w:type="auto"/>
        <w:tblLook w:val="04A0" w:firstRow="1" w:lastRow="0" w:firstColumn="1" w:lastColumn="0" w:noHBand="0" w:noVBand="1"/>
      </w:tblPr>
      <w:tblGrid>
        <w:gridCol w:w="9016"/>
      </w:tblGrid>
      <w:tr w:rsidR="00B245FA" w:rsidRPr="00B245FA" w14:paraId="430E0E26" w14:textId="77777777" w:rsidTr="00920585">
        <w:tc>
          <w:tcPr>
            <w:tcW w:w="9016" w:type="dxa"/>
          </w:tcPr>
          <w:p w14:paraId="5CCD829A" w14:textId="77777777" w:rsidR="00B245FA" w:rsidRDefault="00BA6752" w:rsidP="00B245FA">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Structures, or Why Things Don’t fall Down</w:t>
            </w:r>
          </w:p>
          <w:p w14:paraId="0706F340" w14:textId="77777777" w:rsidR="00BA6752" w:rsidRDefault="00BA6752"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By J.E Gordon</w:t>
            </w:r>
          </w:p>
          <w:p w14:paraId="0FCCE8DD" w14:textId="527F3E45" w:rsidR="00BA6752" w:rsidRPr="00B245FA" w:rsidRDefault="00BA6752" w:rsidP="00B245FA">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A witty look at the real-life applications of mechanics as studied in AS Maths</w:t>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05D25"/>
    <w:rsid w:val="00455F38"/>
    <w:rsid w:val="005C2ADA"/>
    <w:rsid w:val="007E5C02"/>
    <w:rsid w:val="0082039C"/>
    <w:rsid w:val="008D477B"/>
    <w:rsid w:val="008F6C26"/>
    <w:rsid w:val="00920585"/>
    <w:rsid w:val="009352F5"/>
    <w:rsid w:val="009D0BFB"/>
    <w:rsid w:val="00A10FD6"/>
    <w:rsid w:val="00A733A1"/>
    <w:rsid w:val="00AD03F7"/>
    <w:rsid w:val="00AF4C1A"/>
    <w:rsid w:val="00B04933"/>
    <w:rsid w:val="00B245FA"/>
    <w:rsid w:val="00B662B3"/>
    <w:rsid w:val="00BA6752"/>
    <w:rsid w:val="00C96B26"/>
    <w:rsid w:val="00D7412F"/>
    <w:rsid w:val="00D944D3"/>
    <w:rsid w:val="00ED25BB"/>
    <w:rsid w:val="00F04698"/>
    <w:rsid w:val="00FC11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137</Words>
  <Characters>784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 Graham (Kenwood)</dc:creator>
  <cp:keywords/>
  <dc:description/>
  <cp:lastModifiedBy>Ross Graham (Kenwood)</cp:lastModifiedBy>
  <cp:revision>2</cp:revision>
  <dcterms:created xsi:type="dcterms:W3CDTF">2024-01-08T10:45:00Z</dcterms:created>
  <dcterms:modified xsi:type="dcterms:W3CDTF">2024-01-08T10:45:00Z</dcterms:modified>
</cp:coreProperties>
</file>