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4CBED2A9"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BC39CF">
              <w:rPr>
                <w:rFonts w:ascii="Verdana" w:hAnsi="Verdana"/>
                <w:b/>
                <w:bCs/>
                <w:sz w:val="24"/>
                <w:szCs w:val="24"/>
              </w:rPr>
              <w:t xml:space="preserve"> </w:t>
            </w:r>
            <w:r w:rsidR="0028644E">
              <w:rPr>
                <w:rFonts w:ascii="Verdana" w:hAnsi="Verdana"/>
                <w:b/>
                <w:bCs/>
                <w:sz w:val="24"/>
                <w:szCs w:val="24"/>
              </w:rPr>
              <w:t>M0</w:t>
            </w:r>
            <w:r w:rsidR="00761988">
              <w:rPr>
                <w:rFonts w:ascii="Verdana" w:hAnsi="Verdana"/>
                <w:b/>
                <w:bCs/>
                <w:sz w:val="24"/>
                <w:szCs w:val="24"/>
              </w:rPr>
              <w:t>3</w:t>
            </w:r>
          </w:p>
        </w:tc>
        <w:tc>
          <w:tcPr>
            <w:tcW w:w="2956" w:type="dxa"/>
          </w:tcPr>
          <w:p w14:paraId="181E5C95" w14:textId="6C848259"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28644E">
              <w:rPr>
                <w:rFonts w:ascii="Verdana" w:hAnsi="Verdana"/>
                <w:b/>
                <w:bCs/>
                <w:sz w:val="24"/>
                <w:szCs w:val="24"/>
              </w:rPr>
              <w:t xml:space="preserve">Art, </w:t>
            </w:r>
            <w:r w:rsidR="00033535">
              <w:rPr>
                <w:rFonts w:ascii="Verdana" w:hAnsi="Verdana"/>
                <w:b/>
                <w:bCs/>
                <w:sz w:val="24"/>
                <w:szCs w:val="24"/>
              </w:rPr>
              <w:t>Music</w:t>
            </w:r>
            <w:r w:rsidR="0028644E">
              <w:rPr>
                <w:rFonts w:ascii="Verdana" w:hAnsi="Verdana"/>
                <w:b/>
                <w:bCs/>
                <w:sz w:val="24"/>
                <w:szCs w:val="24"/>
              </w:rPr>
              <w:t xml:space="preserve"> and Food Tech</w:t>
            </w:r>
          </w:p>
        </w:tc>
        <w:tc>
          <w:tcPr>
            <w:tcW w:w="2901" w:type="dxa"/>
          </w:tcPr>
          <w:p w14:paraId="5FD2855C" w14:textId="713E2B7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33535">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02A2DAF2" w:rsidR="00B245FA" w:rsidRPr="00B245FA" w:rsidRDefault="00761988" w:rsidP="00B245FA">
            <w:pPr>
              <w:rPr>
                <w:rFonts w:ascii="Verdana" w:hAnsi="Verdana"/>
                <w:b/>
                <w:bCs/>
                <w:sz w:val="24"/>
                <w:szCs w:val="24"/>
              </w:rPr>
            </w:pPr>
            <w:r>
              <w:rPr>
                <w:rFonts w:ascii="Verdana" w:hAnsi="Verdana"/>
                <w:b/>
                <w:bCs/>
                <w:sz w:val="24"/>
                <w:szCs w:val="24"/>
              </w:rPr>
              <w:t xml:space="preserve">Matt Hall </w:t>
            </w:r>
          </w:p>
        </w:tc>
      </w:tr>
      <w:tr w:rsidR="00B245FA" w:rsidRPr="00B245FA" w14:paraId="0B0B2711" w14:textId="77777777" w:rsidTr="00B245FA">
        <w:trPr>
          <w:trHeight w:val="500"/>
        </w:trPr>
        <w:tc>
          <w:tcPr>
            <w:tcW w:w="9067" w:type="dxa"/>
            <w:gridSpan w:val="5"/>
          </w:tcPr>
          <w:p w14:paraId="151CC055" w14:textId="214EA4D1"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28644E">
              <w:rPr>
                <w:rFonts w:ascii="Verdana" w:hAnsi="Verdana"/>
                <w:b/>
                <w:bCs/>
                <w:color w:val="002060"/>
                <w:sz w:val="24"/>
                <w:szCs w:val="24"/>
              </w:rPr>
              <w:t>Secondary</w:t>
            </w:r>
            <w:r w:rsidR="00761988">
              <w:rPr>
                <w:rFonts w:ascii="Verdana" w:hAnsi="Verdana"/>
                <w:b/>
                <w:bCs/>
                <w:color w:val="002060"/>
                <w:sz w:val="24"/>
                <w:szCs w:val="24"/>
              </w:rPr>
              <w:t xml:space="preserve"> One</w:t>
            </w:r>
          </w:p>
        </w:tc>
      </w:tr>
      <w:tr w:rsidR="00B245FA" w:rsidRPr="00B245FA" w14:paraId="351A68E2" w14:textId="77777777" w:rsidTr="00B245FA">
        <w:trPr>
          <w:trHeight w:val="500"/>
        </w:trPr>
        <w:tc>
          <w:tcPr>
            <w:tcW w:w="9067" w:type="dxa"/>
            <w:gridSpan w:val="5"/>
          </w:tcPr>
          <w:p w14:paraId="2501721C" w14:textId="3BE2A2CB" w:rsidR="00033535" w:rsidRDefault="00B245FA" w:rsidP="00033535">
            <w:pPr>
              <w:rPr>
                <w:rFonts w:asciiTheme="majorHAnsi" w:hAnsiTheme="majorHAnsi" w:cstheme="majorHAnsi"/>
              </w:rPr>
            </w:pPr>
            <w:r w:rsidRPr="00B245FA">
              <w:rPr>
                <w:rFonts w:ascii="Verdana" w:hAnsi="Verdana"/>
                <w:b/>
                <w:bCs/>
                <w:color w:val="002060"/>
                <w:sz w:val="24"/>
                <w:szCs w:val="24"/>
              </w:rPr>
              <w:t xml:space="preserve">Term </w:t>
            </w:r>
            <w:r w:rsidR="00B451DB">
              <w:rPr>
                <w:rFonts w:ascii="Verdana" w:hAnsi="Verdana"/>
                <w:b/>
                <w:bCs/>
                <w:color w:val="002060"/>
                <w:sz w:val="24"/>
                <w:szCs w:val="24"/>
              </w:rPr>
              <w:t>2</w:t>
            </w:r>
            <w:r w:rsidRPr="00B245FA">
              <w:rPr>
                <w:rFonts w:ascii="Verdana" w:hAnsi="Verdana"/>
                <w:b/>
                <w:bCs/>
                <w:color w:val="002060"/>
                <w:sz w:val="24"/>
                <w:szCs w:val="24"/>
              </w:rPr>
              <w:t xml:space="preserve"> focus:</w:t>
            </w:r>
            <w:r w:rsidR="00BC39CF">
              <w:rPr>
                <w:b/>
                <w:bCs/>
                <w:sz w:val="36"/>
                <w:szCs w:val="36"/>
              </w:rPr>
              <w:t xml:space="preserve"> </w:t>
            </w:r>
            <w:r w:rsidR="00033535" w:rsidRPr="00BD49EF">
              <w:rPr>
                <w:rFonts w:asciiTheme="majorHAnsi" w:hAnsiTheme="majorHAnsi" w:cstheme="majorHAnsi"/>
              </w:rPr>
              <w:t xml:space="preserve"> Folk and Traditional – storytelling through music</w:t>
            </w:r>
            <w:r w:rsidR="001D3CE6">
              <w:rPr>
                <w:rFonts w:asciiTheme="majorHAnsi" w:hAnsiTheme="majorHAnsi" w:cstheme="majorHAnsi"/>
              </w:rPr>
              <w:t xml:space="preserve">. Students will develop key and active listening skills when experiencing a piece of music. Students will be encouraged to use Music, subject specific terms when describing, discussing and reflecting the music. Student will also experience singing as a group when they explore the tradition of folk singing with in the British Culture. Students will practise key warm up skills for singing, recall and learn songs to sing as a group. Student will also develop knowledge of classical orchestra structures and learn about different instruments that are featured in an orchestra whilst using active listening skills student will develop an understanding of orchestral families and their different sounds. </w:t>
            </w:r>
          </w:p>
          <w:p w14:paraId="008C1B78" w14:textId="77777777" w:rsidR="002D45EB" w:rsidRDefault="002D45EB" w:rsidP="00033535">
            <w:pPr>
              <w:rPr>
                <w:rFonts w:asciiTheme="majorHAnsi" w:hAnsiTheme="majorHAnsi" w:cstheme="majorHAnsi"/>
              </w:rPr>
            </w:pPr>
          </w:p>
          <w:p w14:paraId="04F457AA" w14:textId="2CD3D9E1" w:rsidR="002D45EB" w:rsidRPr="00BD49EF" w:rsidRDefault="0028644E" w:rsidP="00033535">
            <w:pPr>
              <w:rPr>
                <w:rFonts w:asciiTheme="majorHAnsi" w:hAnsiTheme="majorHAnsi" w:cstheme="majorHAnsi"/>
              </w:rPr>
            </w:pPr>
            <w:r>
              <w:rPr>
                <w:rFonts w:asciiTheme="majorHAnsi" w:hAnsiTheme="majorHAnsi" w:cstheme="majorHAnsi"/>
              </w:rPr>
              <w:t xml:space="preserve">Food Technology- This term focuses on the healthy eating plate. Students will prepare health meals and reflect on how looking after ourselves and having a balanced meal can impact our </w:t>
            </w:r>
            <w:r w:rsidR="002D45EB">
              <w:rPr>
                <w:rFonts w:asciiTheme="majorHAnsi" w:hAnsiTheme="majorHAnsi" w:cstheme="majorHAnsi"/>
              </w:rPr>
              <w:t xml:space="preserve">physical health and mental health in a positive way! Students will develop key skills using equipment to prepare the food safely and follow health and hygiene in the kitchen. </w:t>
            </w:r>
          </w:p>
          <w:p w14:paraId="45E674C4" w14:textId="43835378" w:rsidR="00B245FA" w:rsidRPr="00B245FA" w:rsidRDefault="00B245FA" w:rsidP="00B245FA">
            <w:pPr>
              <w:rPr>
                <w:rFonts w:ascii="Verdana" w:hAnsi="Verdana"/>
                <w:b/>
                <w:bCs/>
                <w:color w:val="002060"/>
                <w:sz w:val="24"/>
                <w:szCs w:val="24"/>
              </w:rPr>
            </w:pPr>
          </w:p>
        </w:tc>
      </w:tr>
      <w:tr w:rsidR="00BC39CF" w:rsidRPr="00B245FA" w14:paraId="358C24DA" w14:textId="77777777" w:rsidTr="00B245FA">
        <w:trPr>
          <w:trHeight w:val="537"/>
        </w:trPr>
        <w:tc>
          <w:tcPr>
            <w:tcW w:w="1001" w:type="dxa"/>
          </w:tcPr>
          <w:p w14:paraId="51366C3C"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1103613A" w14:textId="4DB7DB8D" w:rsidR="00033535" w:rsidRPr="00BD49EF" w:rsidRDefault="00BC39CF" w:rsidP="00033535">
            <w:pPr>
              <w:rPr>
                <w:rFonts w:asciiTheme="majorHAnsi" w:hAnsiTheme="majorHAnsi" w:cstheme="majorHAnsi"/>
              </w:rPr>
            </w:pPr>
            <w:r w:rsidRPr="00AF4C1A">
              <w:rPr>
                <w:rFonts w:cstheme="minorHAnsi"/>
              </w:rPr>
              <w:t>Use</w:t>
            </w:r>
            <w:r w:rsidR="00033535" w:rsidRPr="00BD49EF">
              <w:rPr>
                <w:rFonts w:asciiTheme="majorHAnsi" w:hAnsiTheme="majorHAnsi" w:cstheme="majorHAnsi"/>
              </w:rPr>
              <w:t xml:space="preserve"> </w:t>
            </w:r>
            <w:r w:rsidR="00033535">
              <w:rPr>
                <w:rFonts w:asciiTheme="majorHAnsi" w:hAnsiTheme="majorHAnsi" w:cstheme="majorHAnsi"/>
              </w:rPr>
              <w:t>b</w:t>
            </w:r>
            <w:r w:rsidR="00033535" w:rsidRPr="00BD49EF">
              <w:rPr>
                <w:rFonts w:asciiTheme="majorHAnsi" w:hAnsiTheme="majorHAnsi" w:cstheme="majorHAnsi"/>
              </w:rPr>
              <w:t>asic musical features</w:t>
            </w:r>
            <w:r w:rsidR="00033535">
              <w:rPr>
                <w:rFonts w:asciiTheme="majorHAnsi" w:hAnsiTheme="majorHAnsi" w:cstheme="majorHAnsi"/>
              </w:rPr>
              <w:t xml:space="preserve"> </w:t>
            </w:r>
            <w:r w:rsidR="00033535" w:rsidRPr="00BD49EF">
              <w:rPr>
                <w:rFonts w:asciiTheme="majorHAnsi" w:hAnsiTheme="majorHAnsi" w:cstheme="majorHAnsi"/>
              </w:rPr>
              <w:t>vocal/singing skills</w:t>
            </w:r>
            <w:r w:rsidR="00033535">
              <w:rPr>
                <w:rFonts w:asciiTheme="majorHAnsi" w:hAnsiTheme="majorHAnsi" w:cstheme="majorHAnsi"/>
              </w:rPr>
              <w:t>.</w:t>
            </w:r>
            <w:r w:rsidR="0028644E">
              <w:rPr>
                <w:rFonts w:asciiTheme="majorHAnsi" w:hAnsiTheme="majorHAnsi" w:cstheme="majorHAnsi"/>
              </w:rPr>
              <w:t xml:space="preserve"> Play the Jambe and Xylophone.</w:t>
            </w:r>
          </w:p>
          <w:p w14:paraId="2FE3143D" w14:textId="49B5B34E" w:rsidR="00BC39CF" w:rsidRPr="00B245FA" w:rsidRDefault="00BC39CF" w:rsidP="00BC39CF">
            <w:pPr>
              <w:rPr>
                <w:rFonts w:ascii="Verdana" w:hAnsi="Verdana" w:cstheme="minorHAnsi"/>
                <w:color w:val="002060"/>
                <w:sz w:val="24"/>
                <w:szCs w:val="24"/>
              </w:rPr>
            </w:pPr>
          </w:p>
        </w:tc>
      </w:tr>
      <w:tr w:rsidR="00BC39CF" w:rsidRPr="00B245FA" w14:paraId="73FCEE28" w14:textId="77777777" w:rsidTr="00B245FA">
        <w:trPr>
          <w:trHeight w:val="537"/>
        </w:trPr>
        <w:tc>
          <w:tcPr>
            <w:tcW w:w="1001" w:type="dxa"/>
          </w:tcPr>
          <w:p w14:paraId="5C6E9DFA"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2</w:t>
            </w:r>
          </w:p>
          <w:p w14:paraId="1AAF7769" w14:textId="77777777" w:rsidR="00BC39CF" w:rsidRPr="00B245FA" w:rsidRDefault="00BC39CF" w:rsidP="00BC39CF">
            <w:pPr>
              <w:rPr>
                <w:rFonts w:ascii="Verdana" w:hAnsi="Verdana"/>
                <w:color w:val="002060"/>
                <w:sz w:val="24"/>
                <w:szCs w:val="24"/>
              </w:rPr>
            </w:pPr>
          </w:p>
        </w:tc>
        <w:tc>
          <w:tcPr>
            <w:tcW w:w="8066" w:type="dxa"/>
            <w:gridSpan w:val="4"/>
          </w:tcPr>
          <w:p w14:paraId="7D754322" w14:textId="36B05004" w:rsidR="00033535" w:rsidRPr="00BD49EF" w:rsidRDefault="00BC39CF" w:rsidP="00033535">
            <w:pPr>
              <w:rPr>
                <w:rFonts w:asciiTheme="majorHAnsi" w:hAnsiTheme="majorHAnsi" w:cstheme="majorHAnsi"/>
              </w:rPr>
            </w:pPr>
            <w:r w:rsidRPr="00AF4C1A">
              <w:rPr>
                <w:rFonts w:cstheme="minorHAnsi"/>
                <w:b/>
                <w:bCs/>
              </w:rPr>
              <w:t>Develop</w:t>
            </w:r>
            <w:r w:rsidRPr="00AF4C1A">
              <w:rPr>
                <w:rFonts w:cstheme="minorHAnsi"/>
              </w:rPr>
              <w:t xml:space="preserve"> </w:t>
            </w:r>
            <w:r w:rsidR="00033535">
              <w:rPr>
                <w:rFonts w:cstheme="minorHAnsi"/>
              </w:rPr>
              <w:t>a</w:t>
            </w:r>
            <w:r w:rsidR="00033535" w:rsidRPr="00BD49EF">
              <w:rPr>
                <w:rFonts w:asciiTheme="majorHAnsi" w:hAnsiTheme="majorHAnsi" w:cstheme="majorHAnsi"/>
              </w:rPr>
              <w:t>ctive listening skills</w:t>
            </w:r>
            <w:r w:rsidR="00033535">
              <w:rPr>
                <w:rFonts w:asciiTheme="majorHAnsi" w:hAnsiTheme="majorHAnsi" w:cstheme="majorHAnsi"/>
              </w:rPr>
              <w:t>.</w:t>
            </w:r>
            <w:r w:rsidR="0028644E">
              <w:rPr>
                <w:rFonts w:asciiTheme="majorHAnsi" w:hAnsiTheme="majorHAnsi" w:cstheme="majorHAnsi"/>
              </w:rPr>
              <w:t xml:space="preserve"> </w:t>
            </w:r>
          </w:p>
          <w:p w14:paraId="5884A6B9" w14:textId="169D6597" w:rsidR="00BC39CF" w:rsidRPr="00B245FA" w:rsidRDefault="00BC39CF" w:rsidP="00BC39CF">
            <w:pPr>
              <w:rPr>
                <w:rFonts w:ascii="Verdana" w:hAnsi="Verdana" w:cstheme="minorHAnsi"/>
                <w:color w:val="002060"/>
                <w:sz w:val="24"/>
                <w:szCs w:val="24"/>
              </w:rPr>
            </w:pPr>
          </w:p>
        </w:tc>
      </w:tr>
      <w:tr w:rsidR="00BC39CF" w:rsidRPr="00B245FA" w14:paraId="4E0D80F6" w14:textId="77777777" w:rsidTr="00B245FA">
        <w:trPr>
          <w:trHeight w:val="537"/>
        </w:trPr>
        <w:tc>
          <w:tcPr>
            <w:tcW w:w="1001" w:type="dxa"/>
          </w:tcPr>
          <w:p w14:paraId="49496466"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3</w:t>
            </w:r>
          </w:p>
          <w:p w14:paraId="1F9D7E3D" w14:textId="77777777" w:rsidR="00BC39CF" w:rsidRPr="00B245FA" w:rsidRDefault="00BC39CF" w:rsidP="00BC39CF">
            <w:pPr>
              <w:rPr>
                <w:rFonts w:ascii="Verdana" w:hAnsi="Verdana"/>
                <w:color w:val="002060"/>
                <w:sz w:val="24"/>
                <w:szCs w:val="24"/>
              </w:rPr>
            </w:pPr>
          </w:p>
        </w:tc>
        <w:tc>
          <w:tcPr>
            <w:tcW w:w="8066" w:type="dxa"/>
            <w:gridSpan w:val="4"/>
          </w:tcPr>
          <w:p w14:paraId="16E09BB0" w14:textId="498345F9" w:rsidR="007B69A3" w:rsidRPr="00BD49EF" w:rsidRDefault="0028644E" w:rsidP="007B69A3">
            <w:pPr>
              <w:rPr>
                <w:rFonts w:asciiTheme="majorHAnsi" w:hAnsiTheme="majorHAnsi" w:cstheme="majorHAnsi"/>
              </w:rPr>
            </w:pPr>
            <w:r>
              <w:rPr>
                <w:rFonts w:cstheme="minorHAnsi"/>
              </w:rPr>
              <w:t>K</w:t>
            </w:r>
            <w:r w:rsidR="00BC39CF" w:rsidRPr="00AF4C1A">
              <w:rPr>
                <w:rFonts w:cstheme="minorHAnsi"/>
              </w:rPr>
              <w:t xml:space="preserve">now about </w:t>
            </w:r>
            <w:r w:rsidR="007B69A3">
              <w:rPr>
                <w:rFonts w:cstheme="minorHAnsi"/>
              </w:rPr>
              <w:t xml:space="preserve">and discuss </w:t>
            </w:r>
            <w:r w:rsidR="007B69A3" w:rsidRPr="00BD49EF">
              <w:rPr>
                <w:rFonts w:asciiTheme="majorHAnsi" w:hAnsiTheme="majorHAnsi" w:cstheme="majorHAnsi"/>
              </w:rPr>
              <w:t>music critically</w:t>
            </w:r>
            <w:r>
              <w:rPr>
                <w:rFonts w:asciiTheme="majorHAnsi" w:hAnsiTheme="majorHAnsi" w:cstheme="majorHAnsi"/>
              </w:rPr>
              <w:t xml:space="preserve"> using subject specific language</w:t>
            </w:r>
            <w:r w:rsidR="007B69A3" w:rsidRPr="00BD49EF">
              <w:rPr>
                <w:rFonts w:asciiTheme="majorHAnsi" w:hAnsiTheme="majorHAnsi" w:cstheme="majorHAnsi"/>
              </w:rPr>
              <w:t>.</w:t>
            </w:r>
            <w:r w:rsidR="007B69A3">
              <w:rPr>
                <w:rFonts w:asciiTheme="majorHAnsi" w:hAnsiTheme="majorHAnsi" w:cstheme="majorHAnsi"/>
              </w:rPr>
              <w:t xml:space="preserve"> Including Folk and traditional music. </w:t>
            </w:r>
          </w:p>
          <w:p w14:paraId="7800B430" w14:textId="41C1603E" w:rsidR="00BC39CF" w:rsidRPr="00B245FA" w:rsidRDefault="00BC39CF" w:rsidP="00BC39CF">
            <w:pPr>
              <w:rPr>
                <w:rFonts w:ascii="Verdana" w:hAnsi="Verdana" w:cstheme="minorHAnsi"/>
                <w:color w:val="002060"/>
                <w:sz w:val="24"/>
                <w:szCs w:val="24"/>
              </w:rPr>
            </w:pPr>
          </w:p>
        </w:tc>
      </w:tr>
      <w:tr w:rsidR="00BC39CF" w:rsidRPr="00B245FA" w14:paraId="5F8539E1" w14:textId="77777777" w:rsidTr="00B245FA">
        <w:trPr>
          <w:trHeight w:val="537"/>
        </w:trPr>
        <w:tc>
          <w:tcPr>
            <w:tcW w:w="1001" w:type="dxa"/>
          </w:tcPr>
          <w:p w14:paraId="77192A04"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6F010321" w:rsidR="007B69A3" w:rsidRPr="007B69A3" w:rsidRDefault="007B69A3" w:rsidP="00BC39CF">
            <w:pPr>
              <w:rPr>
                <w:rFonts w:cstheme="minorHAnsi"/>
                <w:sz w:val="24"/>
                <w:szCs w:val="24"/>
              </w:rPr>
            </w:pPr>
            <w:r>
              <w:rPr>
                <w:rFonts w:cstheme="minorHAnsi"/>
                <w:sz w:val="24"/>
                <w:szCs w:val="24"/>
              </w:rPr>
              <w:t>Use Musical key term</w:t>
            </w:r>
            <w:r w:rsidR="0028644E">
              <w:rPr>
                <w:rFonts w:cstheme="minorHAnsi"/>
                <w:sz w:val="24"/>
                <w:szCs w:val="24"/>
              </w:rPr>
              <w:t>s</w:t>
            </w:r>
            <w:r>
              <w:rPr>
                <w:rFonts w:cstheme="minorHAnsi"/>
                <w:sz w:val="24"/>
                <w:szCs w:val="24"/>
              </w:rPr>
              <w:t xml:space="preserve"> confidently and frequently</w:t>
            </w:r>
            <w:r w:rsidR="00EB2F6F">
              <w:rPr>
                <w:rFonts w:cstheme="minorHAnsi"/>
                <w:sz w:val="24"/>
                <w:szCs w:val="24"/>
              </w:rPr>
              <w:t xml:space="preserve"> – tonality, tempo, instrumentation &amp; accompaniment</w:t>
            </w:r>
          </w:p>
        </w:tc>
      </w:tr>
      <w:tr w:rsidR="00BC39CF" w:rsidRPr="00B245FA" w14:paraId="5F8F9DF1" w14:textId="77777777" w:rsidTr="00B245FA">
        <w:trPr>
          <w:trHeight w:val="537"/>
        </w:trPr>
        <w:tc>
          <w:tcPr>
            <w:tcW w:w="1001" w:type="dxa"/>
          </w:tcPr>
          <w:p w14:paraId="150A53B1"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251B1F8D" w:rsidR="00BC39CF" w:rsidRPr="00B245FA" w:rsidRDefault="007B69A3" w:rsidP="00BC39CF">
            <w:pPr>
              <w:rPr>
                <w:rFonts w:ascii="Verdana" w:hAnsi="Verdana" w:cstheme="minorHAnsi"/>
                <w:color w:val="002060"/>
                <w:sz w:val="24"/>
                <w:szCs w:val="24"/>
              </w:rPr>
            </w:pPr>
            <w:r>
              <w:rPr>
                <w:rFonts w:cstheme="minorHAnsi"/>
              </w:rPr>
              <w:t xml:space="preserve">Sing together as a class. </w:t>
            </w:r>
          </w:p>
        </w:tc>
      </w:tr>
      <w:tr w:rsidR="0072214D" w:rsidRPr="00B245FA" w14:paraId="6E624F5F" w14:textId="77777777" w:rsidTr="00B245FA">
        <w:trPr>
          <w:trHeight w:val="537"/>
        </w:trPr>
        <w:tc>
          <w:tcPr>
            <w:tcW w:w="1001" w:type="dxa"/>
          </w:tcPr>
          <w:p w14:paraId="10B2C066" w14:textId="032648E0" w:rsidR="0072214D" w:rsidRPr="00B245FA" w:rsidRDefault="0072214D" w:rsidP="00BC39CF">
            <w:pPr>
              <w:rPr>
                <w:rFonts w:ascii="Verdana" w:hAnsi="Verdana"/>
                <w:color w:val="002060"/>
                <w:sz w:val="24"/>
                <w:szCs w:val="24"/>
              </w:rPr>
            </w:pPr>
            <w:r>
              <w:rPr>
                <w:rFonts w:ascii="Verdana" w:hAnsi="Verdana"/>
                <w:color w:val="002060"/>
                <w:sz w:val="24"/>
                <w:szCs w:val="24"/>
              </w:rPr>
              <w:t>6</w:t>
            </w:r>
          </w:p>
        </w:tc>
        <w:tc>
          <w:tcPr>
            <w:tcW w:w="8066" w:type="dxa"/>
            <w:gridSpan w:val="4"/>
          </w:tcPr>
          <w:p w14:paraId="7EB63110" w14:textId="51F7F936" w:rsidR="0072214D" w:rsidRPr="00BD49EF" w:rsidRDefault="0072214D" w:rsidP="0072214D">
            <w:pPr>
              <w:rPr>
                <w:rFonts w:asciiTheme="majorHAnsi" w:hAnsiTheme="majorHAnsi" w:cstheme="majorHAnsi"/>
                <w:sz w:val="24"/>
                <w:szCs w:val="24"/>
              </w:rPr>
            </w:pPr>
            <w:r w:rsidRPr="00BD49EF">
              <w:rPr>
                <w:rFonts w:asciiTheme="majorHAnsi" w:hAnsiTheme="majorHAnsi" w:cstheme="majorHAnsi"/>
                <w:sz w:val="24"/>
                <w:szCs w:val="24"/>
              </w:rPr>
              <w:t xml:space="preserve">The classical orchestra – </w:t>
            </w:r>
            <w:r>
              <w:rPr>
                <w:rFonts w:asciiTheme="majorHAnsi" w:hAnsiTheme="majorHAnsi" w:cstheme="majorHAnsi"/>
                <w:sz w:val="24"/>
                <w:szCs w:val="24"/>
              </w:rPr>
              <w:t xml:space="preserve">develop knowledge of the </w:t>
            </w:r>
            <w:r w:rsidRPr="00BD49EF">
              <w:rPr>
                <w:rFonts w:asciiTheme="majorHAnsi" w:hAnsiTheme="majorHAnsi" w:cstheme="majorHAnsi"/>
                <w:sz w:val="24"/>
                <w:szCs w:val="24"/>
              </w:rPr>
              <w:t>families of instruments</w:t>
            </w:r>
          </w:p>
          <w:p w14:paraId="348BB317" w14:textId="77777777" w:rsidR="0072214D" w:rsidRDefault="0072214D" w:rsidP="00BC39CF">
            <w:pPr>
              <w:rPr>
                <w:rFonts w:cstheme="minorHAnsi"/>
              </w:rPr>
            </w:pPr>
          </w:p>
        </w:tc>
      </w:tr>
      <w:tr w:rsidR="0072214D" w:rsidRPr="00B245FA" w14:paraId="1864AE45" w14:textId="77777777" w:rsidTr="00B245FA">
        <w:trPr>
          <w:trHeight w:val="537"/>
        </w:trPr>
        <w:tc>
          <w:tcPr>
            <w:tcW w:w="1001" w:type="dxa"/>
          </w:tcPr>
          <w:p w14:paraId="111CD11C" w14:textId="6EC67564" w:rsidR="0072214D" w:rsidRPr="00B245FA" w:rsidRDefault="0072214D" w:rsidP="00BC39CF">
            <w:pPr>
              <w:rPr>
                <w:rFonts w:ascii="Verdana" w:hAnsi="Verdana"/>
                <w:color w:val="002060"/>
                <w:sz w:val="24"/>
                <w:szCs w:val="24"/>
              </w:rPr>
            </w:pPr>
            <w:r>
              <w:rPr>
                <w:rFonts w:ascii="Verdana" w:hAnsi="Verdana"/>
                <w:color w:val="002060"/>
                <w:sz w:val="24"/>
                <w:szCs w:val="24"/>
              </w:rPr>
              <w:t>7</w:t>
            </w:r>
          </w:p>
        </w:tc>
        <w:tc>
          <w:tcPr>
            <w:tcW w:w="8066" w:type="dxa"/>
            <w:gridSpan w:val="4"/>
          </w:tcPr>
          <w:p w14:paraId="73D36622" w14:textId="56B2E777" w:rsidR="0072214D" w:rsidRPr="00BD49EF" w:rsidRDefault="0028644E" w:rsidP="0072214D">
            <w:pPr>
              <w:rPr>
                <w:rFonts w:asciiTheme="majorHAnsi" w:hAnsiTheme="majorHAnsi" w:cstheme="majorHAnsi"/>
              </w:rPr>
            </w:pPr>
            <w:r>
              <w:rPr>
                <w:rFonts w:asciiTheme="majorHAnsi" w:hAnsiTheme="majorHAnsi" w:cstheme="majorHAnsi"/>
              </w:rPr>
              <w:t>Show understanding of the s</w:t>
            </w:r>
            <w:r w:rsidR="0072214D" w:rsidRPr="00BD49EF">
              <w:rPr>
                <w:rFonts w:asciiTheme="majorHAnsi" w:hAnsiTheme="majorHAnsi" w:cstheme="majorHAnsi"/>
              </w:rPr>
              <w:t>tructure of the orchestra</w:t>
            </w:r>
            <w:r w:rsidR="0072214D">
              <w:rPr>
                <w:rFonts w:asciiTheme="majorHAnsi" w:hAnsiTheme="majorHAnsi" w:cstheme="majorHAnsi"/>
              </w:rPr>
              <w:t>, k</w:t>
            </w:r>
            <w:r w:rsidR="0072214D" w:rsidRPr="00BD49EF">
              <w:rPr>
                <w:rFonts w:asciiTheme="majorHAnsi" w:hAnsiTheme="majorHAnsi" w:cstheme="majorHAnsi"/>
              </w:rPr>
              <w:t>ey instruments in each family</w:t>
            </w:r>
            <w:r w:rsidR="0072214D">
              <w:rPr>
                <w:rFonts w:asciiTheme="majorHAnsi" w:hAnsiTheme="majorHAnsi" w:cstheme="majorHAnsi"/>
              </w:rPr>
              <w:t>.</w:t>
            </w:r>
          </w:p>
          <w:p w14:paraId="198EDA98" w14:textId="10020D15" w:rsidR="0072214D" w:rsidRDefault="0072214D" w:rsidP="00BC39CF">
            <w:pPr>
              <w:rPr>
                <w:rFonts w:cstheme="minorHAnsi"/>
              </w:rPr>
            </w:pPr>
          </w:p>
        </w:tc>
      </w:tr>
      <w:tr w:rsidR="0072214D" w:rsidRPr="00B245FA" w14:paraId="64C20AD4" w14:textId="77777777" w:rsidTr="00B245FA">
        <w:trPr>
          <w:trHeight w:val="537"/>
        </w:trPr>
        <w:tc>
          <w:tcPr>
            <w:tcW w:w="1001" w:type="dxa"/>
          </w:tcPr>
          <w:p w14:paraId="6B083F55" w14:textId="4E926A20" w:rsidR="0072214D" w:rsidRPr="00B245FA" w:rsidRDefault="0072214D" w:rsidP="00BC39CF">
            <w:pPr>
              <w:rPr>
                <w:rFonts w:ascii="Verdana" w:hAnsi="Verdana"/>
                <w:color w:val="002060"/>
                <w:sz w:val="24"/>
                <w:szCs w:val="24"/>
              </w:rPr>
            </w:pPr>
            <w:r>
              <w:rPr>
                <w:rFonts w:ascii="Verdana" w:hAnsi="Verdana"/>
                <w:color w:val="002060"/>
                <w:sz w:val="24"/>
                <w:szCs w:val="24"/>
              </w:rPr>
              <w:t>8</w:t>
            </w:r>
          </w:p>
        </w:tc>
        <w:tc>
          <w:tcPr>
            <w:tcW w:w="8066" w:type="dxa"/>
            <w:gridSpan w:val="4"/>
          </w:tcPr>
          <w:p w14:paraId="367294C5" w14:textId="0DEDD2FD" w:rsidR="0072214D" w:rsidRDefault="0028644E" w:rsidP="0028644E">
            <w:pPr>
              <w:rPr>
                <w:rFonts w:cstheme="minorHAnsi"/>
              </w:rPr>
            </w:pPr>
            <w:r>
              <w:rPr>
                <w:rFonts w:cstheme="minorHAnsi"/>
              </w:rPr>
              <w:t xml:space="preserve">Play a musical instrument.  </w:t>
            </w:r>
          </w:p>
        </w:tc>
      </w:tr>
      <w:tr w:rsidR="0028644E" w14:paraId="139A2077" w14:textId="77777777" w:rsidTr="000B514F">
        <w:trPr>
          <w:trHeight w:val="537"/>
        </w:trPr>
        <w:tc>
          <w:tcPr>
            <w:tcW w:w="1001" w:type="dxa"/>
          </w:tcPr>
          <w:p w14:paraId="2A10A8E9" w14:textId="11290ABF" w:rsidR="0028644E" w:rsidRPr="00B245FA" w:rsidRDefault="0028644E" w:rsidP="000B514F">
            <w:pPr>
              <w:rPr>
                <w:rFonts w:ascii="Verdana" w:hAnsi="Verdana"/>
                <w:color w:val="002060"/>
                <w:sz w:val="24"/>
                <w:szCs w:val="24"/>
              </w:rPr>
            </w:pPr>
            <w:r>
              <w:rPr>
                <w:rFonts w:ascii="Verdana" w:hAnsi="Verdana"/>
                <w:color w:val="002060"/>
                <w:sz w:val="24"/>
                <w:szCs w:val="24"/>
              </w:rPr>
              <w:t>9</w:t>
            </w:r>
          </w:p>
        </w:tc>
        <w:tc>
          <w:tcPr>
            <w:tcW w:w="8066" w:type="dxa"/>
            <w:gridSpan w:val="4"/>
          </w:tcPr>
          <w:p w14:paraId="3B99BAA5" w14:textId="7C25B0C1" w:rsidR="0028644E" w:rsidRDefault="0028644E" w:rsidP="0028644E">
            <w:pPr>
              <w:rPr>
                <w:rFonts w:cstheme="minorHAnsi"/>
              </w:rPr>
            </w:pPr>
            <w:r>
              <w:rPr>
                <w:rFonts w:cstheme="minorHAnsi"/>
              </w:rPr>
              <w:t>Follow key health and Hygiene guides in the kitchen. Wash up and look after the kitchen equipment.</w:t>
            </w:r>
          </w:p>
        </w:tc>
      </w:tr>
      <w:tr w:rsidR="0028644E" w14:paraId="2CC4E3C8" w14:textId="77777777" w:rsidTr="000B514F">
        <w:trPr>
          <w:trHeight w:val="537"/>
        </w:trPr>
        <w:tc>
          <w:tcPr>
            <w:tcW w:w="1001" w:type="dxa"/>
          </w:tcPr>
          <w:p w14:paraId="1ADC2483" w14:textId="4543A85D" w:rsidR="0028644E" w:rsidRPr="00B245FA" w:rsidRDefault="0028644E" w:rsidP="000B514F">
            <w:pPr>
              <w:rPr>
                <w:rFonts w:ascii="Verdana" w:hAnsi="Verdana"/>
                <w:color w:val="002060"/>
                <w:sz w:val="24"/>
                <w:szCs w:val="24"/>
              </w:rPr>
            </w:pPr>
            <w:r>
              <w:rPr>
                <w:rFonts w:ascii="Verdana" w:hAnsi="Verdana"/>
                <w:color w:val="002060"/>
                <w:sz w:val="24"/>
                <w:szCs w:val="24"/>
              </w:rPr>
              <w:t>10</w:t>
            </w:r>
          </w:p>
        </w:tc>
        <w:tc>
          <w:tcPr>
            <w:tcW w:w="8066" w:type="dxa"/>
            <w:gridSpan w:val="4"/>
          </w:tcPr>
          <w:p w14:paraId="3F61FA1C" w14:textId="64051140" w:rsidR="0028644E" w:rsidRDefault="0028644E" w:rsidP="0028644E">
            <w:pPr>
              <w:rPr>
                <w:rFonts w:cstheme="minorHAnsi"/>
              </w:rPr>
            </w:pPr>
            <w:r>
              <w:rPr>
                <w:rFonts w:cstheme="minorHAnsi"/>
              </w:rPr>
              <w:t>Use your knowledge of healthy eating to make a health and balanced meal</w:t>
            </w:r>
          </w:p>
        </w:tc>
      </w:tr>
      <w:tr w:rsidR="0028644E" w14:paraId="6AA18B8F" w14:textId="77777777" w:rsidTr="000B514F">
        <w:trPr>
          <w:trHeight w:val="537"/>
        </w:trPr>
        <w:tc>
          <w:tcPr>
            <w:tcW w:w="1001" w:type="dxa"/>
          </w:tcPr>
          <w:p w14:paraId="186340CE" w14:textId="7D17FA2B" w:rsidR="0028644E" w:rsidRPr="00B245FA" w:rsidRDefault="0028644E" w:rsidP="000B514F">
            <w:pPr>
              <w:rPr>
                <w:rFonts w:ascii="Verdana" w:hAnsi="Verdana"/>
                <w:color w:val="002060"/>
                <w:sz w:val="24"/>
                <w:szCs w:val="24"/>
              </w:rPr>
            </w:pPr>
            <w:r>
              <w:rPr>
                <w:rFonts w:ascii="Verdana" w:hAnsi="Verdana"/>
                <w:color w:val="002060"/>
                <w:sz w:val="24"/>
                <w:szCs w:val="24"/>
              </w:rPr>
              <w:t>11</w:t>
            </w:r>
          </w:p>
        </w:tc>
        <w:tc>
          <w:tcPr>
            <w:tcW w:w="8066" w:type="dxa"/>
            <w:gridSpan w:val="4"/>
          </w:tcPr>
          <w:p w14:paraId="21E50946" w14:textId="15E35D91" w:rsidR="0028644E" w:rsidRDefault="0028644E" w:rsidP="0028644E">
            <w:pPr>
              <w:rPr>
                <w:rFonts w:cstheme="minorHAnsi"/>
              </w:rPr>
            </w:pPr>
            <w:r>
              <w:rPr>
                <w:rFonts w:cstheme="minorHAnsi"/>
              </w:rPr>
              <w:t xml:space="preserve">Safely use equipment in the kitchen, use the claw and bridge method when using knifes to chop and prepare vegetables. </w:t>
            </w:r>
          </w:p>
        </w:tc>
      </w:tr>
    </w:tbl>
    <w:p w14:paraId="403BF26F" w14:textId="77777777" w:rsidR="0028644E" w:rsidRDefault="0028644E">
      <w:pPr>
        <w:rPr>
          <w:rFonts w:ascii="Verdana" w:hAnsi="Verdana"/>
          <w:color w:val="002060"/>
          <w:sz w:val="24"/>
          <w:szCs w:val="24"/>
        </w:rPr>
      </w:pPr>
    </w:p>
    <w:p w14:paraId="4D50AA4D" w14:textId="5273D194"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183" w:type="dxa"/>
        <w:tblLayout w:type="fixed"/>
        <w:tblLook w:val="04A0" w:firstRow="1" w:lastRow="0" w:firstColumn="1" w:lastColumn="0" w:noHBand="0" w:noVBand="1"/>
      </w:tblPr>
      <w:tblGrid>
        <w:gridCol w:w="1817"/>
        <w:gridCol w:w="1467"/>
        <w:gridCol w:w="1555"/>
        <w:gridCol w:w="2102"/>
        <w:gridCol w:w="2242"/>
      </w:tblGrid>
      <w:tr w:rsidR="0028644E" w:rsidRPr="00B245FA" w14:paraId="56E7C716" w14:textId="77777777" w:rsidTr="0028644E">
        <w:trPr>
          <w:trHeight w:val="908"/>
        </w:trPr>
        <w:tc>
          <w:tcPr>
            <w:tcW w:w="1817" w:type="dxa"/>
          </w:tcPr>
          <w:p w14:paraId="3ED141E8" w14:textId="7AF8E3CE" w:rsidR="0028644E" w:rsidRPr="00B245FA" w:rsidRDefault="0028644E">
            <w:pPr>
              <w:rPr>
                <w:rFonts w:ascii="Verdana" w:hAnsi="Verdana"/>
                <w:color w:val="002060"/>
                <w:sz w:val="24"/>
                <w:szCs w:val="24"/>
              </w:rPr>
            </w:pPr>
            <w:r>
              <w:rPr>
                <w:rFonts w:ascii="Verdana" w:hAnsi="Verdana"/>
                <w:color w:val="002060"/>
                <w:sz w:val="24"/>
                <w:szCs w:val="24"/>
              </w:rPr>
              <w:t xml:space="preserve">Rhythm </w:t>
            </w:r>
          </w:p>
        </w:tc>
        <w:tc>
          <w:tcPr>
            <w:tcW w:w="1467" w:type="dxa"/>
          </w:tcPr>
          <w:p w14:paraId="7CDA4861" w14:textId="19269C31" w:rsidR="0028644E" w:rsidRPr="00B245FA" w:rsidRDefault="0028644E">
            <w:pPr>
              <w:rPr>
                <w:rFonts w:ascii="Verdana" w:hAnsi="Verdana"/>
                <w:color w:val="002060"/>
                <w:sz w:val="24"/>
                <w:szCs w:val="24"/>
              </w:rPr>
            </w:pPr>
            <w:r>
              <w:rPr>
                <w:rFonts w:ascii="Verdana" w:hAnsi="Verdana"/>
                <w:color w:val="002060"/>
                <w:sz w:val="24"/>
                <w:szCs w:val="24"/>
              </w:rPr>
              <w:t>Singing</w:t>
            </w:r>
          </w:p>
        </w:tc>
        <w:tc>
          <w:tcPr>
            <w:tcW w:w="1555" w:type="dxa"/>
          </w:tcPr>
          <w:p w14:paraId="5D17AF0B" w14:textId="77EDDCEA" w:rsidR="0028644E" w:rsidRPr="00B245FA" w:rsidRDefault="0028644E">
            <w:pPr>
              <w:rPr>
                <w:rFonts w:ascii="Verdana" w:hAnsi="Verdana"/>
                <w:color w:val="002060"/>
                <w:sz w:val="24"/>
                <w:szCs w:val="24"/>
              </w:rPr>
            </w:pPr>
            <w:r>
              <w:rPr>
                <w:rFonts w:ascii="Verdana" w:hAnsi="Verdana"/>
                <w:color w:val="002060"/>
                <w:sz w:val="24"/>
                <w:szCs w:val="24"/>
              </w:rPr>
              <w:t>Tone/tonality</w:t>
            </w:r>
          </w:p>
        </w:tc>
        <w:tc>
          <w:tcPr>
            <w:tcW w:w="2102" w:type="dxa"/>
          </w:tcPr>
          <w:p w14:paraId="70A311EF" w14:textId="51F3EE1B" w:rsidR="0028644E" w:rsidRPr="00B245FA" w:rsidRDefault="0028644E">
            <w:pPr>
              <w:rPr>
                <w:rFonts w:ascii="Verdana" w:hAnsi="Verdana"/>
                <w:color w:val="002060"/>
                <w:sz w:val="24"/>
                <w:szCs w:val="24"/>
              </w:rPr>
            </w:pPr>
            <w:r>
              <w:rPr>
                <w:rFonts w:ascii="Verdana" w:hAnsi="Verdana"/>
                <w:color w:val="002060"/>
                <w:sz w:val="24"/>
                <w:szCs w:val="24"/>
              </w:rPr>
              <w:t>Timing</w:t>
            </w:r>
          </w:p>
        </w:tc>
        <w:tc>
          <w:tcPr>
            <w:tcW w:w="2242" w:type="dxa"/>
          </w:tcPr>
          <w:p w14:paraId="3AF3EEF7" w14:textId="70229C75" w:rsidR="0028644E" w:rsidRPr="00B245FA" w:rsidRDefault="0028644E">
            <w:pPr>
              <w:rPr>
                <w:rFonts w:ascii="Verdana" w:hAnsi="Verdana"/>
                <w:color w:val="002060"/>
                <w:sz w:val="24"/>
                <w:szCs w:val="24"/>
              </w:rPr>
            </w:pPr>
            <w:r>
              <w:rPr>
                <w:rFonts w:ascii="Verdana" w:hAnsi="Verdana"/>
                <w:color w:val="002060"/>
                <w:sz w:val="24"/>
                <w:szCs w:val="24"/>
              </w:rPr>
              <w:t>Folk Ballads</w:t>
            </w:r>
          </w:p>
        </w:tc>
      </w:tr>
      <w:tr w:rsidR="0028644E" w:rsidRPr="00B245FA" w14:paraId="5DC8C621" w14:textId="77777777" w:rsidTr="0028644E">
        <w:trPr>
          <w:trHeight w:val="885"/>
        </w:trPr>
        <w:tc>
          <w:tcPr>
            <w:tcW w:w="1817" w:type="dxa"/>
          </w:tcPr>
          <w:p w14:paraId="14CD84C4" w14:textId="1A272CE3" w:rsidR="0028644E" w:rsidRPr="00B245FA" w:rsidRDefault="0028644E">
            <w:pPr>
              <w:rPr>
                <w:rFonts w:ascii="Verdana" w:hAnsi="Verdana"/>
                <w:color w:val="002060"/>
                <w:sz w:val="24"/>
                <w:szCs w:val="24"/>
              </w:rPr>
            </w:pPr>
            <w:r>
              <w:rPr>
                <w:rFonts w:ascii="Verdana" w:hAnsi="Verdana"/>
                <w:color w:val="002060"/>
                <w:sz w:val="24"/>
                <w:szCs w:val="24"/>
              </w:rPr>
              <w:lastRenderedPageBreak/>
              <w:t>Diaphragm</w:t>
            </w:r>
          </w:p>
        </w:tc>
        <w:tc>
          <w:tcPr>
            <w:tcW w:w="1467" w:type="dxa"/>
          </w:tcPr>
          <w:p w14:paraId="2B6B0AA7" w14:textId="501319AB" w:rsidR="0028644E" w:rsidRPr="00B245FA" w:rsidRDefault="0028644E">
            <w:pPr>
              <w:rPr>
                <w:rFonts w:ascii="Verdana" w:hAnsi="Verdana"/>
                <w:color w:val="002060"/>
                <w:sz w:val="24"/>
                <w:szCs w:val="24"/>
              </w:rPr>
            </w:pPr>
            <w:r>
              <w:rPr>
                <w:rFonts w:ascii="Verdana" w:hAnsi="Verdana"/>
                <w:color w:val="002060"/>
                <w:sz w:val="24"/>
                <w:szCs w:val="24"/>
              </w:rPr>
              <w:t>Classical</w:t>
            </w:r>
          </w:p>
        </w:tc>
        <w:tc>
          <w:tcPr>
            <w:tcW w:w="1555" w:type="dxa"/>
          </w:tcPr>
          <w:p w14:paraId="44846C07" w14:textId="532AD786" w:rsidR="0028644E" w:rsidRPr="00B245FA" w:rsidRDefault="0028644E">
            <w:pPr>
              <w:rPr>
                <w:rFonts w:ascii="Verdana" w:hAnsi="Verdana"/>
                <w:color w:val="002060"/>
                <w:sz w:val="24"/>
                <w:szCs w:val="24"/>
              </w:rPr>
            </w:pPr>
            <w:r>
              <w:rPr>
                <w:rFonts w:ascii="Verdana" w:hAnsi="Verdana"/>
                <w:color w:val="002060"/>
                <w:sz w:val="24"/>
                <w:szCs w:val="24"/>
              </w:rPr>
              <w:t>Orchestra</w:t>
            </w:r>
          </w:p>
        </w:tc>
        <w:tc>
          <w:tcPr>
            <w:tcW w:w="2102" w:type="dxa"/>
          </w:tcPr>
          <w:p w14:paraId="27312DB3" w14:textId="09CD8FA3" w:rsidR="0028644E" w:rsidRPr="00B245FA" w:rsidRDefault="0028644E">
            <w:pPr>
              <w:rPr>
                <w:rFonts w:ascii="Verdana" w:hAnsi="Verdana"/>
                <w:color w:val="002060"/>
                <w:sz w:val="24"/>
                <w:szCs w:val="24"/>
              </w:rPr>
            </w:pPr>
            <w:r>
              <w:rPr>
                <w:rFonts w:ascii="Verdana" w:hAnsi="Verdana"/>
                <w:color w:val="002060"/>
                <w:sz w:val="24"/>
                <w:szCs w:val="24"/>
              </w:rPr>
              <w:t>Tempo</w:t>
            </w:r>
          </w:p>
        </w:tc>
        <w:tc>
          <w:tcPr>
            <w:tcW w:w="2242" w:type="dxa"/>
          </w:tcPr>
          <w:p w14:paraId="24B2E7BF" w14:textId="784DF33A" w:rsidR="0028644E" w:rsidRPr="00B245FA" w:rsidRDefault="0028644E">
            <w:pPr>
              <w:rPr>
                <w:rFonts w:ascii="Verdana" w:hAnsi="Verdana"/>
                <w:color w:val="002060"/>
                <w:sz w:val="24"/>
                <w:szCs w:val="24"/>
              </w:rPr>
            </w:pPr>
            <w:r>
              <w:rPr>
                <w:rFonts w:ascii="Verdana" w:hAnsi="Verdana"/>
                <w:color w:val="002060"/>
                <w:sz w:val="24"/>
                <w:szCs w:val="24"/>
              </w:rPr>
              <w:t>Instrumentation</w:t>
            </w:r>
          </w:p>
        </w:tc>
      </w:tr>
      <w:tr w:rsidR="0028644E" w:rsidRPr="00B245FA" w14:paraId="333D59DA" w14:textId="77777777" w:rsidTr="0028644E">
        <w:trPr>
          <w:trHeight w:val="441"/>
        </w:trPr>
        <w:tc>
          <w:tcPr>
            <w:tcW w:w="1817" w:type="dxa"/>
          </w:tcPr>
          <w:p w14:paraId="7A65D77F" w14:textId="6C6543FE" w:rsidR="0028644E" w:rsidRPr="00B245FA" w:rsidRDefault="0028644E">
            <w:pPr>
              <w:rPr>
                <w:rFonts w:ascii="Verdana" w:hAnsi="Verdana"/>
                <w:color w:val="002060"/>
                <w:sz w:val="24"/>
                <w:szCs w:val="24"/>
              </w:rPr>
            </w:pPr>
            <w:r>
              <w:rPr>
                <w:rFonts w:ascii="Verdana" w:hAnsi="Verdana"/>
                <w:color w:val="002060"/>
                <w:sz w:val="24"/>
                <w:szCs w:val="24"/>
              </w:rPr>
              <w:t>Healthy Eating</w:t>
            </w:r>
          </w:p>
        </w:tc>
        <w:tc>
          <w:tcPr>
            <w:tcW w:w="1467" w:type="dxa"/>
          </w:tcPr>
          <w:p w14:paraId="3009187A" w14:textId="1282CCFC" w:rsidR="0028644E" w:rsidRPr="00B245FA" w:rsidRDefault="0028644E">
            <w:pPr>
              <w:rPr>
                <w:rFonts w:ascii="Verdana" w:hAnsi="Verdana"/>
                <w:color w:val="002060"/>
                <w:sz w:val="24"/>
                <w:szCs w:val="24"/>
              </w:rPr>
            </w:pPr>
            <w:r>
              <w:rPr>
                <w:rFonts w:ascii="Verdana" w:hAnsi="Verdana"/>
                <w:color w:val="002060"/>
                <w:sz w:val="24"/>
                <w:szCs w:val="24"/>
              </w:rPr>
              <w:t>Protein</w:t>
            </w:r>
          </w:p>
        </w:tc>
        <w:tc>
          <w:tcPr>
            <w:tcW w:w="1555" w:type="dxa"/>
          </w:tcPr>
          <w:p w14:paraId="67FCC52D" w14:textId="76B102BF" w:rsidR="0028644E" w:rsidRPr="00B245FA" w:rsidRDefault="0028644E">
            <w:pPr>
              <w:rPr>
                <w:rFonts w:ascii="Verdana" w:hAnsi="Verdana"/>
                <w:color w:val="002060"/>
                <w:sz w:val="24"/>
                <w:szCs w:val="24"/>
              </w:rPr>
            </w:pPr>
            <w:r>
              <w:rPr>
                <w:rFonts w:ascii="Verdana" w:hAnsi="Verdana"/>
                <w:color w:val="002060"/>
                <w:sz w:val="24"/>
                <w:szCs w:val="24"/>
              </w:rPr>
              <w:t>Balance</w:t>
            </w:r>
          </w:p>
        </w:tc>
        <w:tc>
          <w:tcPr>
            <w:tcW w:w="2102" w:type="dxa"/>
          </w:tcPr>
          <w:p w14:paraId="67254CC7" w14:textId="1505C4B5" w:rsidR="0028644E" w:rsidRPr="00B245FA" w:rsidRDefault="0028644E">
            <w:pPr>
              <w:rPr>
                <w:rFonts w:ascii="Verdana" w:hAnsi="Verdana"/>
                <w:color w:val="002060"/>
                <w:sz w:val="24"/>
                <w:szCs w:val="24"/>
              </w:rPr>
            </w:pPr>
            <w:r>
              <w:rPr>
                <w:rFonts w:ascii="Verdana" w:hAnsi="Verdana"/>
                <w:color w:val="002060"/>
                <w:sz w:val="24"/>
                <w:szCs w:val="24"/>
              </w:rPr>
              <w:t>Carbohydrates</w:t>
            </w:r>
          </w:p>
        </w:tc>
        <w:tc>
          <w:tcPr>
            <w:tcW w:w="2242" w:type="dxa"/>
          </w:tcPr>
          <w:p w14:paraId="1CFF4AAF" w14:textId="103B647D" w:rsidR="0028644E" w:rsidRPr="00B245FA" w:rsidRDefault="0028644E">
            <w:pPr>
              <w:rPr>
                <w:rFonts w:ascii="Verdana" w:hAnsi="Verdana"/>
                <w:color w:val="002060"/>
                <w:sz w:val="24"/>
                <w:szCs w:val="24"/>
              </w:rPr>
            </w:pPr>
            <w:r>
              <w:rPr>
                <w:rFonts w:ascii="Verdana" w:hAnsi="Verdana"/>
                <w:color w:val="002060"/>
                <w:sz w:val="24"/>
                <w:szCs w:val="24"/>
              </w:rPr>
              <w:t xml:space="preserve">Vegetables </w:t>
            </w:r>
          </w:p>
        </w:tc>
      </w:tr>
    </w:tbl>
    <w:p w14:paraId="5ECA3170" w14:textId="4620F952"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4AAA4ECA" w14:textId="1385D745" w:rsidR="00041939" w:rsidRDefault="0028644E" w:rsidP="007B69A3">
            <w:pPr>
              <w:shd w:val="clear" w:color="auto" w:fill="FFFFFF"/>
              <w:spacing w:line="600" w:lineRule="atLeast"/>
              <w:rPr>
                <w:rFonts w:ascii="Product Sans" w:eastAsia="Times New Roman" w:hAnsi="Product Sans" w:cs="Times New Roman"/>
                <w:color w:val="000000"/>
                <w:sz w:val="51"/>
                <w:szCs w:val="51"/>
                <w:lang w:eastAsia="en-GB"/>
              </w:rPr>
            </w:pPr>
            <w:r w:rsidRPr="0028644E">
              <w:rPr>
                <w:rFonts w:ascii="Product Sans" w:eastAsia="Times New Roman" w:hAnsi="Product Sans" w:cs="Times New Roman"/>
                <w:noProof/>
                <w:color w:val="000000"/>
                <w:sz w:val="51"/>
                <w:szCs w:val="51"/>
                <w:lang w:eastAsia="en-GB"/>
              </w:rPr>
              <mc:AlternateContent>
                <mc:Choice Requires="wps">
                  <w:drawing>
                    <wp:anchor distT="45720" distB="45720" distL="114300" distR="114300" simplePos="0" relativeHeight="251659264" behindDoc="0" locked="0" layoutInCell="1" allowOverlap="1" wp14:anchorId="10A030EF" wp14:editId="69FC880F">
                      <wp:simplePos x="0" y="0"/>
                      <wp:positionH relativeFrom="column">
                        <wp:posOffset>1278890</wp:posOffset>
                      </wp:positionH>
                      <wp:positionV relativeFrom="paragraph">
                        <wp:posOffset>0</wp:posOffset>
                      </wp:positionV>
                      <wp:extent cx="4177030" cy="1517015"/>
                      <wp:effectExtent l="0" t="0" r="1397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030" cy="1517015"/>
                              </a:xfrm>
                              <a:prstGeom prst="rect">
                                <a:avLst/>
                              </a:prstGeom>
                              <a:solidFill>
                                <a:srgbClr val="FFFFFF"/>
                              </a:solidFill>
                              <a:ln w="9525">
                                <a:solidFill>
                                  <a:srgbClr val="000000"/>
                                </a:solidFill>
                                <a:miter lim="800000"/>
                                <a:headEnd/>
                                <a:tailEnd/>
                              </a:ln>
                            </wps:spPr>
                            <wps:txbx>
                              <w:txbxContent>
                                <w:p w14:paraId="315C3200" w14:textId="26C1E9C8" w:rsidR="0028644E" w:rsidRDefault="0028644E" w:rsidP="0028644E">
                                  <w:pPr>
                                    <w:shd w:val="clear" w:color="auto" w:fill="FFFFFF"/>
                                    <w:spacing w:line="510" w:lineRule="atLeast"/>
                                    <w:rPr>
                                      <w:rFonts w:ascii="Product Sans" w:eastAsia="Times New Roman" w:hAnsi="Product Sans" w:cs="Times New Roman"/>
                                      <w:color w:val="4D5156"/>
                                      <w:sz w:val="35"/>
                                      <w:szCs w:val="35"/>
                                      <w:lang w:eastAsia="en-GB"/>
                                    </w:rPr>
                                  </w:pPr>
                                  <w:r w:rsidRPr="007B69A3">
                                    <w:rPr>
                                      <w:rFonts w:ascii="Product Sans" w:eastAsia="Times New Roman" w:hAnsi="Product Sans" w:cs="Times New Roman"/>
                                      <w:color w:val="4D5156"/>
                                      <w:sz w:val="35"/>
                                      <w:szCs w:val="35"/>
                                      <w:lang w:eastAsia="en-GB"/>
                                    </w:rPr>
                                    <w:t>The Shanties and Ballads of the High Seas</w:t>
                                  </w:r>
                                </w:p>
                                <w:p w14:paraId="38F708DC" w14:textId="77777777" w:rsidR="0028644E" w:rsidRPr="007B69A3" w:rsidRDefault="0028644E" w:rsidP="0028644E">
                                  <w:pPr>
                                    <w:shd w:val="clear" w:color="auto" w:fill="FFFFFF"/>
                                    <w:spacing w:line="510" w:lineRule="atLeast"/>
                                    <w:rPr>
                                      <w:rFonts w:ascii="Product Sans" w:eastAsia="Times New Roman" w:hAnsi="Product Sans" w:cs="Times New Roman"/>
                                      <w:color w:val="4D5156"/>
                                      <w:sz w:val="35"/>
                                      <w:szCs w:val="35"/>
                                      <w:lang w:eastAsia="en-GB"/>
                                    </w:rPr>
                                  </w:pPr>
                                  <w:r>
                                    <w:rPr>
                                      <w:rFonts w:ascii="Roboto" w:hAnsi="Roboto"/>
                                      <w:color w:val="202124"/>
                                      <w:sz w:val="20"/>
                                      <w:szCs w:val="20"/>
                                      <w:shd w:val="clear" w:color="auto" w:fill="FFFFFF"/>
                                    </w:rPr>
                                    <w:t>Passed down in the oral tradition and sung traditionally as working songs, sea shanties tell the human stories of life at sea: hard graft, battling the elements.</w:t>
                                  </w:r>
                                </w:p>
                                <w:p w14:paraId="2C2145F7" w14:textId="4F024FF3" w:rsidR="0028644E" w:rsidRDefault="002864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A030EF" id="_x0000_t202" coordsize="21600,21600" o:spt="202" path="m,l,21600r21600,l21600,xe">
                      <v:stroke joinstyle="miter"/>
                      <v:path gradientshapeok="t" o:connecttype="rect"/>
                    </v:shapetype>
                    <v:shape id="Text Box 2" o:spid="_x0000_s1026" type="#_x0000_t202" style="position:absolute;margin-left:100.7pt;margin-top:0;width:328.9pt;height:119.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Vi8JAIAAEcEAAAOAAAAZHJzL2Uyb0RvYy54bWysU9uO2yAQfa/Uf0C8N7bTpNm14qy22aaq&#10;tL1Iu/0AjHGMCgwFEjv9+g7Ym6a3l6o8IIYZDjPnzKxvBq3IUTgvwVS0mOWUCMOhkWZf0c+PuxdX&#10;lPjATMMUGFHRk/D0ZvP82bq3pZhDB6oRjiCI8WVvK9qFYMss87wTmvkZWGHQ2YLTLKDp9lnjWI/o&#10;WmXzPH+V9eAa64AL7/H2bnTSTcJvW8HDx7b1IhBVUcwtpN2lvY57tlmzcu+Y7SSf0mD/kIVm0uCn&#10;Z6g7Fhg5OPkblJbcgYc2zDjoDNpWcpFqwGqK/JdqHjpmRaoFyfH2TJP/f7D8w/GTI7Kp6LxYUWKY&#10;RpEexRDIaxjIPPLTW19i2IPFwDDgNeqcavX2HvgXTwxsO2b24tY56DvBGsyviC+zi6cjjo8gdf8e&#10;GvyGHQIkoKF1OpKHdBBER51OZ21iKhwvF8Vqlb9EF0dfsSxWebFMf7Dy6bl1PrwVoEk8VNSh+Ame&#10;He99iOmw8ikk/uZByWYnlUqG29db5ciRYaPs0prQfwpThvQVvV7OlyMDf4XI0/oThJYBO15JXdGr&#10;cxArI29vTJP6MTCpxjOmrMxEZORuZDEM9TAJU0NzQkodjJ2Nk4iHDtw3Snrs6or6rwfmBCXqnUFZ&#10;rovFIo5BMhbL1RwNd+mpLz3McISqaKBkPG5DGp1ImIFblK+Vidio85jJlCt2a+J7mqw4Dpd2ivox&#10;/5vvAAAA//8DAFBLAwQUAAYACAAAACEAjrI0tt8AAAAIAQAADwAAAGRycy9kb3ducmV2LnhtbEyP&#10;wU7DMBBE70j8g7VIXBB1mpaShDgVQgLBDdoKrm68TSLidbDdNPw9ywmOOzOafVOuJ9uLEX3oHCmY&#10;zxIQSLUzHTUKdtvH6wxEiJqM7h2hgm8MsK7Oz0pdGHeiNxw3sRFcQqHQCtoYh0LKULdodZi5AYm9&#10;g/NWRz59I43XJy63vUyTZCWt7og/tHrAhxbrz83RKsiWz+NHeFm8vterQ5/Hq9vx6csrdXkx3d+B&#10;iDjFvzD84jM6VMy0d0cyQfQK0mS+5KgCXsR2dpOnIPasL7IcZFXK/wOqHwAAAP//AwBQSwECLQAU&#10;AAYACAAAACEAtoM4kv4AAADhAQAAEwAAAAAAAAAAAAAAAAAAAAAAW0NvbnRlbnRfVHlwZXNdLnht&#10;bFBLAQItABQABgAIAAAAIQA4/SH/1gAAAJQBAAALAAAAAAAAAAAAAAAAAC8BAABfcmVscy8ucmVs&#10;c1BLAQItABQABgAIAAAAIQAV9Vi8JAIAAEcEAAAOAAAAAAAAAAAAAAAAAC4CAABkcnMvZTJvRG9j&#10;LnhtbFBLAQItABQABgAIAAAAIQCOsjS23wAAAAgBAAAPAAAAAAAAAAAAAAAAAH4EAABkcnMvZG93&#10;bnJldi54bWxQSwUGAAAAAAQABADzAAAAigUAAAAA&#10;">
                      <v:textbox>
                        <w:txbxContent>
                          <w:p w14:paraId="315C3200" w14:textId="26C1E9C8" w:rsidR="0028644E" w:rsidRDefault="0028644E" w:rsidP="0028644E">
                            <w:pPr>
                              <w:shd w:val="clear" w:color="auto" w:fill="FFFFFF"/>
                              <w:spacing w:line="510" w:lineRule="atLeast"/>
                              <w:rPr>
                                <w:rFonts w:ascii="Product Sans" w:eastAsia="Times New Roman" w:hAnsi="Product Sans" w:cs="Times New Roman"/>
                                <w:color w:val="4D5156"/>
                                <w:sz w:val="35"/>
                                <w:szCs w:val="35"/>
                                <w:lang w:eastAsia="en-GB"/>
                              </w:rPr>
                            </w:pPr>
                            <w:r w:rsidRPr="007B69A3">
                              <w:rPr>
                                <w:rFonts w:ascii="Product Sans" w:eastAsia="Times New Roman" w:hAnsi="Product Sans" w:cs="Times New Roman"/>
                                <w:color w:val="4D5156"/>
                                <w:sz w:val="35"/>
                                <w:szCs w:val="35"/>
                                <w:lang w:eastAsia="en-GB"/>
                              </w:rPr>
                              <w:t>The Shanties and Ballads of the High Seas</w:t>
                            </w:r>
                          </w:p>
                          <w:p w14:paraId="38F708DC" w14:textId="77777777" w:rsidR="0028644E" w:rsidRPr="007B69A3" w:rsidRDefault="0028644E" w:rsidP="0028644E">
                            <w:pPr>
                              <w:shd w:val="clear" w:color="auto" w:fill="FFFFFF"/>
                              <w:spacing w:line="510" w:lineRule="atLeast"/>
                              <w:rPr>
                                <w:rFonts w:ascii="Product Sans" w:eastAsia="Times New Roman" w:hAnsi="Product Sans" w:cs="Times New Roman"/>
                                <w:color w:val="4D5156"/>
                                <w:sz w:val="35"/>
                                <w:szCs w:val="35"/>
                                <w:lang w:eastAsia="en-GB"/>
                              </w:rPr>
                            </w:pPr>
                            <w:r>
                              <w:rPr>
                                <w:rFonts w:ascii="Roboto" w:hAnsi="Roboto"/>
                                <w:color w:val="202124"/>
                                <w:sz w:val="20"/>
                                <w:szCs w:val="20"/>
                                <w:shd w:val="clear" w:color="auto" w:fill="FFFFFF"/>
                              </w:rPr>
                              <w:t>Passed down in the oral tradition and sung traditionally as working songs, sea shanties tell the human stories of life at sea: hard graft, battling the elements.</w:t>
                            </w:r>
                          </w:p>
                          <w:p w14:paraId="2C2145F7" w14:textId="4F024FF3" w:rsidR="0028644E" w:rsidRDefault="0028644E"/>
                        </w:txbxContent>
                      </v:textbox>
                      <w10:wrap type="square"/>
                    </v:shape>
                  </w:pict>
                </mc:Fallback>
              </mc:AlternateContent>
            </w:r>
            <w:r w:rsidR="001D3CE6">
              <w:rPr>
                <w:rFonts w:ascii="Verdana" w:hAnsi="Verdana"/>
                <w:i/>
                <w:iCs/>
                <w:noProof/>
                <w:color w:val="002060"/>
              </w:rPr>
              <w:drawing>
                <wp:inline distT="0" distB="0" distL="0" distR="0" wp14:anchorId="6EF0F48B" wp14:editId="2CE27B79">
                  <wp:extent cx="862659" cy="1247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9624" cy="1257849"/>
                          </a:xfrm>
                          <a:prstGeom prst="rect">
                            <a:avLst/>
                          </a:prstGeom>
                          <a:noFill/>
                          <a:ln>
                            <a:noFill/>
                          </a:ln>
                        </pic:spPr>
                      </pic:pic>
                    </a:graphicData>
                  </a:graphic>
                </wp:inline>
              </w:drawing>
            </w:r>
            <w:r w:rsidR="007B69A3">
              <w:rPr>
                <w:rFonts w:ascii="Product Sans" w:eastAsia="Times New Roman" w:hAnsi="Product Sans" w:cs="Times New Roman"/>
                <w:color w:val="000000"/>
                <w:sz w:val="51"/>
                <w:szCs w:val="51"/>
                <w:lang w:eastAsia="en-GB"/>
              </w:rPr>
              <w:t xml:space="preserve">  </w:t>
            </w:r>
          </w:p>
          <w:p w14:paraId="0FCCE8DD" w14:textId="08EECECA" w:rsidR="007501FA" w:rsidRPr="0028644E" w:rsidRDefault="007501FA" w:rsidP="0028644E">
            <w:pPr>
              <w:shd w:val="clear" w:color="auto" w:fill="FFFFFF"/>
              <w:spacing w:line="600" w:lineRule="atLeast"/>
              <w:rPr>
                <w:rFonts w:ascii="Product Sans" w:eastAsia="Times New Roman" w:hAnsi="Product Sans" w:cs="Times New Roman"/>
                <w:color w:val="000000"/>
                <w:sz w:val="51"/>
                <w:szCs w:val="51"/>
                <w:lang w:eastAsia="en-GB"/>
              </w:rPr>
            </w:pPr>
          </w:p>
        </w:tc>
      </w:tr>
    </w:tbl>
    <w:p w14:paraId="1C76E45F" w14:textId="22EAFE0F"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roduct Sans">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3535"/>
    <w:rsid w:val="00041939"/>
    <w:rsid w:val="000D1F7C"/>
    <w:rsid w:val="000E349C"/>
    <w:rsid w:val="00152E58"/>
    <w:rsid w:val="001B080A"/>
    <w:rsid w:val="001D3CE6"/>
    <w:rsid w:val="0028644E"/>
    <w:rsid w:val="002D45EB"/>
    <w:rsid w:val="00455F38"/>
    <w:rsid w:val="005C2ADA"/>
    <w:rsid w:val="0072214D"/>
    <w:rsid w:val="007501FA"/>
    <w:rsid w:val="00761988"/>
    <w:rsid w:val="007B69A3"/>
    <w:rsid w:val="007E5C02"/>
    <w:rsid w:val="0082039C"/>
    <w:rsid w:val="008D477B"/>
    <w:rsid w:val="008F6C26"/>
    <w:rsid w:val="00920585"/>
    <w:rsid w:val="009352F5"/>
    <w:rsid w:val="009D0BFB"/>
    <w:rsid w:val="00AD03F7"/>
    <w:rsid w:val="00AF4C1A"/>
    <w:rsid w:val="00B245FA"/>
    <w:rsid w:val="00B451DB"/>
    <w:rsid w:val="00BC39CF"/>
    <w:rsid w:val="00BE04F5"/>
    <w:rsid w:val="00C96B26"/>
    <w:rsid w:val="00D944D3"/>
    <w:rsid w:val="00E85DD1"/>
    <w:rsid w:val="00EB2F6F"/>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7501FA"/>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750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05494149">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722896459">
      <w:bodyDiv w:val="1"/>
      <w:marLeft w:val="0"/>
      <w:marRight w:val="0"/>
      <w:marTop w:val="0"/>
      <w:marBottom w:val="0"/>
      <w:divBdr>
        <w:top w:val="none" w:sz="0" w:space="0" w:color="auto"/>
        <w:left w:val="none" w:sz="0" w:space="0" w:color="auto"/>
        <w:bottom w:val="none" w:sz="0" w:space="0" w:color="auto"/>
        <w:right w:val="none" w:sz="0" w:space="0" w:color="auto"/>
      </w:divBdr>
      <w:divsChild>
        <w:div w:id="1654721645">
          <w:marLeft w:val="0"/>
          <w:marRight w:val="0"/>
          <w:marTop w:val="0"/>
          <w:marBottom w:val="0"/>
          <w:divBdr>
            <w:top w:val="none" w:sz="0" w:space="0" w:color="auto"/>
            <w:left w:val="none" w:sz="0" w:space="0" w:color="auto"/>
            <w:bottom w:val="none" w:sz="0" w:space="0" w:color="auto"/>
            <w:right w:val="none" w:sz="0" w:space="0" w:color="auto"/>
          </w:divBdr>
        </w:div>
        <w:div w:id="115857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346</Words>
  <Characters>1974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2</cp:revision>
  <dcterms:created xsi:type="dcterms:W3CDTF">2026-01-06T14:33:00Z</dcterms:created>
  <dcterms:modified xsi:type="dcterms:W3CDTF">2026-01-06T14:33:00Z</dcterms:modified>
</cp:coreProperties>
</file>