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F868A9" w:rsidRPr="00F868A9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592B5D07" w:rsidR="00B245FA" w:rsidRPr="00F868A9" w:rsidRDefault="00B245FA" w:rsidP="00F868A9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FC2ED6"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E71C0">
              <w:rPr>
                <w:rFonts w:ascii="Verdana" w:hAnsi="Verdana"/>
                <w:b/>
                <w:bCs/>
                <w:sz w:val="24"/>
                <w:szCs w:val="24"/>
              </w:rPr>
              <w:t>SFD</w:t>
            </w:r>
            <w:r w:rsidR="00CF6A9D">
              <w:rPr>
                <w:rFonts w:ascii="Verdana" w:hAnsi="Verdana"/>
                <w:b/>
                <w:bCs/>
                <w:sz w:val="24"/>
                <w:szCs w:val="24"/>
              </w:rPr>
              <w:t xml:space="preserve"> EW </w:t>
            </w:r>
            <w:r w:rsidR="00ED14FF">
              <w:rPr>
                <w:rFonts w:ascii="Verdana" w:hAnsi="Verdana"/>
                <w:b/>
                <w:bCs/>
                <w:sz w:val="24"/>
                <w:szCs w:val="24"/>
              </w:rPr>
              <w:t>BTEC</w:t>
            </w:r>
          </w:p>
        </w:tc>
        <w:tc>
          <w:tcPr>
            <w:tcW w:w="2956" w:type="dxa"/>
          </w:tcPr>
          <w:p w14:paraId="181E5C95" w14:textId="3498CAC1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FC2ED6" w:rsidRPr="00F868A9">
              <w:rPr>
                <w:rFonts w:ascii="Verdana" w:hAnsi="Verdana"/>
                <w:b/>
                <w:bCs/>
                <w:sz w:val="24"/>
                <w:szCs w:val="24"/>
              </w:rPr>
              <w:t>Media</w:t>
            </w:r>
          </w:p>
        </w:tc>
        <w:tc>
          <w:tcPr>
            <w:tcW w:w="2901" w:type="dxa"/>
          </w:tcPr>
          <w:p w14:paraId="5FD2855C" w14:textId="68D853AB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AB373E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F868A9" w:rsidRPr="00F868A9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4AB27C6C" w:rsidR="00B245FA" w:rsidRPr="00F868A9" w:rsidRDefault="009A734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Barney and Chelsea</w:t>
            </w:r>
          </w:p>
        </w:tc>
      </w:tr>
      <w:tr w:rsidR="00F868A9" w:rsidRPr="00F868A9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1EB2E3CF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BE71C0">
              <w:rPr>
                <w:rFonts w:ascii="Verdana" w:hAnsi="Verdana"/>
                <w:b/>
                <w:bCs/>
                <w:sz w:val="24"/>
                <w:szCs w:val="24"/>
              </w:rPr>
              <w:t>Sixth form Deepening</w:t>
            </w:r>
            <w:r w:rsidR="00CF6A9D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F868A9" w:rsidRPr="00F868A9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3F9DF0D1" w14:textId="4027AE44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bookmarkStart w:id="0" w:name="_Hlk166768310"/>
            <w:bookmarkStart w:id="1" w:name="_Hlk218854587"/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7E726C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 focus</w:t>
            </w:r>
            <w:r w:rsidR="00F941C1" w:rsidRPr="00F868A9">
              <w:rPr>
                <w:rFonts w:ascii="Verdana" w:hAnsi="Verdana"/>
                <w:b/>
                <w:bCs/>
                <w:sz w:val="24"/>
                <w:szCs w:val="24"/>
              </w:rPr>
              <w:t>(es)</w:t>
            </w: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: </w:t>
            </w:r>
            <w:r w:rsidR="00ED14FF">
              <w:rPr>
                <w:rFonts w:ascii="Verdana" w:hAnsi="Verdana"/>
                <w:b/>
                <w:bCs/>
                <w:sz w:val="24"/>
                <w:szCs w:val="24"/>
              </w:rPr>
              <w:t>Building a Media portfolio</w:t>
            </w:r>
            <w:r w:rsidR="00F941C1" w:rsidRPr="00F868A9">
              <w:rPr>
                <w:rFonts w:ascii="Verdana" w:hAnsi="Verdana"/>
                <w:b/>
                <w:bCs/>
                <w:sz w:val="24"/>
                <w:szCs w:val="24"/>
              </w:rPr>
              <w:t>.</w:t>
            </w:r>
          </w:p>
          <w:p w14:paraId="28310B2D" w14:textId="494B2DF2" w:rsidR="0095790E" w:rsidRPr="00F868A9" w:rsidRDefault="0095790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  <w:p w14:paraId="1914BB68" w14:textId="7D29BDD0" w:rsidR="00AB373E" w:rsidRDefault="00AB373E" w:rsidP="00AB373E">
            <w:pPr>
              <w:rPr>
                <w:rFonts w:ascii="Futura" w:hAnsi="Futura"/>
              </w:rPr>
            </w:pPr>
            <w:r>
              <w:rPr>
                <w:rFonts w:ascii="Futura" w:hAnsi="Futura"/>
              </w:rPr>
              <w:t xml:space="preserve">Students will critically appreciate and analyse Audio products such as radio and podcasts, as well as the way audio is used in Media products such as video games and film/TV, drawing on knowledge acquired throughout their programme of study. </w:t>
            </w:r>
          </w:p>
          <w:p w14:paraId="2ED347C2" w14:textId="77777777" w:rsidR="00AB373E" w:rsidRDefault="00AB373E" w:rsidP="00AB373E">
            <w:pPr>
              <w:rPr>
                <w:rFonts w:ascii="Futura" w:hAnsi="Futura"/>
              </w:rPr>
            </w:pPr>
          </w:p>
          <w:p w14:paraId="796772FA" w14:textId="0387EDC3" w:rsidR="00AB373E" w:rsidRDefault="00AB373E" w:rsidP="00AB373E">
            <w:pPr>
              <w:rPr>
                <w:rFonts w:ascii="Futura" w:hAnsi="Futura"/>
              </w:rPr>
            </w:pPr>
            <w:r>
              <w:rPr>
                <w:rFonts w:ascii="Futura" w:hAnsi="Futura"/>
              </w:rPr>
              <w:t>They will produce both theoretical and practical work to complete Unit 4 of the BTEC first award spec.</w:t>
            </w:r>
          </w:p>
          <w:p w14:paraId="45E674C4" w14:textId="4D722B37" w:rsidR="00F868A9" w:rsidRPr="00F868A9" w:rsidRDefault="00F868A9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AB373E" w:rsidRPr="00F868A9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AB373E" w:rsidRPr="00F868A9" w:rsidRDefault="00AB373E" w:rsidP="00AB373E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514C1BA2" w:rsidR="00AB373E" w:rsidRPr="00F868A9" w:rsidRDefault="00AB373E" w:rsidP="00AB373E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  <w:color w:val="002060"/>
              </w:rPr>
              <w:t>Record a variety of types of audio for Media products.</w:t>
            </w:r>
          </w:p>
        </w:tc>
      </w:tr>
      <w:tr w:rsidR="00AB373E" w:rsidRPr="00F868A9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AB373E" w:rsidRPr="00F868A9" w:rsidRDefault="00AB373E" w:rsidP="00AB373E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2</w:t>
            </w:r>
          </w:p>
          <w:p w14:paraId="1AAF7769" w14:textId="77777777" w:rsidR="00AB373E" w:rsidRPr="00F868A9" w:rsidRDefault="00AB373E" w:rsidP="00AB373E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7781E980" w:rsidR="00AB373E" w:rsidRPr="00F868A9" w:rsidRDefault="00AB373E" w:rsidP="00AB373E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  <w:color w:val="002060"/>
              </w:rPr>
              <w:t>Understand the processes for producing a professional audio recording.</w:t>
            </w:r>
          </w:p>
        </w:tc>
      </w:tr>
      <w:tr w:rsidR="00AB373E" w:rsidRPr="00F868A9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AB373E" w:rsidRPr="00F868A9" w:rsidRDefault="00AB373E" w:rsidP="00AB373E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3</w:t>
            </w:r>
          </w:p>
          <w:p w14:paraId="1F9D7E3D" w14:textId="77777777" w:rsidR="00AB373E" w:rsidRPr="00F868A9" w:rsidRDefault="00AB373E" w:rsidP="00AB373E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0F487597" w:rsidR="00AB373E" w:rsidRPr="00F868A9" w:rsidRDefault="00AB373E" w:rsidP="00AB373E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  <w:color w:val="002060"/>
              </w:rPr>
              <w:t>Execute the processes for producing a professional audio recording</w:t>
            </w:r>
          </w:p>
        </w:tc>
      </w:tr>
      <w:tr w:rsidR="00AB373E" w:rsidRPr="00F868A9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AB373E" w:rsidRPr="00F868A9" w:rsidRDefault="00AB373E" w:rsidP="00AB373E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77982B62" w:rsidR="00AB373E" w:rsidRPr="00F868A9" w:rsidRDefault="00AB373E" w:rsidP="00AB373E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  <w:color w:val="002060"/>
              </w:rPr>
              <w:t xml:space="preserve">Edit sounds using digital technology. </w:t>
            </w:r>
          </w:p>
        </w:tc>
      </w:tr>
      <w:tr w:rsidR="00AB373E" w:rsidRPr="00F868A9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AB373E" w:rsidRPr="00F868A9" w:rsidRDefault="00AB373E" w:rsidP="00AB373E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64B1D7E4" w:rsidR="00AB373E" w:rsidRPr="00F868A9" w:rsidRDefault="00AB373E" w:rsidP="00AB373E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  <w:color w:val="002060"/>
              </w:rPr>
              <w:t>Create digital audio products such as soundscapes and podcasts.</w:t>
            </w:r>
          </w:p>
        </w:tc>
      </w:tr>
      <w:tr w:rsidR="00AB373E" w:rsidRPr="00F868A9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AB373E" w:rsidRPr="00F868A9" w:rsidRDefault="00AB373E" w:rsidP="00AB373E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1D285545" w:rsidR="00AB373E" w:rsidRPr="00F868A9" w:rsidRDefault="00241FF3" w:rsidP="00AB373E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Understand and use different types of microphone</w:t>
            </w:r>
          </w:p>
        </w:tc>
      </w:tr>
      <w:tr w:rsidR="00AB373E" w:rsidRPr="00F868A9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AB373E" w:rsidRPr="00F868A9" w:rsidRDefault="00AB373E" w:rsidP="00AB373E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19113698" w:rsidR="00AB373E" w:rsidRPr="00F868A9" w:rsidRDefault="00241FF3" w:rsidP="00AB373E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Record in exterior environments</w:t>
            </w:r>
          </w:p>
        </w:tc>
      </w:tr>
      <w:tr w:rsidR="00AB373E" w:rsidRPr="00F868A9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AB373E" w:rsidRPr="00F868A9" w:rsidRDefault="00AB373E" w:rsidP="00AB373E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6F210D30" w:rsidR="00AB373E" w:rsidRPr="00F868A9" w:rsidRDefault="00241FF3" w:rsidP="00AB373E">
            <w:pPr>
              <w:pStyle w:val="Default"/>
              <w:rPr>
                <w:rFonts w:ascii="Futura" w:hAnsi="Futura" w:cstheme="minorHAnsi"/>
                <w:color w:val="auto"/>
                <w:sz w:val="22"/>
                <w:szCs w:val="22"/>
              </w:rPr>
            </w:pPr>
            <w:r>
              <w:rPr>
                <w:rFonts w:ascii="Futura" w:hAnsi="Futura" w:cstheme="minorHAnsi"/>
                <w:sz w:val="22"/>
                <w:szCs w:val="22"/>
              </w:rPr>
              <w:t>Reflect on own abilities in audio production</w:t>
            </w:r>
          </w:p>
        </w:tc>
      </w:tr>
      <w:bookmarkEnd w:id="0"/>
    </w:tbl>
    <w:p w14:paraId="145CF09A" w14:textId="77777777" w:rsidR="00C42ACD" w:rsidRDefault="00C42ACD">
      <w:pPr>
        <w:rPr>
          <w:rFonts w:ascii="Verdana" w:hAnsi="Verdana"/>
          <w:sz w:val="24"/>
          <w:szCs w:val="24"/>
        </w:rPr>
      </w:pPr>
    </w:p>
    <w:p w14:paraId="319C4190" w14:textId="23873084" w:rsidR="00106C66" w:rsidRPr="00F868A9" w:rsidRDefault="00920585">
      <w:pPr>
        <w:rPr>
          <w:rFonts w:ascii="Verdana" w:hAnsi="Verdana"/>
          <w:sz w:val="24"/>
          <w:szCs w:val="24"/>
        </w:rPr>
      </w:pPr>
      <w:r w:rsidRPr="00F868A9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7"/>
        <w:gridCol w:w="1446"/>
        <w:gridCol w:w="1248"/>
        <w:gridCol w:w="1839"/>
        <w:gridCol w:w="1746"/>
        <w:gridCol w:w="1100"/>
      </w:tblGrid>
      <w:tr w:rsidR="00241FF3" w:rsidRPr="00F868A9" w14:paraId="56E7C716" w14:textId="77777777" w:rsidTr="00241FF3">
        <w:tc>
          <w:tcPr>
            <w:tcW w:w="1637" w:type="dxa"/>
          </w:tcPr>
          <w:p w14:paraId="3ED141E8" w14:textId="032D314C" w:rsidR="00241FF3" w:rsidRPr="00F868A9" w:rsidRDefault="00241FF3" w:rsidP="00241FF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Mono/Stereo</w:t>
            </w:r>
          </w:p>
        </w:tc>
        <w:tc>
          <w:tcPr>
            <w:tcW w:w="1446" w:type="dxa"/>
          </w:tcPr>
          <w:p w14:paraId="7CDA4861" w14:textId="6E0312C5" w:rsidR="00241FF3" w:rsidRPr="00F868A9" w:rsidRDefault="00241FF3" w:rsidP="00241FF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Foley</w:t>
            </w:r>
          </w:p>
        </w:tc>
        <w:tc>
          <w:tcPr>
            <w:tcW w:w="1248" w:type="dxa"/>
          </w:tcPr>
          <w:p w14:paraId="5D17AF0B" w14:textId="5C92045D" w:rsidR="00241FF3" w:rsidRPr="00F868A9" w:rsidRDefault="00241FF3" w:rsidP="00241FF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Atmos</w:t>
            </w:r>
          </w:p>
        </w:tc>
        <w:tc>
          <w:tcPr>
            <w:tcW w:w="1839" w:type="dxa"/>
          </w:tcPr>
          <w:p w14:paraId="70A311EF" w14:textId="669F45AA" w:rsidR="00241FF3" w:rsidRPr="00F868A9" w:rsidRDefault="00241FF3" w:rsidP="00241FF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Volume</w:t>
            </w:r>
          </w:p>
        </w:tc>
        <w:tc>
          <w:tcPr>
            <w:tcW w:w="1746" w:type="dxa"/>
          </w:tcPr>
          <w:p w14:paraId="3AF3EEF7" w14:textId="4ECA1773" w:rsidR="00241FF3" w:rsidRPr="00F868A9" w:rsidRDefault="00241FF3" w:rsidP="00241FF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Pitch</w:t>
            </w:r>
          </w:p>
        </w:tc>
        <w:tc>
          <w:tcPr>
            <w:tcW w:w="1100" w:type="dxa"/>
          </w:tcPr>
          <w:p w14:paraId="3B235E5C" w14:textId="2439162F" w:rsidR="00241FF3" w:rsidRPr="00F868A9" w:rsidRDefault="00241FF3" w:rsidP="00241FF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Motif</w:t>
            </w:r>
          </w:p>
        </w:tc>
      </w:tr>
      <w:tr w:rsidR="00241FF3" w:rsidRPr="00F868A9" w14:paraId="5DC8C621" w14:textId="77777777" w:rsidTr="00241FF3">
        <w:tc>
          <w:tcPr>
            <w:tcW w:w="1637" w:type="dxa"/>
          </w:tcPr>
          <w:p w14:paraId="14CD84C4" w14:textId="64B9A388" w:rsidR="00241FF3" w:rsidRPr="00F868A9" w:rsidRDefault="00241FF3" w:rsidP="00241FF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Compression</w:t>
            </w:r>
          </w:p>
        </w:tc>
        <w:tc>
          <w:tcPr>
            <w:tcW w:w="1446" w:type="dxa"/>
          </w:tcPr>
          <w:p w14:paraId="2B6B0AA7" w14:textId="28EDDF6D" w:rsidR="00241FF3" w:rsidRPr="00F868A9" w:rsidRDefault="00241FF3" w:rsidP="00241FF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Reverb</w:t>
            </w:r>
          </w:p>
        </w:tc>
        <w:tc>
          <w:tcPr>
            <w:tcW w:w="1248" w:type="dxa"/>
          </w:tcPr>
          <w:p w14:paraId="44846C07" w14:textId="68360598" w:rsidR="00241FF3" w:rsidRPr="00F868A9" w:rsidRDefault="00241FF3" w:rsidP="00241FF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Format</w:t>
            </w:r>
          </w:p>
        </w:tc>
        <w:tc>
          <w:tcPr>
            <w:tcW w:w="1839" w:type="dxa"/>
          </w:tcPr>
          <w:p w14:paraId="27312DB3" w14:textId="336E33AE" w:rsidR="00241FF3" w:rsidRPr="00F868A9" w:rsidRDefault="00241FF3" w:rsidP="00241FF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Surround sound</w:t>
            </w:r>
          </w:p>
        </w:tc>
        <w:tc>
          <w:tcPr>
            <w:tcW w:w="1746" w:type="dxa"/>
          </w:tcPr>
          <w:p w14:paraId="24B2E7BF" w14:textId="051B9B9D" w:rsidR="00241FF3" w:rsidRPr="00F868A9" w:rsidRDefault="00241FF3" w:rsidP="00241FF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Soundscape</w:t>
            </w:r>
          </w:p>
        </w:tc>
        <w:tc>
          <w:tcPr>
            <w:tcW w:w="1100" w:type="dxa"/>
          </w:tcPr>
          <w:p w14:paraId="7E715B4E" w14:textId="5E49978F" w:rsidR="00241FF3" w:rsidRPr="00F868A9" w:rsidRDefault="00241FF3" w:rsidP="00241FF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Room tone</w:t>
            </w:r>
          </w:p>
        </w:tc>
      </w:tr>
      <w:tr w:rsidR="00241FF3" w:rsidRPr="00F868A9" w14:paraId="35505762" w14:textId="77777777" w:rsidTr="00241FF3">
        <w:tc>
          <w:tcPr>
            <w:tcW w:w="1637" w:type="dxa"/>
          </w:tcPr>
          <w:p w14:paraId="6115734F" w14:textId="48482230" w:rsidR="00241FF3" w:rsidRDefault="00241FF3" w:rsidP="00241FF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Diegetic</w:t>
            </w:r>
          </w:p>
        </w:tc>
        <w:tc>
          <w:tcPr>
            <w:tcW w:w="1446" w:type="dxa"/>
          </w:tcPr>
          <w:p w14:paraId="0EF58242" w14:textId="12547218" w:rsidR="00241FF3" w:rsidRDefault="00241FF3" w:rsidP="00241FF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Non-Diegetic</w:t>
            </w:r>
          </w:p>
        </w:tc>
        <w:tc>
          <w:tcPr>
            <w:tcW w:w="1248" w:type="dxa"/>
          </w:tcPr>
          <w:p w14:paraId="7B92C84F" w14:textId="4CA9B05A" w:rsidR="00241FF3" w:rsidRDefault="00241FF3" w:rsidP="00241FF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Connection</w:t>
            </w:r>
          </w:p>
        </w:tc>
        <w:tc>
          <w:tcPr>
            <w:tcW w:w="1839" w:type="dxa"/>
          </w:tcPr>
          <w:p w14:paraId="491B7097" w14:textId="24DF37ED" w:rsidR="00241FF3" w:rsidRDefault="00241FF3" w:rsidP="00241FF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Acoustics</w:t>
            </w:r>
          </w:p>
        </w:tc>
        <w:tc>
          <w:tcPr>
            <w:tcW w:w="1746" w:type="dxa"/>
          </w:tcPr>
          <w:p w14:paraId="3CBB2E4B" w14:textId="227140A9" w:rsidR="00241FF3" w:rsidRDefault="00241FF3" w:rsidP="00241FF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Directional</w:t>
            </w:r>
          </w:p>
        </w:tc>
        <w:tc>
          <w:tcPr>
            <w:tcW w:w="1100" w:type="dxa"/>
          </w:tcPr>
          <w:p w14:paraId="73EBBA20" w14:textId="6DCA6AC2" w:rsidR="00241FF3" w:rsidRDefault="00241FF3" w:rsidP="00241FF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Cardioid</w:t>
            </w:r>
          </w:p>
        </w:tc>
      </w:tr>
    </w:tbl>
    <w:tbl>
      <w:tblPr>
        <w:tblStyle w:val="TableGrid"/>
        <w:tblpPr w:leftFromText="180" w:rightFromText="180" w:vertAnchor="text" w:horzAnchor="margin" w:tblpY="538"/>
        <w:tblW w:w="0" w:type="auto"/>
        <w:tblLook w:val="04A0" w:firstRow="1" w:lastRow="0" w:firstColumn="1" w:lastColumn="0" w:noHBand="0" w:noVBand="1"/>
      </w:tblPr>
      <w:tblGrid>
        <w:gridCol w:w="4531"/>
        <w:gridCol w:w="4485"/>
      </w:tblGrid>
      <w:tr w:rsidR="00F868A9" w:rsidRPr="00F868A9" w14:paraId="615E4D4E" w14:textId="77777777" w:rsidTr="00404192">
        <w:tc>
          <w:tcPr>
            <w:tcW w:w="9016" w:type="dxa"/>
            <w:gridSpan w:val="2"/>
          </w:tcPr>
          <w:p w14:paraId="5F628391" w14:textId="1FDFB482" w:rsidR="00AF2651" w:rsidRPr="00F868A9" w:rsidRDefault="00AF2651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bookmarkStart w:id="2" w:name="_Hlk159862875"/>
            <w:bookmarkStart w:id="3" w:name="_Hlk166769224"/>
            <w:r w:rsidRPr="00F868A9">
              <w:rPr>
                <w:rFonts w:ascii="Century Gothic" w:hAnsi="Century Gothic"/>
                <w:b/>
                <w:bCs/>
                <w:sz w:val="24"/>
                <w:szCs w:val="24"/>
              </w:rPr>
              <w:t>Assessment</w:t>
            </w:r>
          </w:p>
        </w:tc>
      </w:tr>
      <w:tr w:rsidR="00F868A9" w:rsidRPr="00F868A9" w14:paraId="0858F137" w14:textId="77777777" w:rsidTr="009A2200">
        <w:tc>
          <w:tcPr>
            <w:tcW w:w="4531" w:type="dxa"/>
          </w:tcPr>
          <w:p w14:paraId="22325D7C" w14:textId="76C1D44F" w:rsidR="00AF2651" w:rsidRPr="00F868A9" w:rsidRDefault="00CE3DF8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F868A9">
              <w:rPr>
                <w:rFonts w:ascii="Century Gothic" w:hAnsi="Century Gothic"/>
                <w:b/>
                <w:bCs/>
                <w:sz w:val="24"/>
                <w:szCs w:val="24"/>
              </w:rPr>
              <w:t>Daily Assessment</w:t>
            </w:r>
          </w:p>
        </w:tc>
        <w:tc>
          <w:tcPr>
            <w:tcW w:w="4485" w:type="dxa"/>
          </w:tcPr>
          <w:p w14:paraId="0139254F" w14:textId="066C40A1" w:rsidR="00AF2651" w:rsidRPr="00F868A9" w:rsidRDefault="00CE3DF8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F868A9">
              <w:rPr>
                <w:rFonts w:ascii="Century Gothic" w:hAnsi="Century Gothic"/>
                <w:b/>
                <w:bCs/>
                <w:sz w:val="24"/>
                <w:szCs w:val="24"/>
              </w:rPr>
              <w:t>Substantive Assessment</w:t>
            </w:r>
          </w:p>
        </w:tc>
      </w:tr>
      <w:tr w:rsidR="00F868A9" w:rsidRPr="00F868A9" w14:paraId="714FDC9F" w14:textId="77777777" w:rsidTr="009A2200">
        <w:tc>
          <w:tcPr>
            <w:tcW w:w="4531" w:type="dxa"/>
          </w:tcPr>
          <w:p w14:paraId="3C39C295" w14:textId="10377698" w:rsidR="00CE3DF8" w:rsidRPr="00F868A9" w:rsidRDefault="00CE3DF8" w:rsidP="00AF2651">
            <w:pPr>
              <w:rPr>
                <w:rFonts w:ascii="Century Gothic" w:hAnsi="Century Gothic"/>
                <w:sz w:val="24"/>
                <w:szCs w:val="24"/>
              </w:rPr>
            </w:pPr>
            <w:r w:rsidRPr="00F868A9">
              <w:rPr>
                <w:rFonts w:ascii="Century Gothic" w:hAnsi="Century Gothic"/>
                <w:sz w:val="24"/>
                <w:szCs w:val="24"/>
              </w:rPr>
              <w:t xml:space="preserve">Recall starters </w:t>
            </w:r>
            <w:r w:rsidR="004743F0" w:rsidRPr="00F868A9">
              <w:rPr>
                <w:rFonts w:ascii="Century Gothic" w:hAnsi="Century Gothic"/>
                <w:sz w:val="24"/>
                <w:szCs w:val="24"/>
              </w:rPr>
              <w:t>at the beginning of every lesson that re-cap previously learnt content</w:t>
            </w:r>
            <w:r w:rsidR="00991A7C" w:rsidRPr="00F868A9">
              <w:rPr>
                <w:rFonts w:ascii="Century Gothic" w:hAnsi="Century Gothic"/>
                <w:sz w:val="24"/>
                <w:szCs w:val="24"/>
              </w:rPr>
              <w:t xml:space="preserve">, encourage use of Tier 3 vocab and stimulate discussion of Media products. E.g. ‘How does this clip use </w:t>
            </w:r>
            <w:r w:rsidR="00E90697">
              <w:rPr>
                <w:rFonts w:ascii="Century Gothic" w:hAnsi="Century Gothic"/>
                <w:sz w:val="24"/>
                <w:szCs w:val="24"/>
              </w:rPr>
              <w:t>foley</w:t>
            </w:r>
            <w:r w:rsidR="00991A7C" w:rsidRPr="00F868A9">
              <w:rPr>
                <w:rFonts w:ascii="Century Gothic" w:hAnsi="Century Gothic"/>
                <w:sz w:val="24"/>
                <w:szCs w:val="24"/>
              </w:rPr>
              <w:t>?’</w:t>
            </w:r>
          </w:p>
          <w:p w14:paraId="3FFCB958" w14:textId="5D5F4DA4" w:rsidR="00991A7C" w:rsidRPr="00F868A9" w:rsidRDefault="00991A7C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2C328344" w14:textId="5A34417A" w:rsidR="00991A7C" w:rsidRPr="00F868A9" w:rsidRDefault="00991A7C" w:rsidP="00AF2651">
            <w:pPr>
              <w:rPr>
                <w:rFonts w:ascii="Century Gothic" w:hAnsi="Century Gothic"/>
                <w:sz w:val="24"/>
                <w:szCs w:val="24"/>
              </w:rPr>
            </w:pPr>
            <w:r w:rsidRPr="00F868A9">
              <w:rPr>
                <w:rFonts w:ascii="Century Gothic" w:hAnsi="Century Gothic"/>
                <w:sz w:val="24"/>
                <w:szCs w:val="24"/>
              </w:rPr>
              <w:lastRenderedPageBreak/>
              <w:t>Regular practical opportunities to produce work</w:t>
            </w:r>
            <w:r w:rsidR="00CC79E7">
              <w:rPr>
                <w:rFonts w:ascii="Century Gothic" w:hAnsi="Century Gothic"/>
                <w:sz w:val="24"/>
                <w:szCs w:val="24"/>
              </w:rPr>
              <w:t>, with success criteria outlined.</w:t>
            </w:r>
          </w:p>
          <w:p w14:paraId="6C3D888C" w14:textId="77777777" w:rsidR="004743F0" w:rsidRPr="00F868A9" w:rsidRDefault="004743F0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572A7038" w14:textId="27314BF1" w:rsidR="004743F0" w:rsidRPr="00F868A9" w:rsidRDefault="004743F0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485" w:type="dxa"/>
          </w:tcPr>
          <w:p w14:paraId="68DBEA23" w14:textId="77777777" w:rsidR="00E90697" w:rsidRDefault="00E90697" w:rsidP="00EA7A3A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lastRenderedPageBreak/>
              <w:t>Complete assignments for unit 4:</w:t>
            </w:r>
          </w:p>
          <w:p w14:paraId="7AC6A22D" w14:textId="77777777" w:rsidR="00C42ACD" w:rsidRDefault="00E90697" w:rsidP="00E9069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E90697">
              <w:rPr>
                <w:rFonts w:ascii="Century Gothic" w:hAnsi="Century Gothic"/>
                <w:sz w:val="24"/>
                <w:szCs w:val="24"/>
              </w:rPr>
              <w:t>Analysing use of audio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across Media sectors</w:t>
            </w:r>
          </w:p>
          <w:p w14:paraId="142248C7" w14:textId="77777777" w:rsidR="00E90697" w:rsidRDefault="00E90697" w:rsidP="00E9069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Outline steps in producing an audio recording</w:t>
            </w:r>
          </w:p>
          <w:p w14:paraId="1F6B81F3" w14:textId="77777777" w:rsidR="00E90697" w:rsidRDefault="00E90697" w:rsidP="00E9069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Produce an audio recording</w:t>
            </w:r>
          </w:p>
          <w:p w14:paraId="12200441" w14:textId="49F33075" w:rsidR="00E90697" w:rsidRPr="00E90697" w:rsidRDefault="00E90697" w:rsidP="00E9069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Reflect on a audio recording</w:t>
            </w:r>
          </w:p>
        </w:tc>
      </w:tr>
    </w:tbl>
    <w:p w14:paraId="1B9058B9" w14:textId="67CC196F" w:rsidR="00FB44C1" w:rsidRPr="00F868A9" w:rsidRDefault="00FB44C1">
      <w:pPr>
        <w:rPr>
          <w:rFonts w:ascii="Verdana" w:hAnsi="Verdana"/>
          <w:sz w:val="24"/>
          <w:szCs w:val="24"/>
        </w:rPr>
      </w:pPr>
    </w:p>
    <w:p w14:paraId="74B8C09D" w14:textId="4ACE2F49" w:rsidR="00AF2651" w:rsidRDefault="00AF2651">
      <w:pPr>
        <w:rPr>
          <w:rFonts w:ascii="Verdana" w:hAnsi="Verdana"/>
          <w:color w:val="002060"/>
          <w:sz w:val="24"/>
          <w:szCs w:val="24"/>
        </w:rPr>
      </w:pPr>
    </w:p>
    <w:bookmarkEnd w:id="2"/>
    <w:p w14:paraId="62E966AA" w14:textId="77777777" w:rsidR="00CE3DF8" w:rsidRDefault="00CE3DF8">
      <w:pPr>
        <w:rPr>
          <w:rFonts w:ascii="Verdana" w:hAnsi="Verdana"/>
          <w:color w:val="002060"/>
          <w:sz w:val="24"/>
          <w:szCs w:val="24"/>
        </w:rPr>
      </w:pPr>
    </w:p>
    <w:p w14:paraId="5ECA3170" w14:textId="395DEA11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</w:t>
      </w:r>
      <w:r w:rsidR="00FF2B37">
        <w:rPr>
          <w:rFonts w:ascii="Verdana" w:hAnsi="Verdana"/>
          <w:color w:val="002060"/>
          <w:sz w:val="24"/>
          <w:szCs w:val="24"/>
        </w:rPr>
        <w:t xml:space="preserve"> (and watching)</w:t>
      </w:r>
      <w:r w:rsidRPr="00B245FA">
        <w:rPr>
          <w:rFonts w:ascii="Verdana" w:hAnsi="Verdana"/>
          <w:color w:val="002060"/>
          <w:sz w:val="24"/>
          <w:szCs w:val="24"/>
        </w:rPr>
        <w:t>:</w:t>
      </w:r>
    </w:p>
    <w:tbl>
      <w:tblPr>
        <w:tblStyle w:val="TableGrid"/>
        <w:tblW w:w="8906" w:type="dxa"/>
        <w:tblLook w:val="04A0" w:firstRow="1" w:lastRow="0" w:firstColumn="1" w:lastColumn="0" w:noHBand="0" w:noVBand="1"/>
      </w:tblPr>
      <w:tblGrid>
        <w:gridCol w:w="8906"/>
      </w:tblGrid>
      <w:tr w:rsidR="00B245FA" w:rsidRPr="00B245FA" w14:paraId="430E0E26" w14:textId="77777777" w:rsidTr="00FB44C1">
        <w:trPr>
          <w:trHeight w:val="218"/>
        </w:trPr>
        <w:tc>
          <w:tcPr>
            <w:tcW w:w="8906" w:type="dxa"/>
          </w:tcPr>
          <w:p w14:paraId="0FCCE8DD" w14:textId="61CD195C" w:rsidR="00FF2B37" w:rsidRPr="00B245FA" w:rsidRDefault="00C42ACD" w:rsidP="00CF6A9D">
            <w:pPr>
              <w:shd w:val="clear" w:color="auto" w:fill="FFFFFF"/>
              <w:spacing w:before="240" w:after="120"/>
              <w:jc w:val="center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t xml:space="preserve">   </w:t>
            </w:r>
            <w:r w:rsidR="00241FF3" w:rsidRPr="00241FF3">
              <w:rPr>
                <w:noProof/>
              </w:rPr>
              <w:drawing>
                <wp:inline distT="0" distB="0" distL="0" distR="0" wp14:anchorId="10A587E1" wp14:editId="31854C4E">
                  <wp:extent cx="843570" cy="1300677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7322" cy="133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41FF3">
              <w:rPr>
                <w:noProof/>
              </w:rPr>
              <w:t xml:space="preserve"> </w:t>
            </w:r>
            <w:r w:rsidR="00241FF3" w:rsidRPr="00241FF3">
              <w:rPr>
                <w:noProof/>
              </w:rPr>
              <w:drawing>
                <wp:inline distT="0" distB="0" distL="0" distR="0" wp14:anchorId="623F964B" wp14:editId="22334140">
                  <wp:extent cx="1016000" cy="1294320"/>
                  <wp:effectExtent l="0" t="0" r="0" b="127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254" cy="13201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90697">
              <w:rPr>
                <w:noProof/>
              </w:rPr>
              <w:t xml:space="preserve"> </w:t>
            </w:r>
            <w:r w:rsidR="00E90697" w:rsidRPr="00E90697">
              <w:rPr>
                <w:noProof/>
              </w:rPr>
              <w:drawing>
                <wp:inline distT="0" distB="0" distL="0" distR="0" wp14:anchorId="37AF28DA" wp14:editId="6EAA3C1B">
                  <wp:extent cx="1295400" cy="12954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577" cy="12955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90697">
              <w:rPr>
                <w:noProof/>
              </w:rPr>
              <w:t xml:space="preserve"> </w:t>
            </w:r>
          </w:p>
        </w:tc>
      </w:tr>
      <w:bookmarkEnd w:id="3"/>
      <w:bookmarkEnd w:id="1"/>
    </w:tbl>
    <w:p w14:paraId="1C76E45F" w14:textId="1E726078" w:rsidR="00C96B26" w:rsidRPr="00014922" w:rsidRDefault="00C96B26" w:rsidP="00E0502C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">
    <w:altName w:val="Century Gothic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5236A"/>
    <w:multiLevelType w:val="hybridMultilevel"/>
    <w:tmpl w:val="BC242DF4"/>
    <w:lvl w:ilvl="0" w:tplc="07188FD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40098A"/>
    <w:multiLevelType w:val="hybridMultilevel"/>
    <w:tmpl w:val="CBAAC744"/>
    <w:lvl w:ilvl="0" w:tplc="802EF940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DD0980"/>
    <w:multiLevelType w:val="hybridMultilevel"/>
    <w:tmpl w:val="9C7E0EE2"/>
    <w:lvl w:ilvl="0" w:tplc="DBECA99E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464D7"/>
    <w:rsid w:val="00057822"/>
    <w:rsid w:val="00071332"/>
    <w:rsid w:val="000A0DFA"/>
    <w:rsid w:val="000C07AC"/>
    <w:rsid w:val="000D1F7C"/>
    <w:rsid w:val="000E349C"/>
    <w:rsid w:val="00106C66"/>
    <w:rsid w:val="00147AA8"/>
    <w:rsid w:val="00152E58"/>
    <w:rsid w:val="0019194A"/>
    <w:rsid w:val="001B080A"/>
    <w:rsid w:val="001C011D"/>
    <w:rsid w:val="002170F8"/>
    <w:rsid w:val="00241FF3"/>
    <w:rsid w:val="00455F38"/>
    <w:rsid w:val="004743F0"/>
    <w:rsid w:val="004B7F64"/>
    <w:rsid w:val="004D5028"/>
    <w:rsid w:val="004E5004"/>
    <w:rsid w:val="004F1515"/>
    <w:rsid w:val="00531BC8"/>
    <w:rsid w:val="00566724"/>
    <w:rsid w:val="00594A0D"/>
    <w:rsid w:val="005C2ADA"/>
    <w:rsid w:val="0060180E"/>
    <w:rsid w:val="00676D68"/>
    <w:rsid w:val="00770941"/>
    <w:rsid w:val="00772256"/>
    <w:rsid w:val="007B4B75"/>
    <w:rsid w:val="007E5C02"/>
    <w:rsid w:val="007E726C"/>
    <w:rsid w:val="0082039C"/>
    <w:rsid w:val="008D30EA"/>
    <w:rsid w:val="008D477B"/>
    <w:rsid w:val="008F6C26"/>
    <w:rsid w:val="00920585"/>
    <w:rsid w:val="009352F5"/>
    <w:rsid w:val="009554A7"/>
    <w:rsid w:val="0095790E"/>
    <w:rsid w:val="00991A7C"/>
    <w:rsid w:val="009A0977"/>
    <w:rsid w:val="009A2200"/>
    <w:rsid w:val="009A734E"/>
    <w:rsid w:val="009D0BFB"/>
    <w:rsid w:val="009E219C"/>
    <w:rsid w:val="009F061A"/>
    <w:rsid w:val="00A0440E"/>
    <w:rsid w:val="00A47894"/>
    <w:rsid w:val="00AB33E4"/>
    <w:rsid w:val="00AB373E"/>
    <w:rsid w:val="00AC0B4A"/>
    <w:rsid w:val="00AC33CC"/>
    <w:rsid w:val="00AD03F7"/>
    <w:rsid w:val="00AF2651"/>
    <w:rsid w:val="00AF4C1A"/>
    <w:rsid w:val="00B245FA"/>
    <w:rsid w:val="00B822C0"/>
    <w:rsid w:val="00BE71C0"/>
    <w:rsid w:val="00C3400C"/>
    <w:rsid w:val="00C42ACD"/>
    <w:rsid w:val="00C576B4"/>
    <w:rsid w:val="00C61181"/>
    <w:rsid w:val="00C66C3E"/>
    <w:rsid w:val="00C96B26"/>
    <w:rsid w:val="00CC79E7"/>
    <w:rsid w:val="00CE3DF8"/>
    <w:rsid w:val="00CF6A9D"/>
    <w:rsid w:val="00D44ECE"/>
    <w:rsid w:val="00D944D3"/>
    <w:rsid w:val="00E0502C"/>
    <w:rsid w:val="00E64063"/>
    <w:rsid w:val="00E71953"/>
    <w:rsid w:val="00E90697"/>
    <w:rsid w:val="00EA7A3A"/>
    <w:rsid w:val="00ED14FF"/>
    <w:rsid w:val="00F04698"/>
    <w:rsid w:val="00F24EEA"/>
    <w:rsid w:val="00F868A9"/>
    <w:rsid w:val="00F941C1"/>
    <w:rsid w:val="00F95598"/>
    <w:rsid w:val="00FB44C1"/>
    <w:rsid w:val="00FC2ED6"/>
    <w:rsid w:val="00FF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5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Barney Thomas (Kenwood)</cp:lastModifiedBy>
  <cp:revision>4</cp:revision>
  <dcterms:created xsi:type="dcterms:W3CDTF">2026-01-09T12:09:00Z</dcterms:created>
  <dcterms:modified xsi:type="dcterms:W3CDTF">2026-01-09T13:25:00Z</dcterms:modified>
</cp:coreProperties>
</file>