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EE07F" w14:textId="76000B23" w:rsidR="009E7FFD" w:rsidRPr="00F86FFC" w:rsidRDefault="009E7FFD" w:rsidP="009E7FFD">
      <w:pPr>
        <w:rPr>
          <w:b/>
          <w:bCs/>
        </w:rPr>
      </w:pPr>
      <w:r w:rsidRPr="0082366F">
        <w:rPr>
          <w:b/>
          <w:bCs/>
        </w:rPr>
        <w:t>PEA</w:t>
      </w:r>
      <w:r w:rsidR="002D202B">
        <w:rPr>
          <w:b/>
          <w:bCs/>
        </w:rPr>
        <w:t xml:space="preserve">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6"/>
        <w:gridCol w:w="6334"/>
      </w:tblGrid>
      <w:tr w:rsidR="001B716E" w:rsidRPr="00B1605F" w14:paraId="4B1F9167" w14:textId="77777777" w:rsidTr="193400CE">
        <w:trPr>
          <w:trHeight w:val="300"/>
        </w:trPr>
        <w:tc>
          <w:tcPr>
            <w:tcW w:w="90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FD6D401" w14:textId="496C06C9" w:rsidR="001B716E" w:rsidRPr="005457B0" w:rsidRDefault="001B716E" w:rsidP="005457B0">
            <w:pPr>
              <w:spacing w:after="0" w:line="240" w:lineRule="auto"/>
              <w:textAlignment w:val="baseline"/>
              <w:rPr>
                <w:rFonts w:ascii="Calibri" w:eastAsia="Times New Roman" w:hAnsi="Calibri" w:cs="Calibri"/>
                <w:sz w:val="24"/>
                <w:szCs w:val="24"/>
                <w:lang w:eastAsia="en-GB"/>
              </w:rPr>
            </w:pPr>
            <w:r w:rsidRPr="005457B0">
              <w:rPr>
                <w:rFonts w:ascii="Calibri" w:eastAsia="Times New Roman" w:hAnsi="Calibri" w:cs="Calibri"/>
                <w:b/>
                <w:bCs/>
                <w:sz w:val="24"/>
                <w:szCs w:val="24"/>
                <w:lang w:eastAsia="en-GB"/>
              </w:rPr>
              <w:t>Term focus: </w:t>
            </w:r>
            <w:r w:rsidRPr="005457B0">
              <w:rPr>
                <w:rFonts w:ascii="Calibri" w:eastAsia="Times New Roman" w:hAnsi="Calibri" w:cs="Calibri"/>
                <w:b/>
                <w:bCs/>
                <w:sz w:val="24"/>
                <w:szCs w:val="24"/>
                <w:shd w:val="clear" w:color="auto" w:fill="FFFFFF"/>
                <w:lang w:eastAsia="en-GB"/>
              </w:rPr>
              <w:t xml:space="preserve"> </w:t>
            </w:r>
            <w:r w:rsidR="005457B0" w:rsidRPr="005457B0">
              <w:rPr>
                <w:rFonts w:ascii="Calibri" w:eastAsia="Times New Roman" w:hAnsi="Calibri" w:cs="Calibri"/>
                <w:b/>
                <w:bCs/>
                <w:sz w:val="24"/>
                <w:szCs w:val="24"/>
                <w:shd w:val="clear" w:color="auto" w:fill="FFFFFF"/>
                <w:lang w:eastAsia="en-GB"/>
              </w:rPr>
              <w:t xml:space="preserve">HT1: </w:t>
            </w:r>
            <w:r w:rsidR="005457B0" w:rsidRPr="005457B0">
              <w:rPr>
                <w:rFonts w:ascii="Calibri" w:eastAsia="Times New Roman" w:hAnsi="Calibri" w:cs="Calibri"/>
                <w:sz w:val="24"/>
                <w:szCs w:val="24"/>
                <w:lang w:eastAsia="en-GB"/>
              </w:rPr>
              <w:t xml:space="preserve">Participating in Democracy </w:t>
            </w:r>
            <w:r w:rsidR="005457B0" w:rsidRPr="005457B0">
              <w:rPr>
                <w:rFonts w:ascii="Calibri" w:eastAsia="Times New Roman" w:hAnsi="Calibri" w:cs="Calibri"/>
                <w:b/>
                <w:bCs/>
                <w:sz w:val="24"/>
                <w:szCs w:val="24"/>
                <w:lang w:eastAsia="en-GB"/>
              </w:rPr>
              <w:t>and</w:t>
            </w:r>
            <w:r w:rsidR="005457B0" w:rsidRPr="005457B0">
              <w:rPr>
                <w:rFonts w:ascii="Calibri" w:eastAsia="Times New Roman" w:hAnsi="Calibri" w:cs="Calibri"/>
                <w:sz w:val="24"/>
                <w:szCs w:val="24"/>
                <w:lang w:eastAsia="en-GB"/>
              </w:rPr>
              <w:t xml:space="preserve"> </w:t>
            </w:r>
            <w:r w:rsidR="005457B0" w:rsidRPr="005457B0">
              <w:rPr>
                <w:rFonts w:ascii="Calibri" w:eastAsia="Times New Roman" w:hAnsi="Calibri" w:cs="Calibri"/>
                <w:b/>
                <w:bCs/>
                <w:sz w:val="24"/>
                <w:szCs w:val="24"/>
                <w:lang w:eastAsia="en-GB"/>
              </w:rPr>
              <w:t xml:space="preserve">HT2: </w:t>
            </w:r>
            <w:r w:rsidR="005457B0" w:rsidRPr="005457B0">
              <w:rPr>
                <w:rFonts w:ascii="Calibri" w:eastAsia="Times New Roman" w:hAnsi="Calibri" w:cs="Calibri"/>
                <w:sz w:val="24"/>
                <w:szCs w:val="24"/>
                <w:lang w:eastAsia="en-GB"/>
              </w:rPr>
              <w:t>Future Options/ Destinations</w:t>
            </w:r>
          </w:p>
          <w:p w14:paraId="504D3698" w14:textId="77777777" w:rsidR="005457B0" w:rsidRPr="005457B0" w:rsidRDefault="005457B0" w:rsidP="005457B0">
            <w:pPr>
              <w:spacing w:after="0" w:line="240" w:lineRule="auto"/>
              <w:textAlignment w:val="baseline"/>
              <w:rPr>
                <w:rFonts w:ascii="Times New Roman" w:eastAsia="Times New Roman" w:hAnsi="Times New Roman" w:cs="Times New Roman"/>
                <w:sz w:val="24"/>
                <w:szCs w:val="24"/>
                <w:lang w:val="en-US" w:eastAsia="en-GB"/>
              </w:rPr>
            </w:pPr>
          </w:p>
          <w:p w14:paraId="4F901D14" w14:textId="6D18AA91" w:rsidR="001B716E" w:rsidRPr="005457B0" w:rsidRDefault="001B716E" w:rsidP="00AC2302">
            <w:pPr>
              <w:spacing w:after="0" w:line="240" w:lineRule="auto"/>
              <w:textAlignment w:val="baseline"/>
              <w:rPr>
                <w:rFonts w:ascii="Calibri" w:eastAsia="Times New Roman" w:hAnsi="Calibri" w:cs="Calibri"/>
                <w:sz w:val="24"/>
                <w:szCs w:val="24"/>
                <w:lang w:val="en-US" w:eastAsia="en-GB"/>
              </w:rPr>
            </w:pPr>
            <w:r w:rsidRPr="005457B0">
              <w:rPr>
                <w:rFonts w:ascii="Calibri" w:eastAsia="Times New Roman" w:hAnsi="Calibri" w:cs="Calibri"/>
                <w:b/>
                <w:bCs/>
                <w:sz w:val="24"/>
                <w:szCs w:val="24"/>
                <w:lang w:eastAsia="en-GB"/>
              </w:rPr>
              <w:t xml:space="preserve">End point: </w:t>
            </w:r>
            <w:r w:rsidR="005457B0" w:rsidRPr="005457B0">
              <w:rPr>
                <w:rFonts w:ascii="Calibri" w:eastAsia="Times New Roman" w:hAnsi="Calibri" w:cs="Calibri"/>
                <w:b/>
                <w:bCs/>
                <w:sz w:val="24"/>
                <w:szCs w:val="24"/>
                <w:lang w:eastAsia="en-GB"/>
              </w:rPr>
              <w:t xml:space="preserve">HT1: </w:t>
            </w:r>
            <w:r w:rsidR="005457B0" w:rsidRPr="005457B0">
              <w:rPr>
                <w:rStyle w:val="selection-contrast"/>
                <w:rFonts w:ascii="Calibri" w:hAnsi="Calibri" w:cs="Calibri"/>
              </w:rPr>
              <w:t>The learner understands why rules and laws exist, knows the basics of democracy and voting, can recognise key civic symbols, and understands the role of MPs. They can express opinions respectfully, identify a community need, take part in group action, and create and evaluate a simple message or campaign to share with others, including their local MP.</w:t>
            </w:r>
            <w:r w:rsidRPr="005457B0">
              <w:rPr>
                <w:rFonts w:ascii="Calibri" w:eastAsia="Times New Roman" w:hAnsi="Calibri" w:cs="Calibri"/>
                <w:sz w:val="24"/>
                <w:szCs w:val="24"/>
                <w:lang w:val="en-US" w:eastAsia="en-GB"/>
              </w:rPr>
              <w:t> </w:t>
            </w:r>
          </w:p>
          <w:p w14:paraId="66547622" w14:textId="1477BA65" w:rsidR="005457B0" w:rsidRPr="005457B0" w:rsidRDefault="005457B0" w:rsidP="00AC2302">
            <w:pPr>
              <w:spacing w:after="0" w:line="240" w:lineRule="auto"/>
              <w:textAlignment w:val="baseline"/>
              <w:rPr>
                <w:rFonts w:ascii="Times New Roman" w:eastAsia="Times New Roman" w:hAnsi="Times New Roman" w:cs="Times New Roman"/>
                <w:sz w:val="24"/>
                <w:szCs w:val="24"/>
                <w:lang w:val="en-US" w:eastAsia="en-GB"/>
              </w:rPr>
            </w:pPr>
            <w:r w:rsidRPr="005457B0">
              <w:rPr>
                <w:rFonts w:ascii="Times New Roman" w:eastAsia="Times New Roman" w:hAnsi="Times New Roman" w:cs="Times New Roman"/>
                <w:b/>
                <w:bCs/>
                <w:sz w:val="24"/>
                <w:szCs w:val="24"/>
                <w:lang w:val="en-US" w:eastAsia="en-GB"/>
              </w:rPr>
              <w:t xml:space="preserve">HT2: </w:t>
            </w:r>
            <w:r w:rsidRPr="005457B0">
              <w:rPr>
                <w:rFonts w:ascii="Calibri" w:hAnsi="Calibri" w:cs="Calibri"/>
                <w:color w:val="000000"/>
              </w:rPr>
              <w:t>The learner researches post-16 pathways—including sixth form, FE college, apprenticeships, and supported internships. They can assess factors affecting career choices, identify barriers and rights, apply basic budgeting, ask informed questions, and make realistic, well-reasoned decisions about their next steps.</w:t>
            </w:r>
          </w:p>
          <w:p w14:paraId="66B865A0" w14:textId="77777777" w:rsidR="001B716E" w:rsidRPr="005457B0" w:rsidRDefault="001B716E" w:rsidP="00AC2302">
            <w:pPr>
              <w:spacing w:after="0" w:line="240" w:lineRule="auto"/>
              <w:textAlignment w:val="baseline"/>
              <w:rPr>
                <w:rFonts w:ascii="Times New Roman" w:eastAsia="Times New Roman" w:hAnsi="Times New Roman" w:cs="Times New Roman"/>
                <w:sz w:val="24"/>
                <w:szCs w:val="24"/>
                <w:lang w:val="en-US" w:eastAsia="en-GB"/>
              </w:rPr>
            </w:pPr>
            <w:r w:rsidRPr="005457B0">
              <w:rPr>
                <w:rFonts w:ascii="Calibri" w:eastAsia="Times New Roman" w:hAnsi="Calibri" w:cs="Calibri"/>
                <w:sz w:val="24"/>
                <w:szCs w:val="24"/>
                <w:lang w:val="en-US" w:eastAsia="en-GB"/>
              </w:rPr>
              <w:t> </w:t>
            </w:r>
          </w:p>
        </w:tc>
      </w:tr>
      <w:tr w:rsidR="002D202B" w:rsidRPr="00B1605F" w14:paraId="3CBCCE16"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611F1CA2" w14:textId="7E253D23" w:rsidR="3AA174AD" w:rsidRDefault="3AA174AD" w:rsidP="3AA174AD">
            <w:pPr>
              <w:spacing w:after="0"/>
            </w:pPr>
            <w:r w:rsidRPr="3AA174AD">
              <w:rPr>
                <w:rFonts w:ascii="Calibri" w:eastAsia="Calibri" w:hAnsi="Calibri" w:cs="Calibri"/>
                <w:b/>
                <w:bCs/>
              </w:rPr>
              <w:t>Engages with democracy</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1FAFF7A9" w14:textId="13C1BE80" w:rsidR="002D202B" w:rsidRPr="002D202B" w:rsidRDefault="19DF29E5" w:rsidP="002D202B">
            <w:pPr>
              <w:spacing w:after="0" w:line="240" w:lineRule="auto"/>
              <w:textAlignment w:val="baseline"/>
              <w:rPr>
                <w:rFonts w:ascii="Times New Roman" w:eastAsia="Times New Roman" w:hAnsi="Times New Roman" w:cs="Times New Roman"/>
                <w:sz w:val="24"/>
                <w:szCs w:val="24"/>
                <w:lang w:eastAsia="en-GB"/>
              </w:rPr>
            </w:pPr>
            <w:r w:rsidRPr="193400CE">
              <w:rPr>
                <w:rFonts w:ascii="Calibri" w:hAnsi="Calibri" w:cs="Calibri"/>
              </w:rPr>
              <w:t xml:space="preserve">Can identify simple examples of rules and decision-making in a familiar setting and can understand that rules and laws exist to help society function. Knows that democracy is a system where people have a say in how they are governed and understands that voting is a way people can express their choice. Can express a personal opinion on a simple issue in a group discussion. </w:t>
            </w:r>
            <w:hyperlink r:id="rId8">
              <w:r w:rsidR="4C4E5879" w:rsidRPr="193400CE">
                <w:rPr>
                  <w:rStyle w:val="Hyperlink"/>
                  <w:rFonts w:ascii="Calibri" w:hAnsi="Calibri" w:cs="Calibri"/>
                </w:rPr>
                <w:t>Democracy Ambassadors Session 2</w:t>
              </w:r>
            </w:hyperlink>
            <w:r w:rsidR="4C4E5879" w:rsidRPr="193400CE">
              <w:rPr>
                <w:rFonts w:ascii="Calibri" w:hAnsi="Calibri" w:cs="Calibri"/>
              </w:rPr>
              <w:t xml:space="preserve"> </w:t>
            </w:r>
          </w:p>
        </w:tc>
      </w:tr>
      <w:tr w:rsidR="002D202B" w:rsidRPr="00B1605F" w14:paraId="55B74E01"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10DB4FEF" w14:textId="63232016" w:rsidR="3AA174AD" w:rsidRDefault="3AA174AD" w:rsidP="3AA174AD">
            <w:pPr>
              <w:spacing w:after="0"/>
            </w:pPr>
            <w:r w:rsidRPr="3AA174AD">
              <w:rPr>
                <w:rFonts w:ascii="Calibri" w:eastAsia="Calibri" w:hAnsi="Calibri" w:cs="Calibri"/>
                <w:b/>
                <w:bCs/>
              </w:rPr>
              <w:t>Understands the role of their MP</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1860D425" w14:textId="2F3D761C"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Can recognise familiar symbols and figures associated with UK government (Parliament building, Prime Minister). Pupil knows that MPs are elected representatives at national level, understands that their primary role is to represent their constituents in Parliament and can explain the function of an MP, research a local MP's activities, and identify ways MPs represent and advocate for the needs and concerns of people in their constituency (e.g., asking questions in Parliament, holding surgeries).</w:t>
            </w:r>
          </w:p>
        </w:tc>
      </w:tr>
      <w:tr w:rsidR="002D202B" w:rsidRPr="00B1605F" w14:paraId="42D88046"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23B1DACF" w14:textId="56441CE4" w:rsidR="3AA174AD" w:rsidRDefault="3AA174AD" w:rsidP="3AA174AD">
            <w:pPr>
              <w:spacing w:after="0"/>
            </w:pPr>
            <w:r w:rsidRPr="3AA174AD">
              <w:rPr>
                <w:rFonts w:ascii="Calibri" w:eastAsia="Calibri" w:hAnsi="Calibri" w:cs="Calibri"/>
                <w:b/>
                <w:bCs/>
              </w:rPr>
              <w:t>Engages with the community</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3429CE34" w14:textId="63E8CB97"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Knows that "civic engagement" means being an active member of their community and that active participation can help make their community a better place. Recognises that everyone has a role to play in contributing to their community. Can identify a problem or need in their school or local community (e.g., litter, lack of a club). Can participate in a simple group activity aimed at helping others. Can express their opinion on a community issue in a respectful way.</w:t>
            </w:r>
          </w:p>
        </w:tc>
      </w:tr>
      <w:tr w:rsidR="002D202B" w:rsidRPr="00B1605F" w14:paraId="2479E842"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46C0724F" w14:textId="4D657D35" w:rsidR="3AA174AD" w:rsidRDefault="3AA174AD" w:rsidP="3AA174AD">
            <w:pPr>
              <w:spacing w:after="0"/>
            </w:pPr>
            <w:r w:rsidRPr="3AA174AD">
              <w:rPr>
                <w:rFonts w:ascii="Calibri" w:eastAsia="Calibri" w:hAnsi="Calibri" w:cs="Calibri"/>
                <w:b/>
                <w:bCs/>
                <w:color w:val="000000" w:themeColor="text1"/>
              </w:rPr>
              <w:t>Raises awareness of a local issue with their MP</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3D48949C" w14:textId="74D73B44"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Prepares basic message for an awareness campaign. Prepares a letter or presentation on their issue, to share with local MP in written form or face to face.</w:t>
            </w:r>
          </w:p>
        </w:tc>
      </w:tr>
      <w:tr w:rsidR="001B716E" w:rsidRPr="00B1605F" w14:paraId="71D57FEF"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73CFFFAB" w14:textId="1860620A" w:rsidR="001B716E" w:rsidRPr="00960CAB" w:rsidRDefault="005457B0" w:rsidP="00AC2302">
            <w:pPr>
              <w:spacing w:after="0" w:line="240" w:lineRule="auto"/>
              <w:textAlignment w:val="baseline"/>
              <w:rPr>
                <w:rFonts w:eastAsia="Times New Roman" w:cstheme="minorHAnsi"/>
                <w:b/>
                <w:bCs/>
                <w:lang w:eastAsia="en-GB"/>
              </w:rPr>
            </w:pPr>
            <w:r w:rsidRPr="00960CAB">
              <w:rPr>
                <w:rFonts w:eastAsia="Times New Roman" w:cstheme="minorHAnsi"/>
                <w:b/>
                <w:bCs/>
                <w:lang w:eastAsia="en-GB"/>
              </w:rPr>
              <w:t>Reflects on the campaign</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6DE84476" w14:textId="77777777" w:rsidR="002D202B" w:rsidRPr="002D202B" w:rsidRDefault="002D202B" w:rsidP="002D202B">
            <w:pPr>
              <w:rPr>
                <w:rFonts w:ascii="Calibri" w:hAnsi="Calibri" w:cs="Calibri"/>
              </w:rPr>
            </w:pPr>
            <w:r w:rsidRPr="002D202B">
              <w:rPr>
                <w:rFonts w:ascii="Calibri" w:hAnsi="Calibri" w:cs="Calibri"/>
              </w:rPr>
              <w:t>Can evaluate the effectiveness of their proposed method and share what they did with a community publication or school newsletter. Optional - Can share with the Big Community Challenge project.</w:t>
            </w:r>
          </w:p>
          <w:p w14:paraId="0D903F35" w14:textId="4BDE3988" w:rsidR="001B716E" w:rsidRPr="002D202B" w:rsidRDefault="001B716E" w:rsidP="00AC2302">
            <w:pPr>
              <w:spacing w:after="0" w:line="240" w:lineRule="auto"/>
              <w:textAlignment w:val="baseline"/>
              <w:rPr>
                <w:rFonts w:ascii="Times New Roman" w:eastAsia="Times New Roman" w:hAnsi="Times New Roman" w:cs="Times New Roman"/>
                <w:sz w:val="24"/>
                <w:szCs w:val="24"/>
                <w:lang w:eastAsia="en-GB"/>
              </w:rPr>
            </w:pPr>
          </w:p>
        </w:tc>
      </w:tr>
      <w:tr w:rsidR="00960CAB" w:rsidRPr="00B1605F" w14:paraId="2D8924E8"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2699F00F" w14:textId="4004212E" w:rsidR="00960CAB" w:rsidRPr="00960CAB" w:rsidRDefault="00960CAB" w:rsidP="00960CAB">
            <w:pPr>
              <w:spacing w:after="0" w:line="240" w:lineRule="auto"/>
              <w:textAlignment w:val="baseline"/>
              <w:rPr>
                <w:rFonts w:eastAsia="Times New Roman" w:cstheme="minorHAnsi"/>
                <w:b/>
                <w:bCs/>
                <w:lang w:eastAsia="en-GB"/>
              </w:rPr>
            </w:pPr>
            <w:r w:rsidRPr="00960CAB">
              <w:rPr>
                <w:rFonts w:cstheme="minorHAnsi"/>
                <w:b/>
                <w:bCs/>
                <w:shd w:val="clear" w:color="auto" w:fill="FFFFFF"/>
              </w:rPr>
              <w:t>Appreciates the link between education and careers</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A9B2937" w14:textId="60242D98"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Looks at the entry requirements for a variety of different courses</w:t>
            </w:r>
          </w:p>
        </w:tc>
      </w:tr>
      <w:tr w:rsidR="00960CAB" w:rsidRPr="00B1605F" w14:paraId="3C94D97E" w14:textId="77777777" w:rsidTr="193400CE">
        <w:trPr>
          <w:trHeight w:val="1403"/>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6F5A08B3" w14:textId="0DAAD9ED" w:rsidR="00960CAB" w:rsidRPr="00960CAB" w:rsidRDefault="00960CAB" w:rsidP="00960CAB">
            <w:pPr>
              <w:spacing w:after="0" w:line="240" w:lineRule="auto"/>
              <w:textAlignment w:val="baseline"/>
              <w:rPr>
                <w:rFonts w:eastAsia="Times New Roman" w:cstheme="minorHAnsi"/>
                <w:b/>
                <w:bCs/>
                <w:lang w:eastAsia="en-GB"/>
              </w:rPr>
            </w:pPr>
            <w:r w:rsidRPr="00960CAB">
              <w:rPr>
                <w:rFonts w:cstheme="minorHAnsi"/>
                <w:b/>
                <w:bCs/>
                <w:shd w:val="clear" w:color="auto" w:fill="FFFFFF"/>
              </w:rPr>
              <w:t>Chooses what to study for specialisms</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6C0CA7F9" w14:textId="13A8B931"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Researches the content of courses available at Kenwood and of interest to them and the qualification gained.  Understand the Sixth form route (Kenwood offer)                                                                                               Identifies factors that should/shouldn’t be considered whilst choosing subjects to study</w:t>
            </w:r>
            <w:r w:rsidRPr="00960CAB">
              <w:rPr>
                <w:rFonts w:ascii="Calibri" w:hAnsi="Calibri" w:cs="Calibri"/>
              </w:rPr>
              <w:br/>
              <w:t>Explains who can support the decision-making process</w:t>
            </w:r>
            <w:r w:rsidRPr="00960CAB">
              <w:rPr>
                <w:rFonts w:ascii="Calibri" w:hAnsi="Calibri" w:cs="Calibri"/>
              </w:rPr>
              <w:br/>
            </w:r>
            <w:r w:rsidRPr="00960CAB">
              <w:rPr>
                <w:rFonts w:ascii="Calibri" w:hAnsi="Calibri" w:cs="Calibri"/>
              </w:rPr>
              <w:lastRenderedPageBreak/>
              <w:t>Analyses a case study to suggest suitable subjects and ‘plan B’ choices</w:t>
            </w:r>
            <w:r w:rsidRPr="00960CAB">
              <w:rPr>
                <w:rFonts w:ascii="Calibri" w:hAnsi="Calibri" w:cs="Calibri"/>
              </w:rPr>
              <w:br/>
              <w:t>Uses Unifrog to explore subjects that relate to their career goals</w:t>
            </w:r>
            <w:r w:rsidRPr="00960CAB">
              <w:rPr>
                <w:rFonts w:ascii="Calibri" w:hAnsi="Calibri" w:cs="Calibri"/>
              </w:rPr>
              <w:br/>
              <w:t>Sorts available subjects into categories: wants to study / doesn’t want to study / undecided</w:t>
            </w:r>
            <w:r w:rsidRPr="00960CAB">
              <w:rPr>
                <w:rFonts w:ascii="Calibri" w:hAnsi="Calibri" w:cs="Calibri"/>
              </w:rPr>
              <w:br/>
              <w:t>Writes questions to ask about subjects they’re undecided about</w:t>
            </w:r>
            <w:r w:rsidR="00873FDB">
              <w:rPr>
                <w:rFonts w:ascii="Calibri" w:hAnsi="Calibri" w:cs="Calibri"/>
              </w:rPr>
              <w:t xml:space="preserve"> </w:t>
            </w:r>
            <w:hyperlink r:id="rId9" w:history="1">
              <w:r w:rsidR="00873FDB">
                <w:rPr>
                  <w:rStyle w:val="Hyperlink"/>
                </w:rPr>
                <w:t>Decision making: choosing what to study at KS4 : resources library</w:t>
              </w:r>
            </w:hyperlink>
          </w:p>
        </w:tc>
      </w:tr>
      <w:tr w:rsidR="00960CAB" w:rsidRPr="00B1605F" w14:paraId="3F8C2DE0"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38DB0175" w14:textId="77777777" w:rsidR="00960CAB" w:rsidRPr="00960CAB" w:rsidRDefault="00960CAB" w:rsidP="00960CAB">
            <w:pPr>
              <w:spacing w:after="0" w:line="240" w:lineRule="auto"/>
              <w:rPr>
                <w:rFonts w:eastAsia="Times New Roman" w:cstheme="minorHAnsi"/>
                <w:b/>
                <w:bCs/>
                <w:lang w:eastAsia="en-GB"/>
              </w:rPr>
            </w:pPr>
            <w:r w:rsidRPr="00960CAB">
              <w:rPr>
                <w:rFonts w:eastAsia="Times New Roman" w:cstheme="minorHAnsi"/>
                <w:b/>
                <w:bCs/>
                <w:lang w:eastAsia="en-GB"/>
              </w:rPr>
              <w:lastRenderedPageBreak/>
              <w:t>Takes control of their career journey and learns how to build resilience</w:t>
            </w:r>
          </w:p>
          <w:p w14:paraId="07E1C83B" w14:textId="77777777" w:rsidR="00960CAB" w:rsidRPr="00960CAB" w:rsidRDefault="00960CAB" w:rsidP="00960CAB">
            <w:pPr>
              <w:spacing w:after="0" w:line="240" w:lineRule="auto"/>
              <w:textAlignment w:val="baseline"/>
              <w:rPr>
                <w:rFonts w:eastAsia="Times New Roman" w:cstheme="minorHAnsi"/>
                <w:b/>
                <w:bCs/>
                <w:lang w:eastAsia="en-GB"/>
              </w:rPr>
            </w:pP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BCB4111" w14:textId="54D45D69"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Matches statements into needs and wants, and identifies at least two needs and wants relating to their career journey</w:t>
            </w:r>
            <w:r w:rsidRPr="00960CAB">
              <w:rPr>
                <w:rFonts w:ascii="Calibri" w:hAnsi="Calibri" w:cs="Calibri"/>
              </w:rPr>
              <w:br/>
              <w:t>Reads a Know-how library guide on taking the initiative</w:t>
            </w:r>
            <w:r w:rsidRPr="00960CAB">
              <w:rPr>
                <w:rFonts w:ascii="Calibri" w:hAnsi="Calibri" w:cs="Calibri"/>
              </w:rPr>
              <w:br/>
              <w:t>Reads three scenarios and comes up with at least two ways they could take the initiative</w:t>
            </w:r>
            <w:r w:rsidRPr="00960CAB">
              <w:rPr>
                <w:rFonts w:ascii="Calibri" w:hAnsi="Calibri" w:cs="Calibri"/>
              </w:rPr>
              <w:br/>
              <w:t>Lists different types of career barriers and ways to overcome them</w:t>
            </w:r>
            <w:r w:rsidRPr="00960CAB">
              <w:rPr>
                <w:rFonts w:ascii="Calibri" w:hAnsi="Calibri" w:cs="Calibri"/>
              </w:rPr>
              <w:br/>
              <w:t>Reads three scenarios and identify the person's needs and wants, barriers and how they can take control of their career</w:t>
            </w:r>
            <w:r w:rsidRPr="00960CAB">
              <w:rPr>
                <w:rFonts w:ascii="Calibri" w:hAnsi="Calibri" w:cs="Calibri"/>
              </w:rPr>
              <w:br/>
              <w:t>Writes about a skill they've developed in the lesson and adds it to the Unifrog skills tool</w:t>
            </w:r>
            <w:r w:rsidR="00873FDB">
              <w:rPr>
                <w:rFonts w:ascii="Calibri" w:hAnsi="Calibri" w:cs="Calibri"/>
              </w:rPr>
              <w:t xml:space="preserve"> </w:t>
            </w:r>
            <w:hyperlink r:id="rId10" w:history="1">
              <w:r w:rsidR="00873FDB">
                <w:rPr>
                  <w:rStyle w:val="Hyperlink"/>
                </w:rPr>
                <w:t>Taking control of your career journey : resources library</w:t>
              </w:r>
            </w:hyperlink>
          </w:p>
        </w:tc>
      </w:tr>
      <w:tr w:rsidR="002D202B" w:rsidRPr="00B1605F" w14:paraId="6270B67E"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5054BB54" w14:textId="763CD9E1"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Understands the benefits of working and earning: managing your money</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6B77432"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Defines key terms relating to working and earning in the UK</w:t>
            </w:r>
          </w:p>
          <w:p w14:paraId="76F19A6C"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Works out Income Tax and National Insurance eligibility</w:t>
            </w:r>
          </w:p>
          <w:p w14:paraId="2DBE0F9B"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Answers quiz questions about youth employment rights</w:t>
            </w:r>
          </w:p>
          <w:p w14:paraId="6F697636"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Analyses a scenario of youth employment, considering employment rights and budgeting</w:t>
            </w:r>
          </w:p>
          <w:p w14:paraId="3BE8EBB4"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Compares budgeting strategies for different living situations</w:t>
            </w:r>
          </w:p>
          <w:p w14:paraId="5DA3729C" w14:textId="3C53BD45"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Gives examples of expenditure using the 50:30:20 rule</w:t>
            </w:r>
            <w:r w:rsidR="00873FDB">
              <w:rPr>
                <w:rFonts w:ascii="Calibri" w:eastAsia="Times New Roman" w:hAnsi="Calibri" w:cs="Calibri"/>
                <w:lang w:eastAsia="en-GB"/>
              </w:rPr>
              <w:t xml:space="preserve"> </w:t>
            </w:r>
            <w:hyperlink r:id="rId11" w:history="1">
              <w:r w:rsidR="00873FDB">
                <w:rPr>
                  <w:rStyle w:val="Hyperlink"/>
                </w:rPr>
                <w:t xml:space="preserve">Working and earning: managing your </w:t>
              </w:r>
              <w:proofErr w:type="gramStart"/>
              <w:r w:rsidR="00873FDB">
                <w:rPr>
                  <w:rStyle w:val="Hyperlink"/>
                </w:rPr>
                <w:t>money :</w:t>
              </w:r>
              <w:proofErr w:type="gramEnd"/>
              <w:r w:rsidR="00873FDB">
                <w:rPr>
                  <w:rStyle w:val="Hyperlink"/>
                </w:rPr>
                <w:t xml:space="preserve"> resources library</w:t>
              </w:r>
            </w:hyperlink>
          </w:p>
        </w:tc>
      </w:tr>
      <w:tr w:rsidR="002D202B" w:rsidRPr="00B1605F" w14:paraId="307E5F6E" w14:textId="77777777" w:rsidTr="193400CE">
        <w:trPr>
          <w:trHeight w:val="1278"/>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5DBD22BD" w14:textId="7F30BFCB"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What is the labour market and why is it important?</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7B8847E0"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labour market and the need for labour market information</w:t>
            </w:r>
          </w:p>
          <w:p w14:paraId="363A4ABF"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Identifies different types of labour market information</w:t>
            </w:r>
          </w:p>
          <w:p w14:paraId="3BEA8F0B" w14:textId="162012D9" w:rsidR="002D202B" w:rsidRPr="00873FDB" w:rsidRDefault="00960CAB" w:rsidP="00873FDB">
            <w:r w:rsidRPr="00960CAB">
              <w:rPr>
                <w:rFonts w:ascii="Calibri" w:eastAsia="Times New Roman" w:hAnsi="Calibri" w:cs="Calibri"/>
                <w:lang w:eastAsia="en-GB"/>
              </w:rPr>
              <w:t>Compares labour market information</w:t>
            </w:r>
            <w:r w:rsidR="00873FDB">
              <w:rPr>
                <w:rFonts w:ascii="Calibri" w:eastAsia="Times New Roman" w:hAnsi="Calibri" w:cs="Calibri"/>
                <w:lang w:eastAsia="en-GB"/>
              </w:rPr>
              <w:t xml:space="preserve">  </w:t>
            </w:r>
            <w:hyperlink r:id="rId12" w:history="1">
              <w:r w:rsidR="00873FDB">
                <w:rPr>
                  <w:rStyle w:val="Hyperlink"/>
                </w:rPr>
                <w:t>What is the labour market and why is it important</w:t>
              </w:r>
              <w:proofErr w:type="gramStart"/>
              <w:r w:rsidR="00873FDB">
                <w:rPr>
                  <w:rStyle w:val="Hyperlink"/>
                </w:rPr>
                <w:t>? :</w:t>
              </w:r>
              <w:proofErr w:type="gramEnd"/>
              <w:r w:rsidR="00873FDB">
                <w:rPr>
                  <w:rStyle w:val="Hyperlink"/>
                </w:rPr>
                <w:t xml:space="preserve"> resources library</w:t>
              </w:r>
            </w:hyperlink>
          </w:p>
        </w:tc>
      </w:tr>
      <w:tr w:rsidR="002D202B" w:rsidRPr="00B1605F" w14:paraId="166AFAD3"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1915E83A" w14:textId="78391974"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Researches the different post-16 routes available</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0C6CDB46"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Supported Internship route</w:t>
            </w:r>
          </w:p>
          <w:p w14:paraId="4724C9A5"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FE College route</w:t>
            </w:r>
          </w:p>
          <w:p w14:paraId="6958A823"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Apprenticeship route</w:t>
            </w:r>
          </w:p>
          <w:p w14:paraId="787AB47C" w14:textId="6E329ACC"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Asks follow up questions at a Careers Fair (My Future)</w:t>
            </w:r>
            <w:r>
              <w:rPr>
                <w:rFonts w:ascii="Calibri" w:eastAsia="Times New Roman" w:hAnsi="Calibri" w:cs="Calibri"/>
                <w:lang w:eastAsia="en-GB"/>
              </w:rPr>
              <w:t xml:space="preserve"> </w:t>
            </w:r>
            <w:r w:rsidR="00873FDB" w:rsidRPr="00873FDB">
              <w:rPr>
                <w:rFonts w:ascii="Calibri" w:hAnsi="Calibri" w:cs="Calibri"/>
                <w:color w:val="0070C0"/>
                <w:shd w:val="clear" w:color="auto" w:fill="FFFFFF"/>
              </w:rPr>
              <w:t>My Future event / DUCTU -workplace visit planned in HT2</w:t>
            </w:r>
          </w:p>
        </w:tc>
      </w:tr>
      <w:tr w:rsidR="002D202B" w:rsidRPr="00B1605F" w14:paraId="0E00AE1D"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21253B35" w14:textId="7C448E57"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Money talks: apprenticeships vs. higher education</w:t>
            </w:r>
          </w:p>
        </w:tc>
        <w:tc>
          <w:tcPr>
            <w:tcW w:w="6334" w:type="dxa"/>
            <w:tcBorders>
              <w:top w:val="single" w:sz="6" w:space="0" w:color="auto"/>
              <w:left w:val="single" w:sz="6" w:space="0" w:color="auto"/>
              <w:bottom w:val="single" w:sz="6" w:space="0" w:color="auto"/>
              <w:right w:val="single" w:sz="6" w:space="0" w:color="auto"/>
            </w:tcBorders>
            <w:shd w:val="clear" w:color="auto" w:fill="auto"/>
          </w:tcPr>
          <w:p w14:paraId="3DDE1321"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pros and cons of apprenticeships</w:t>
            </w:r>
          </w:p>
          <w:p w14:paraId="0B909E4D"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pros and cons of higher education</w:t>
            </w:r>
          </w:p>
          <w:p w14:paraId="2C5D2FD4" w14:textId="16364FC3"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Explains how factors such as someone’s financial situation could impact their career pathway choices</w:t>
            </w:r>
            <w:r>
              <w:rPr>
                <w:rFonts w:ascii="Calibri" w:eastAsia="Times New Roman" w:hAnsi="Calibri" w:cs="Calibri"/>
                <w:lang w:eastAsia="en-GB"/>
              </w:rPr>
              <w:t xml:space="preserve"> </w:t>
            </w:r>
            <w:hyperlink r:id="rId13" w:history="1">
              <w:r>
                <w:rPr>
                  <w:rStyle w:val="Hyperlink"/>
                </w:rPr>
                <w:t xml:space="preserve">Money talks: apprenticeships vs. higher </w:t>
              </w:r>
              <w:proofErr w:type="gramStart"/>
              <w:r>
                <w:rPr>
                  <w:rStyle w:val="Hyperlink"/>
                </w:rPr>
                <w:t>education :</w:t>
              </w:r>
              <w:proofErr w:type="gramEnd"/>
              <w:r>
                <w:rPr>
                  <w:rStyle w:val="Hyperlink"/>
                </w:rPr>
                <w:t xml:space="preserve"> resources library</w:t>
              </w:r>
            </w:hyperlink>
            <w:r>
              <w:t xml:space="preserve"> </w:t>
            </w:r>
          </w:p>
        </w:tc>
      </w:tr>
    </w:tbl>
    <w:p w14:paraId="310A4628" w14:textId="77777777" w:rsidR="00713C09" w:rsidRDefault="00713C09" w:rsidP="002D202B"/>
    <w:p w14:paraId="6B09C802" w14:textId="5E16E604" w:rsidR="193400CE" w:rsidRDefault="193400CE" w:rsidP="193400CE">
      <w:pPr>
        <w:spacing w:after="0" w:line="240" w:lineRule="auto"/>
        <w:rPr>
          <w:rFonts w:ascii="Calibri" w:eastAsia="Calibri" w:hAnsi="Calibri" w:cs="Calibri"/>
          <w:b/>
          <w:bCs/>
          <w:color w:val="000000" w:themeColor="text1"/>
          <w:sz w:val="24"/>
          <w:szCs w:val="24"/>
        </w:rPr>
      </w:pPr>
    </w:p>
    <w:p w14:paraId="115B6E95" w14:textId="08CBEFA0" w:rsidR="3D6EA163" w:rsidRDefault="3D6EA163" w:rsidP="193400CE">
      <w:pPr>
        <w:spacing w:after="0" w:line="240" w:lineRule="auto"/>
        <w:rPr>
          <w:rFonts w:ascii="Calibri" w:eastAsia="Calibri" w:hAnsi="Calibri" w:cs="Calibri"/>
          <w:color w:val="000000" w:themeColor="text1"/>
          <w:sz w:val="24"/>
          <w:szCs w:val="24"/>
        </w:rPr>
      </w:pPr>
      <w:r w:rsidRPr="193400CE">
        <w:rPr>
          <w:rFonts w:ascii="Calibri" w:eastAsia="Calibri" w:hAnsi="Calibri" w:cs="Calibri"/>
          <w:b/>
          <w:bCs/>
          <w:color w:val="000000" w:themeColor="text1"/>
          <w:sz w:val="24"/>
          <w:szCs w:val="24"/>
        </w:rPr>
        <w:t>Resources:</w:t>
      </w:r>
      <w:r w:rsidRPr="193400CE">
        <w:rPr>
          <w:rFonts w:ascii="Calibri" w:eastAsia="Calibri" w:hAnsi="Calibri" w:cs="Calibri"/>
          <w:color w:val="000000" w:themeColor="text1"/>
          <w:sz w:val="24"/>
          <w:szCs w:val="24"/>
        </w:rPr>
        <w:t> </w:t>
      </w:r>
    </w:p>
    <w:p w14:paraId="6A5BB5DE" w14:textId="55C5EE2C" w:rsidR="3D6EA163" w:rsidRDefault="3D6EA163" w:rsidP="193400CE">
      <w:pPr>
        <w:spacing w:after="0" w:line="240" w:lineRule="auto"/>
        <w:rPr>
          <w:rFonts w:ascii="Calibri" w:eastAsia="Calibri" w:hAnsi="Calibri" w:cs="Calibri"/>
          <w:color w:val="000000" w:themeColor="text1"/>
        </w:rPr>
      </w:pPr>
      <w:r w:rsidRPr="193400CE">
        <w:rPr>
          <w:rFonts w:ascii="Calibri" w:eastAsia="Calibri" w:hAnsi="Calibri" w:cs="Calibri"/>
          <w:color w:val="000000" w:themeColor="text1"/>
        </w:rPr>
        <w:t xml:space="preserve">Please see </w:t>
      </w:r>
      <w:r w:rsidRPr="193400CE">
        <w:rPr>
          <w:rFonts w:ascii="Calibri" w:eastAsia="Calibri" w:hAnsi="Calibri" w:cs="Calibri"/>
          <w:b/>
          <w:bCs/>
          <w:color w:val="000000" w:themeColor="text1"/>
        </w:rPr>
        <w:t>Current Curriculum Long Term Planning</w:t>
      </w:r>
      <w:r w:rsidRPr="193400CE">
        <w:rPr>
          <w:rFonts w:ascii="Calibri" w:eastAsia="Calibri" w:hAnsi="Calibri" w:cs="Calibri"/>
          <w:color w:val="000000" w:themeColor="text1"/>
        </w:rPr>
        <w:t xml:space="preserve"> for links and please share by adding any you make to the appropriate </w:t>
      </w:r>
      <w:r w:rsidRPr="193400CE">
        <w:rPr>
          <w:rFonts w:ascii="Calibri" w:eastAsia="Calibri" w:hAnsi="Calibri" w:cs="Calibri"/>
          <w:b/>
          <w:bCs/>
          <w:color w:val="000000" w:themeColor="text1"/>
        </w:rPr>
        <w:t xml:space="preserve">resources folder in </w:t>
      </w:r>
      <w:proofErr w:type="spellStart"/>
      <w:r w:rsidRPr="193400CE">
        <w:rPr>
          <w:rFonts w:ascii="Calibri" w:eastAsia="Calibri" w:hAnsi="Calibri" w:cs="Calibri"/>
          <w:b/>
          <w:bCs/>
          <w:color w:val="000000" w:themeColor="text1"/>
        </w:rPr>
        <w:t>Xdrive</w:t>
      </w:r>
      <w:proofErr w:type="spellEnd"/>
    </w:p>
    <w:p w14:paraId="2E9C3FBB" w14:textId="5C079257" w:rsidR="193400CE" w:rsidRDefault="193400CE" w:rsidP="193400CE">
      <w:pPr>
        <w:spacing w:after="0" w:line="240" w:lineRule="auto"/>
        <w:rPr>
          <w:rFonts w:ascii="Calibri" w:eastAsia="Calibri" w:hAnsi="Calibri" w:cs="Calibri"/>
          <w:b/>
          <w:bCs/>
          <w:color w:val="000000" w:themeColor="text1"/>
        </w:rPr>
      </w:pPr>
    </w:p>
    <w:p w14:paraId="75B5AF21" w14:textId="24A0F4B1" w:rsidR="3D6EA163" w:rsidRDefault="3D6EA163" w:rsidP="193400CE">
      <w:pPr>
        <w:spacing w:after="0" w:line="240" w:lineRule="auto"/>
        <w:rPr>
          <w:rFonts w:ascii="Calibri" w:eastAsia="Calibri" w:hAnsi="Calibri" w:cs="Calibri"/>
          <w:color w:val="000000" w:themeColor="text1"/>
          <w:lang w:val="en-US"/>
        </w:rPr>
      </w:pPr>
      <w:r w:rsidRPr="193400CE">
        <w:rPr>
          <w:rFonts w:ascii="Calibri" w:eastAsia="Calibri" w:hAnsi="Calibri" w:cs="Calibri"/>
          <w:b/>
          <w:bCs/>
          <w:color w:val="000000" w:themeColor="text1"/>
        </w:rPr>
        <w:t xml:space="preserve">Also: </w:t>
      </w:r>
      <w:r w:rsidR="4A8FE211" w:rsidRPr="193400CE">
        <w:rPr>
          <w:rFonts w:ascii="Calibri" w:eastAsia="Calibri" w:hAnsi="Calibri" w:cs="Calibri"/>
          <w:b/>
          <w:bCs/>
          <w:color w:val="000000" w:themeColor="text1"/>
        </w:rPr>
        <w:t>Resources for teaching about Democracy:</w:t>
      </w:r>
    </w:p>
    <w:p w14:paraId="78F14D21" w14:textId="00042C38" w:rsidR="4A8FE211" w:rsidRDefault="006F3077" w:rsidP="193400CE">
      <w:pPr>
        <w:rPr>
          <w:rFonts w:ascii="Calibri" w:eastAsia="Calibri" w:hAnsi="Calibri" w:cs="Calibri"/>
          <w:color w:val="000000" w:themeColor="text1"/>
          <w:lang w:val="en-US"/>
        </w:rPr>
      </w:pPr>
      <w:hyperlink r:id="rId14">
        <w:r w:rsidR="4A8FE211" w:rsidRPr="193400CE">
          <w:rPr>
            <w:rStyle w:val="Hyperlink"/>
            <w:rFonts w:ascii="Calibri" w:eastAsia="Calibri" w:hAnsi="Calibri" w:cs="Calibri"/>
          </w:rPr>
          <w:t>https://assets.publishing.service.gov.uk/media/5d022505e5274a3cc2b74a00/Democracy_Ambassadors_Session_2_Voting.pdf</w:t>
        </w:r>
      </w:hyperlink>
      <w:r w:rsidR="4A8FE211" w:rsidRPr="193400CE">
        <w:rPr>
          <w:rFonts w:ascii="Calibri" w:eastAsia="Calibri" w:hAnsi="Calibri" w:cs="Calibri"/>
          <w:color w:val="000000" w:themeColor="text1"/>
        </w:rPr>
        <w:t xml:space="preserve"> </w:t>
      </w:r>
    </w:p>
    <w:p w14:paraId="2E14DDB9" w14:textId="1380E1FF" w:rsidR="4A8FE211" w:rsidRDefault="006F3077" w:rsidP="193400CE">
      <w:pPr>
        <w:rPr>
          <w:rFonts w:ascii="Calibri" w:eastAsia="Calibri" w:hAnsi="Calibri" w:cs="Calibri"/>
          <w:color w:val="000000" w:themeColor="text1"/>
          <w:lang w:val="en-US"/>
        </w:rPr>
      </w:pPr>
      <w:hyperlink r:id="rId15">
        <w:r w:rsidR="4A8FE211" w:rsidRPr="193400CE">
          <w:rPr>
            <w:rStyle w:val="Hyperlink"/>
            <w:rFonts w:ascii="Calibri" w:eastAsia="Calibri" w:hAnsi="Calibri" w:cs="Calibri"/>
          </w:rPr>
          <w:t xml:space="preserve">MP For </w:t>
        </w:r>
        <w:proofErr w:type="gramStart"/>
        <w:r w:rsidR="4A8FE211" w:rsidRPr="193400CE">
          <w:rPr>
            <w:rStyle w:val="Hyperlink"/>
            <w:rFonts w:ascii="Calibri" w:eastAsia="Calibri" w:hAnsi="Calibri" w:cs="Calibri"/>
          </w:rPr>
          <w:t>A</w:t>
        </w:r>
        <w:proofErr w:type="gramEnd"/>
        <w:r w:rsidR="4A8FE211" w:rsidRPr="193400CE">
          <w:rPr>
            <w:rStyle w:val="Hyperlink"/>
            <w:rFonts w:ascii="Calibri" w:eastAsia="Calibri" w:hAnsi="Calibri" w:cs="Calibri"/>
          </w:rPr>
          <w:t xml:space="preserve"> Week, online game - Parliament UK Education</w:t>
        </w:r>
      </w:hyperlink>
    </w:p>
    <w:p w14:paraId="4684674B" w14:textId="42FADCE6" w:rsidR="4A8FE211" w:rsidRDefault="006F3077" w:rsidP="193400CE">
      <w:pPr>
        <w:rPr>
          <w:rFonts w:ascii="Calibri" w:eastAsia="Calibri" w:hAnsi="Calibri" w:cs="Calibri"/>
          <w:color w:val="000000" w:themeColor="text1"/>
          <w:lang w:val="en-US"/>
        </w:rPr>
      </w:pPr>
      <w:hyperlink r:id="rId16" w:anchor="main">
        <w:r w:rsidR="4A8FE211" w:rsidRPr="193400CE">
          <w:rPr>
            <w:rStyle w:val="Hyperlink"/>
            <w:rFonts w:ascii="Calibri" w:eastAsia="Calibri" w:hAnsi="Calibri" w:cs="Calibri"/>
          </w:rPr>
          <w:t>Resources Archive - Parliament UK Education</w:t>
        </w:r>
      </w:hyperlink>
    </w:p>
    <w:p w14:paraId="0C43CF92" w14:textId="39CCEF3B" w:rsidR="4A8FE211" w:rsidRDefault="4A8FE211" w:rsidP="193400CE">
      <w:pPr>
        <w:rPr>
          <w:rFonts w:ascii="Calibri" w:eastAsia="Calibri" w:hAnsi="Calibri" w:cs="Calibri"/>
          <w:color w:val="203764"/>
        </w:rPr>
      </w:pPr>
      <w:r w:rsidRPr="193400CE">
        <w:rPr>
          <w:rFonts w:ascii="Calibri" w:eastAsia="Calibri" w:hAnsi="Calibri" w:cs="Calibri"/>
          <w:color w:val="203764"/>
        </w:rPr>
        <w:t xml:space="preserve">If they have chosen an environmental issue to raise awareness of it might be useful to use this resource linking careers and the climate: </w:t>
      </w:r>
      <w:hyperlink r:id="rId17">
        <w:r w:rsidRPr="193400CE">
          <w:rPr>
            <w:rStyle w:val="Hyperlink"/>
            <w:rFonts w:ascii="Calibri" w:eastAsia="Calibri" w:hAnsi="Calibri" w:cs="Calibri"/>
          </w:rPr>
          <w:t>https://www.unifrog.org/teacher/resources/sort/careers-and-the-climate</w:t>
        </w:r>
      </w:hyperlink>
    </w:p>
    <w:p w14:paraId="1FDD76B6" w14:textId="5B2A32D6" w:rsidR="193400CE" w:rsidRDefault="193400CE" w:rsidP="193400CE">
      <w:pPr>
        <w:rPr>
          <w:rFonts w:ascii="Calibri" w:eastAsia="Calibri" w:hAnsi="Calibri" w:cs="Calibri"/>
        </w:rPr>
      </w:pPr>
    </w:p>
    <w:p w14:paraId="3544F927" w14:textId="116F6A29" w:rsidR="722F1E61" w:rsidRDefault="722F1E61" w:rsidP="193400CE">
      <w:pPr>
        <w:spacing w:after="0" w:line="240" w:lineRule="auto"/>
        <w:rPr>
          <w:rFonts w:ascii="Calibri" w:eastAsia="Calibri" w:hAnsi="Calibri" w:cs="Calibri"/>
          <w:color w:val="000000" w:themeColor="text1"/>
          <w:sz w:val="24"/>
          <w:szCs w:val="24"/>
        </w:rPr>
      </w:pPr>
      <w:r w:rsidRPr="193400CE">
        <w:rPr>
          <w:rFonts w:ascii="Calibri" w:eastAsia="Calibri" w:hAnsi="Calibri" w:cs="Calibri"/>
          <w:b/>
          <w:bCs/>
          <w:color w:val="000000" w:themeColor="text1"/>
          <w:sz w:val="24"/>
          <w:szCs w:val="24"/>
        </w:rPr>
        <w:t>Keywords: </w:t>
      </w:r>
      <w:r w:rsidRPr="193400CE">
        <w:rPr>
          <w:rFonts w:ascii="Calibri" w:eastAsia="Calibri" w:hAnsi="Calibri" w:cs="Calibri"/>
          <w:color w:val="000000" w:themeColor="text1"/>
          <w:sz w:val="24"/>
          <w:szCs w:val="24"/>
        </w:rPr>
        <w:t> </w:t>
      </w:r>
    </w:p>
    <w:p w14:paraId="07AD3CFC" w14:textId="372C8DCD" w:rsidR="193400CE" w:rsidRDefault="193400CE" w:rsidP="193400CE">
      <w:pPr>
        <w:spacing w:after="0" w:line="240" w:lineRule="auto"/>
        <w:rPr>
          <w:rFonts w:ascii="Calibri" w:eastAsia="Calibri" w:hAnsi="Calibri" w:cs="Calibri"/>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05"/>
        <w:gridCol w:w="1808"/>
        <w:gridCol w:w="1807"/>
        <w:gridCol w:w="1813"/>
        <w:gridCol w:w="1777"/>
      </w:tblGrid>
      <w:tr w:rsidR="193400CE" w14:paraId="399FE7E3"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2FF24C2" w14:textId="05C71BE1"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Rule of Law</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D3AB2A5" w14:textId="119341A0"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Rights </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907B1B9" w14:textId="3ECBBF52"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Manifesto</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571C3BCC" w14:textId="630D33DC" w:rsidR="193400CE" w:rsidRDefault="193400CE" w:rsidP="193400CE">
            <w:pPr>
              <w:spacing w:after="0" w:line="240" w:lineRule="auto"/>
              <w:rPr>
                <w:rFonts w:ascii="Calibri" w:eastAsia="Calibri" w:hAnsi="Calibri" w:cs="Calibri"/>
                <w:sz w:val="24"/>
                <w:szCs w:val="24"/>
                <w:lang w:val="en-US"/>
              </w:rPr>
            </w:pPr>
            <w:proofErr w:type="spellStart"/>
            <w:r w:rsidRPr="193400CE">
              <w:rPr>
                <w:rFonts w:ascii="Calibri" w:eastAsia="Calibri" w:hAnsi="Calibri" w:cs="Calibri"/>
                <w:sz w:val="24"/>
                <w:szCs w:val="24"/>
              </w:rPr>
              <w:t>Aprenticeship</w:t>
            </w:r>
            <w:proofErr w:type="spellEnd"/>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1E9BCB1D" w14:textId="6555FCA6"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Career path</w:t>
            </w:r>
          </w:p>
        </w:tc>
      </w:tr>
      <w:tr w:rsidR="193400CE" w14:paraId="5D459344"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17AA2E6" w14:textId="673DF002"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Referendum</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F275143" w14:textId="301A26C9"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Constituency</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642CD3A" w14:textId="22E1BFEA"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Campaign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629CA293" w14:textId="654B647E"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Vocational</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24D62D7" w14:textId="03EE0BAC"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Income </w:t>
            </w:r>
          </w:p>
        </w:tc>
      </w:tr>
      <w:tr w:rsidR="193400CE" w14:paraId="75457A23"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5BB1AEC" w14:textId="6B5C53D4"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Local Council</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EB981AA" w14:textId="0F16C8F5"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Petition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62433C5" w14:textId="70997B17"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Qualification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73A5E4D" w14:textId="303141F5"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Budgeting</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4357925" w14:textId="0D734BAB"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Support</w:t>
            </w:r>
          </w:p>
        </w:tc>
      </w:tr>
    </w:tbl>
    <w:p w14:paraId="4B3ED7E5" w14:textId="66722B7F" w:rsidR="0D8C26AE" w:rsidRDefault="0D8C26AE" w:rsidP="193400CE">
      <w:pPr>
        <w:spacing w:after="0" w:line="240" w:lineRule="auto"/>
        <w:rPr>
          <w:rFonts w:ascii="Calibri" w:eastAsia="Calibri" w:hAnsi="Calibri" w:cs="Calibri"/>
          <w:color w:val="000000" w:themeColor="text1"/>
          <w:sz w:val="24"/>
          <w:szCs w:val="24"/>
          <w:lang w:val="en-US"/>
        </w:rPr>
      </w:pPr>
      <w:r w:rsidRPr="193400CE">
        <w:rPr>
          <w:rFonts w:ascii="Calibri" w:eastAsia="Calibri" w:hAnsi="Calibri" w:cs="Calibri"/>
          <w:color w:val="000000" w:themeColor="text1"/>
          <w:sz w:val="24"/>
          <w:szCs w:val="24"/>
        </w:rPr>
        <w:t> </w:t>
      </w:r>
    </w:p>
    <w:p w14:paraId="376FDABD" w14:textId="044A4147" w:rsidR="193400CE" w:rsidRDefault="193400CE" w:rsidP="193400CE">
      <w:pPr>
        <w:spacing w:after="0" w:afterAutospacing="1" w:line="240" w:lineRule="auto"/>
        <w:rPr>
          <w:rFonts w:ascii="Calibri" w:eastAsia="Calibri" w:hAnsi="Calibri" w:cs="Calibri"/>
          <w:color w:val="000000" w:themeColor="text1"/>
          <w:lang w:val="en-US"/>
        </w:rPr>
      </w:pPr>
    </w:p>
    <w:p w14:paraId="47A8A190" w14:textId="6E913341" w:rsidR="0D8C26AE" w:rsidRDefault="0D8C26AE" w:rsidP="193400CE">
      <w:pPr>
        <w:spacing w:after="0" w:afterAutospacing="1" w:line="240" w:lineRule="auto"/>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Recommended Reading:</w:t>
      </w:r>
      <w:r w:rsidRPr="193400CE">
        <w:rPr>
          <w:rFonts w:ascii="Calibri" w:eastAsia="Calibri" w:hAnsi="Calibri" w:cs="Calibri"/>
          <w:color w:val="000000" w:themeColor="text1"/>
          <w:sz w:val="24"/>
          <w:szCs w:val="24"/>
        </w:rPr>
        <w:t> </w:t>
      </w:r>
    </w:p>
    <w:p w14:paraId="45B9A948" w14:textId="7FAD8163" w:rsidR="0D8C26AE" w:rsidRDefault="0D8C26AE" w:rsidP="193400CE">
      <w:pPr>
        <w:pStyle w:val="Heading3"/>
        <w:spacing w:before="281" w:after="281"/>
        <w:rPr>
          <w:rFonts w:ascii="Calibri" w:eastAsia="Calibri" w:hAnsi="Calibri" w:cs="Calibri"/>
          <w:sz w:val="22"/>
          <w:szCs w:val="22"/>
          <w:lang w:val="en-US"/>
        </w:rPr>
      </w:pPr>
      <w:r w:rsidRPr="193400CE">
        <w:rPr>
          <w:rFonts w:ascii="Calibri" w:eastAsia="Calibri" w:hAnsi="Calibri" w:cs="Calibri"/>
          <w:b/>
          <w:bCs/>
          <w:sz w:val="22"/>
          <w:szCs w:val="22"/>
        </w:rPr>
        <w:t>Participating in Democracy and Civic Action</w:t>
      </w:r>
    </w:p>
    <w:p w14:paraId="20DE57DA" w14:textId="3D3CD8FB"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1. Foundational Non-Fiction &amp; Graphic Novels</w:t>
      </w:r>
    </w:p>
    <w:p w14:paraId="371F488A" w14:textId="1C20118F"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 xml:space="preserve">The </w:t>
      </w:r>
      <w:r w:rsidRPr="193400CE">
        <w:rPr>
          <w:rFonts w:ascii="Calibri" w:eastAsia="Calibri" w:hAnsi="Calibri" w:cs="Calibri"/>
          <w:b/>
          <w:bCs/>
          <w:i/>
          <w:iCs/>
          <w:color w:val="000000" w:themeColor="text1"/>
        </w:rPr>
        <w:t>March</w:t>
      </w:r>
      <w:r w:rsidRPr="193400CE">
        <w:rPr>
          <w:rFonts w:ascii="Calibri" w:eastAsia="Calibri" w:hAnsi="Calibri" w:cs="Calibri"/>
          <w:b/>
          <w:bCs/>
          <w:color w:val="000000" w:themeColor="text1"/>
        </w:rPr>
        <w:t xml:space="preserve"> Trilogy</w:t>
      </w:r>
      <w:r w:rsidRPr="193400CE">
        <w:rPr>
          <w:rFonts w:ascii="Calibri" w:eastAsia="Calibri" w:hAnsi="Calibri" w:cs="Calibri"/>
          <w:color w:val="000000" w:themeColor="text1"/>
        </w:rPr>
        <w:t xml:space="preserve"> by John Lewis and Andrew Aydin (Illustrated by Nate Powell)</w:t>
      </w:r>
    </w:p>
    <w:p w14:paraId="68669435" w14:textId="34351A53"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Civil Rights, non-violent protest, and the impact of one individual's lifelong struggle for justice. It is an accessible graphic novel format that vividly brings history and political action to life, meeting the need to understand how </w:t>
      </w:r>
      <w:r w:rsidRPr="193400CE">
        <w:rPr>
          <w:rFonts w:ascii="Calibri" w:eastAsia="Calibri" w:hAnsi="Calibri" w:cs="Calibri"/>
          <w:i/>
          <w:iCs/>
          <w:color w:val="000000" w:themeColor="text1"/>
        </w:rPr>
        <w:t>group action</w:t>
      </w:r>
      <w:r w:rsidRPr="193400CE">
        <w:rPr>
          <w:rFonts w:ascii="Calibri" w:eastAsia="Calibri" w:hAnsi="Calibri" w:cs="Calibri"/>
          <w:color w:val="000000" w:themeColor="text1"/>
        </w:rPr>
        <w:t xml:space="preserve"> creates change.</w:t>
      </w:r>
    </w:p>
    <w:p w14:paraId="0E4D7671" w14:textId="370FB8DC" w:rsidR="193400CE" w:rsidRDefault="193400CE" w:rsidP="193400CE">
      <w:pPr>
        <w:spacing w:after="0"/>
        <w:rPr>
          <w:rFonts w:ascii="Calibri" w:eastAsia="Calibri" w:hAnsi="Calibri" w:cs="Calibri"/>
          <w:color w:val="000000" w:themeColor="text1"/>
        </w:rPr>
      </w:pPr>
    </w:p>
    <w:p w14:paraId="7F03B6A7" w14:textId="1BCBA6F1"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I Am Malala: How One Girl Stood Up for Education and Changed the World</w:t>
      </w:r>
      <w:r w:rsidRPr="193400CE">
        <w:rPr>
          <w:rFonts w:ascii="Calibri" w:eastAsia="Calibri" w:hAnsi="Calibri" w:cs="Calibri"/>
          <w:color w:val="000000" w:themeColor="text1"/>
        </w:rPr>
        <w:t xml:space="preserve"> by Malala Yousafzai with Christina Lamb (Young Readers Edition recommended)</w:t>
      </w:r>
    </w:p>
    <w:p w14:paraId="111C2631" w14:textId="525C21CF"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Global activism, the fight for fundamental rights, and the power of using your </w:t>
      </w:r>
      <w:r w:rsidRPr="193400CE">
        <w:rPr>
          <w:rFonts w:ascii="Calibri" w:eastAsia="Calibri" w:hAnsi="Calibri" w:cs="Calibri"/>
          <w:i/>
          <w:iCs/>
          <w:color w:val="000000" w:themeColor="text1"/>
        </w:rPr>
        <w:t>voice</w:t>
      </w:r>
      <w:r w:rsidRPr="193400CE">
        <w:rPr>
          <w:rFonts w:ascii="Calibri" w:eastAsia="Calibri" w:hAnsi="Calibri" w:cs="Calibri"/>
          <w:color w:val="000000" w:themeColor="text1"/>
        </w:rPr>
        <w:t xml:space="preserve"> to influence institutions (like governments and communities).</w:t>
      </w:r>
    </w:p>
    <w:p w14:paraId="3379BFCA" w14:textId="3B98D753"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2. Engaging Fiction (Civic Themes)</w:t>
      </w:r>
    </w:p>
    <w:p w14:paraId="7150D09F" w14:textId="2068BDF5"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Moxie</w:t>
      </w:r>
      <w:r w:rsidRPr="193400CE">
        <w:rPr>
          <w:rFonts w:ascii="Calibri" w:eastAsia="Calibri" w:hAnsi="Calibri" w:cs="Calibri"/>
          <w:color w:val="000000" w:themeColor="text1"/>
        </w:rPr>
        <w:t xml:space="preserve"> by Jennifer Mathieu</w:t>
      </w:r>
    </w:p>
    <w:p w14:paraId="743C2637" w14:textId="4423527D"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Community action, identifying a need (in this case, gender inequality in school), taking collective action, and creating a grassroots movement/campaign. It is highly relatable for discussions on identifying a community need and taking </w:t>
      </w:r>
      <w:r w:rsidRPr="193400CE">
        <w:rPr>
          <w:rFonts w:ascii="Calibri" w:eastAsia="Calibri" w:hAnsi="Calibri" w:cs="Calibri"/>
          <w:i/>
          <w:iCs/>
          <w:color w:val="000000" w:themeColor="text1"/>
        </w:rPr>
        <w:t>group action</w:t>
      </w:r>
      <w:r w:rsidRPr="193400CE">
        <w:rPr>
          <w:rFonts w:ascii="Calibri" w:eastAsia="Calibri" w:hAnsi="Calibri" w:cs="Calibri"/>
          <w:color w:val="000000" w:themeColor="text1"/>
        </w:rPr>
        <w:t>.</w:t>
      </w:r>
    </w:p>
    <w:p w14:paraId="6C5D55C7" w14:textId="585DD71A" w:rsidR="193400CE" w:rsidRDefault="193400CE" w:rsidP="193400CE">
      <w:pPr>
        <w:spacing w:after="0"/>
        <w:rPr>
          <w:rFonts w:ascii="Calibri" w:eastAsia="Calibri" w:hAnsi="Calibri" w:cs="Calibri"/>
          <w:b/>
          <w:bCs/>
          <w:color w:val="000000" w:themeColor="text1"/>
        </w:rPr>
      </w:pPr>
    </w:p>
    <w:p w14:paraId="0FBDD1FE" w14:textId="431DED4A" w:rsidR="193400CE" w:rsidRDefault="193400CE" w:rsidP="193400CE">
      <w:pPr>
        <w:spacing w:after="0"/>
        <w:rPr>
          <w:rFonts w:ascii="Calibri" w:eastAsia="Calibri" w:hAnsi="Calibri" w:cs="Calibri"/>
          <w:b/>
          <w:bCs/>
          <w:color w:val="000000" w:themeColor="text1"/>
        </w:rPr>
      </w:pPr>
    </w:p>
    <w:p w14:paraId="7D49F18D" w14:textId="05F36FFE"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Voting Booth</w:t>
      </w:r>
      <w:r w:rsidRPr="193400CE">
        <w:rPr>
          <w:rFonts w:ascii="Calibri" w:eastAsia="Calibri" w:hAnsi="Calibri" w:cs="Calibri"/>
          <w:color w:val="000000" w:themeColor="text1"/>
        </w:rPr>
        <w:t xml:space="preserve"> by Brandy Colbert</w:t>
      </w:r>
    </w:p>
    <w:p w14:paraId="06F1227B" w14:textId="1B613952"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The mechanics and challenges of voting, voter suppression, and the importance of ensuring every citizen can participate. It is a great starting point for discussing the </w:t>
      </w:r>
      <w:r w:rsidRPr="193400CE">
        <w:rPr>
          <w:rFonts w:ascii="Calibri" w:eastAsia="Calibri" w:hAnsi="Calibri" w:cs="Calibri"/>
          <w:i/>
          <w:iCs/>
          <w:color w:val="000000" w:themeColor="text1"/>
        </w:rPr>
        <w:t>basics of democracy and voting</w:t>
      </w:r>
      <w:r w:rsidRPr="193400CE">
        <w:rPr>
          <w:rFonts w:ascii="Calibri" w:eastAsia="Calibri" w:hAnsi="Calibri" w:cs="Calibri"/>
          <w:color w:val="000000" w:themeColor="text1"/>
        </w:rPr>
        <w:t>.</w:t>
      </w:r>
    </w:p>
    <w:p w14:paraId="580DCBA6" w14:textId="61E82B07" w:rsidR="0D8C26AE" w:rsidRDefault="0D8C26AE" w:rsidP="193400CE">
      <w:pPr>
        <w:spacing w:before="240" w:after="240"/>
        <w:rPr>
          <w:rFonts w:ascii="Calibri" w:eastAsia="Calibri" w:hAnsi="Calibri" w:cs="Calibri"/>
          <w:i/>
          <w:iCs/>
          <w:lang w:val="en-US"/>
        </w:rPr>
      </w:pPr>
      <w:r w:rsidRPr="193400CE">
        <w:rPr>
          <w:rFonts w:ascii="Calibri" w:eastAsia="Calibri" w:hAnsi="Calibri" w:cs="Calibri"/>
          <w:b/>
          <w:bCs/>
          <w:color w:val="000000" w:themeColor="text1"/>
          <w:sz w:val="24"/>
          <w:szCs w:val="24"/>
        </w:rPr>
        <w:t>Future Options / Destinations and Decision Making</w:t>
      </w:r>
    </w:p>
    <w:p w14:paraId="6986A3D0" w14:textId="3A4A031D" w:rsidR="0D8C26AE" w:rsidRDefault="0D8C26AE" w:rsidP="193400CE">
      <w:pPr>
        <w:spacing w:before="240" w:after="240"/>
        <w:rPr>
          <w:rFonts w:ascii="Calibri" w:eastAsia="Calibri" w:hAnsi="Calibri" w:cs="Calibri"/>
          <w:i/>
          <w:iCs/>
          <w:lang w:val="en-US"/>
        </w:rPr>
      </w:pPr>
      <w:r w:rsidRPr="193400CE">
        <w:rPr>
          <w:rFonts w:ascii="Calibri" w:eastAsia="Calibri" w:hAnsi="Calibri" w:cs="Calibri"/>
          <w:b/>
          <w:bCs/>
        </w:rPr>
        <w:t>1. Practical &amp; Self-Discovery Non-Fiction</w:t>
      </w:r>
    </w:p>
    <w:p w14:paraId="0395A32C" w14:textId="315D353E"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lastRenderedPageBreak/>
        <w:t>What Colour Is Your Parachute? for Teens: Discover Yourself, Design Your Future, and Plan for the Job You Want</w:t>
      </w:r>
      <w:r w:rsidRPr="193400CE">
        <w:rPr>
          <w:rFonts w:ascii="Calibri" w:eastAsia="Calibri" w:hAnsi="Calibri" w:cs="Calibri"/>
          <w:color w:val="000000" w:themeColor="text1"/>
        </w:rPr>
        <w:t xml:space="preserve"> by Carol Christen (Teen/Young Adult Edition)</w:t>
      </w:r>
    </w:p>
    <w:p w14:paraId="3D584DA1" w14:textId="6F4257E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This is the gold standard for career planning. It provides practical exercises for self-assessment, helping students identify their </w:t>
      </w:r>
      <w:proofErr w:type="spellStart"/>
      <w:r w:rsidRPr="193400CE">
        <w:rPr>
          <w:rFonts w:ascii="Calibri" w:eastAsia="Calibri" w:hAnsi="Calibri" w:cs="Calibri"/>
          <w:color w:val="000000" w:themeColor="text1"/>
        </w:rPr>
        <w:t>favorite</w:t>
      </w:r>
      <w:proofErr w:type="spellEnd"/>
      <w:r w:rsidRPr="193400CE">
        <w:rPr>
          <w:rFonts w:ascii="Calibri" w:eastAsia="Calibri" w:hAnsi="Calibri" w:cs="Calibri"/>
          <w:color w:val="000000" w:themeColor="text1"/>
        </w:rPr>
        <w:t xml:space="preserve"> skills, interests, and values to inform their next steps (post-16, career choices).</w:t>
      </w:r>
    </w:p>
    <w:p w14:paraId="21146B8E" w14:textId="0BEA6F06"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Success Principles for Teens: How to Get from Where You Are to Where You Want to Be</w:t>
      </w:r>
      <w:r w:rsidRPr="193400CE">
        <w:rPr>
          <w:rFonts w:ascii="Calibri" w:eastAsia="Calibri" w:hAnsi="Calibri" w:cs="Calibri"/>
          <w:color w:val="000000" w:themeColor="text1"/>
        </w:rPr>
        <w:t xml:space="preserve"> by Jack Canfield</w:t>
      </w:r>
    </w:p>
    <w:p w14:paraId="39F6A339" w14:textId="58B2B62D"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Personal development, goal-setting, and taking ownership of one's future. It aligns with the need to </w:t>
      </w:r>
      <w:r w:rsidRPr="193400CE">
        <w:rPr>
          <w:rFonts w:ascii="Calibri" w:eastAsia="Calibri" w:hAnsi="Calibri" w:cs="Calibri"/>
          <w:i/>
          <w:iCs/>
          <w:color w:val="000000" w:themeColor="text1"/>
        </w:rPr>
        <w:t>make realistic, well-reasoned decisions</w:t>
      </w:r>
      <w:r w:rsidRPr="193400CE">
        <w:rPr>
          <w:rFonts w:ascii="Calibri" w:eastAsia="Calibri" w:hAnsi="Calibri" w:cs="Calibri"/>
          <w:color w:val="000000" w:themeColor="text1"/>
        </w:rPr>
        <w:t xml:space="preserve"> and </w:t>
      </w:r>
      <w:r w:rsidRPr="193400CE">
        <w:rPr>
          <w:rFonts w:ascii="Calibri" w:eastAsia="Calibri" w:hAnsi="Calibri" w:cs="Calibri"/>
          <w:i/>
          <w:iCs/>
          <w:color w:val="000000" w:themeColor="text1"/>
        </w:rPr>
        <w:t>assess factors affecting career choices</w:t>
      </w:r>
      <w:r w:rsidRPr="193400CE">
        <w:rPr>
          <w:rFonts w:ascii="Calibri" w:eastAsia="Calibri" w:hAnsi="Calibri" w:cs="Calibri"/>
          <w:color w:val="000000" w:themeColor="text1"/>
        </w:rPr>
        <w:t>.</w:t>
      </w:r>
    </w:p>
    <w:p w14:paraId="4394F6A9" w14:textId="169B68C9"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Essential Career Planning Handbook for Teens</w:t>
      </w:r>
      <w:r w:rsidRPr="193400CE">
        <w:rPr>
          <w:rFonts w:ascii="Calibri" w:eastAsia="Calibri" w:hAnsi="Calibri" w:cs="Calibri"/>
          <w:color w:val="000000" w:themeColor="text1"/>
        </w:rPr>
        <w:t xml:space="preserve"> by Richard Meadows</w:t>
      </w:r>
    </w:p>
    <w:p w14:paraId="6CF460CD" w14:textId="12F8579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A straightforward guide covering CVs, interview techniques, and, crucially, the different pathways like </w:t>
      </w:r>
      <w:r w:rsidRPr="193400CE">
        <w:rPr>
          <w:rFonts w:ascii="Calibri" w:eastAsia="Calibri" w:hAnsi="Calibri" w:cs="Calibri"/>
          <w:b/>
          <w:bCs/>
          <w:color w:val="000000" w:themeColor="text1"/>
        </w:rPr>
        <w:t>FE College, apprenticeships, and supported internships</w:t>
      </w:r>
      <w:r w:rsidRPr="193400CE">
        <w:rPr>
          <w:rFonts w:ascii="Calibri" w:eastAsia="Calibri" w:hAnsi="Calibri" w:cs="Calibri"/>
          <w:color w:val="000000" w:themeColor="text1"/>
        </w:rPr>
        <w:t xml:space="preserve"> (addressing the HT2 endpoint directly).</w:t>
      </w:r>
    </w:p>
    <w:p w14:paraId="608F8A1C" w14:textId="456F320C"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2. Broadening Perspectives (The Future of Work)</w:t>
      </w:r>
    </w:p>
    <w:p w14:paraId="4F747209" w14:textId="5C3C108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You Got This! Unleash Your Awesomeness, Find Your Path, and Live Your Best Life</w:t>
      </w:r>
      <w:r w:rsidRPr="193400CE">
        <w:rPr>
          <w:rFonts w:ascii="Calibri" w:eastAsia="Calibri" w:hAnsi="Calibri" w:cs="Calibri"/>
          <w:color w:val="000000" w:themeColor="text1"/>
        </w:rPr>
        <w:t xml:space="preserve"> by Maya S. Penn</w:t>
      </w:r>
    </w:p>
    <w:p w14:paraId="0F8622A6" w14:textId="5752E273"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Entrepreneurship, finding passion, and combining ethical considerations (like eco-design) with career—excellent for showcasing non-traditional pathways and the need to </w:t>
      </w:r>
      <w:r w:rsidRPr="193400CE">
        <w:rPr>
          <w:rFonts w:ascii="Calibri" w:eastAsia="Calibri" w:hAnsi="Calibri" w:cs="Calibri"/>
          <w:i/>
          <w:iCs/>
          <w:color w:val="000000" w:themeColor="text1"/>
        </w:rPr>
        <w:t>identify barriers and rights</w:t>
      </w:r>
      <w:r w:rsidRPr="193400CE">
        <w:rPr>
          <w:rFonts w:ascii="Calibri" w:eastAsia="Calibri" w:hAnsi="Calibri" w:cs="Calibri"/>
          <w:color w:val="000000" w:themeColor="text1"/>
        </w:rPr>
        <w:t xml:space="preserve"> in the workplace.</w:t>
      </w:r>
    </w:p>
    <w:p w14:paraId="32C84DEF" w14:textId="1E35D65F" w:rsidR="193400CE" w:rsidRDefault="193400CE" w:rsidP="193400CE">
      <w:pPr>
        <w:spacing w:after="0" w:afterAutospacing="1"/>
        <w:rPr>
          <w:rFonts w:ascii="Calibri" w:eastAsia="Calibri" w:hAnsi="Calibri" w:cs="Calibri"/>
          <w:color w:val="000000" w:themeColor="text1"/>
        </w:rPr>
      </w:pPr>
    </w:p>
    <w:p w14:paraId="5D5DB9BC" w14:textId="069ABF6E" w:rsidR="193400CE" w:rsidRDefault="193400CE" w:rsidP="193400CE">
      <w:pPr>
        <w:spacing w:after="0" w:afterAutospacing="1"/>
        <w:rPr>
          <w:rFonts w:ascii="Calibri" w:eastAsia="Calibri" w:hAnsi="Calibri" w:cs="Calibri"/>
        </w:rPr>
      </w:pPr>
    </w:p>
    <w:sectPr w:rsidR="19340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11C0"/>
    <w:multiLevelType w:val="hybridMultilevel"/>
    <w:tmpl w:val="45AAE2A4"/>
    <w:lvl w:ilvl="0" w:tplc="396EB23E">
      <w:start w:val="1"/>
      <w:numFmt w:val="bullet"/>
      <w:lvlText w:val=""/>
      <w:lvlJc w:val="left"/>
      <w:pPr>
        <w:ind w:left="720" w:hanging="360"/>
      </w:pPr>
      <w:rPr>
        <w:rFonts w:ascii="Symbol" w:hAnsi="Symbol" w:hint="default"/>
      </w:rPr>
    </w:lvl>
    <w:lvl w:ilvl="1" w:tplc="9F6EAD3C">
      <w:start w:val="1"/>
      <w:numFmt w:val="bullet"/>
      <w:lvlText w:val="o"/>
      <w:lvlJc w:val="left"/>
      <w:pPr>
        <w:ind w:left="1440" w:hanging="360"/>
      </w:pPr>
      <w:rPr>
        <w:rFonts w:ascii="Courier New" w:hAnsi="Courier New" w:hint="default"/>
      </w:rPr>
    </w:lvl>
    <w:lvl w:ilvl="2" w:tplc="890AADAA">
      <w:start w:val="1"/>
      <w:numFmt w:val="bullet"/>
      <w:lvlText w:val=""/>
      <w:lvlJc w:val="left"/>
      <w:pPr>
        <w:ind w:left="2160" w:hanging="360"/>
      </w:pPr>
      <w:rPr>
        <w:rFonts w:ascii="Wingdings" w:hAnsi="Wingdings" w:hint="default"/>
      </w:rPr>
    </w:lvl>
    <w:lvl w:ilvl="3" w:tplc="C46E337E">
      <w:start w:val="1"/>
      <w:numFmt w:val="bullet"/>
      <w:lvlText w:val=""/>
      <w:lvlJc w:val="left"/>
      <w:pPr>
        <w:ind w:left="2880" w:hanging="360"/>
      </w:pPr>
      <w:rPr>
        <w:rFonts w:ascii="Symbol" w:hAnsi="Symbol" w:hint="default"/>
      </w:rPr>
    </w:lvl>
    <w:lvl w:ilvl="4" w:tplc="B47C7EB6">
      <w:start w:val="1"/>
      <w:numFmt w:val="bullet"/>
      <w:lvlText w:val="o"/>
      <w:lvlJc w:val="left"/>
      <w:pPr>
        <w:ind w:left="3600" w:hanging="360"/>
      </w:pPr>
      <w:rPr>
        <w:rFonts w:ascii="Courier New" w:hAnsi="Courier New" w:hint="default"/>
      </w:rPr>
    </w:lvl>
    <w:lvl w:ilvl="5" w:tplc="6FDCD18E">
      <w:start w:val="1"/>
      <w:numFmt w:val="bullet"/>
      <w:lvlText w:val=""/>
      <w:lvlJc w:val="left"/>
      <w:pPr>
        <w:ind w:left="4320" w:hanging="360"/>
      </w:pPr>
      <w:rPr>
        <w:rFonts w:ascii="Wingdings" w:hAnsi="Wingdings" w:hint="default"/>
      </w:rPr>
    </w:lvl>
    <w:lvl w:ilvl="6" w:tplc="C3CCDC78">
      <w:start w:val="1"/>
      <w:numFmt w:val="bullet"/>
      <w:lvlText w:val=""/>
      <w:lvlJc w:val="left"/>
      <w:pPr>
        <w:ind w:left="5040" w:hanging="360"/>
      </w:pPr>
      <w:rPr>
        <w:rFonts w:ascii="Symbol" w:hAnsi="Symbol" w:hint="default"/>
      </w:rPr>
    </w:lvl>
    <w:lvl w:ilvl="7" w:tplc="634A9214">
      <w:start w:val="1"/>
      <w:numFmt w:val="bullet"/>
      <w:lvlText w:val="o"/>
      <w:lvlJc w:val="left"/>
      <w:pPr>
        <w:ind w:left="5760" w:hanging="360"/>
      </w:pPr>
      <w:rPr>
        <w:rFonts w:ascii="Courier New" w:hAnsi="Courier New" w:hint="default"/>
      </w:rPr>
    </w:lvl>
    <w:lvl w:ilvl="8" w:tplc="7DEA08D6">
      <w:start w:val="1"/>
      <w:numFmt w:val="bullet"/>
      <w:lvlText w:val=""/>
      <w:lvlJc w:val="left"/>
      <w:pPr>
        <w:ind w:left="6480" w:hanging="360"/>
      </w:pPr>
      <w:rPr>
        <w:rFonts w:ascii="Wingdings" w:hAnsi="Wingdings" w:hint="default"/>
      </w:rPr>
    </w:lvl>
  </w:abstractNum>
  <w:abstractNum w:abstractNumId="1" w15:restartNumberingAfterBreak="0">
    <w:nsid w:val="299B5E3E"/>
    <w:multiLevelType w:val="hybridMultilevel"/>
    <w:tmpl w:val="8FB6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227DD"/>
    <w:multiLevelType w:val="hybridMultilevel"/>
    <w:tmpl w:val="B38EF304"/>
    <w:lvl w:ilvl="0" w:tplc="F0F6D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703644"/>
    <w:multiLevelType w:val="hybridMultilevel"/>
    <w:tmpl w:val="3244E006"/>
    <w:lvl w:ilvl="0" w:tplc="75FA6C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C960E6"/>
    <w:multiLevelType w:val="hybridMultilevel"/>
    <w:tmpl w:val="2EB8D28A"/>
    <w:lvl w:ilvl="0" w:tplc="F0F6D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234F6E"/>
    <w:multiLevelType w:val="multilevel"/>
    <w:tmpl w:val="FA38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199F81"/>
    <w:multiLevelType w:val="hybridMultilevel"/>
    <w:tmpl w:val="76AE5872"/>
    <w:lvl w:ilvl="0" w:tplc="A5F073C4">
      <w:start w:val="1"/>
      <w:numFmt w:val="bullet"/>
      <w:lvlText w:val=""/>
      <w:lvlJc w:val="left"/>
      <w:pPr>
        <w:ind w:left="720" w:hanging="360"/>
      </w:pPr>
      <w:rPr>
        <w:rFonts w:ascii="Symbol" w:hAnsi="Symbol" w:hint="default"/>
      </w:rPr>
    </w:lvl>
    <w:lvl w:ilvl="1" w:tplc="93FE2016">
      <w:start w:val="1"/>
      <w:numFmt w:val="bullet"/>
      <w:lvlText w:val="o"/>
      <w:lvlJc w:val="left"/>
      <w:pPr>
        <w:ind w:left="1440" w:hanging="360"/>
      </w:pPr>
      <w:rPr>
        <w:rFonts w:ascii="Courier New" w:hAnsi="Courier New" w:hint="default"/>
      </w:rPr>
    </w:lvl>
    <w:lvl w:ilvl="2" w:tplc="6FC8D44C">
      <w:start w:val="1"/>
      <w:numFmt w:val="bullet"/>
      <w:lvlText w:val=""/>
      <w:lvlJc w:val="left"/>
      <w:pPr>
        <w:ind w:left="2160" w:hanging="360"/>
      </w:pPr>
      <w:rPr>
        <w:rFonts w:ascii="Wingdings" w:hAnsi="Wingdings" w:hint="default"/>
      </w:rPr>
    </w:lvl>
    <w:lvl w:ilvl="3" w:tplc="F0D6DF96">
      <w:start w:val="1"/>
      <w:numFmt w:val="bullet"/>
      <w:lvlText w:val=""/>
      <w:lvlJc w:val="left"/>
      <w:pPr>
        <w:ind w:left="2880" w:hanging="360"/>
      </w:pPr>
      <w:rPr>
        <w:rFonts w:ascii="Symbol" w:hAnsi="Symbol" w:hint="default"/>
      </w:rPr>
    </w:lvl>
    <w:lvl w:ilvl="4" w:tplc="05365AF6">
      <w:start w:val="1"/>
      <w:numFmt w:val="bullet"/>
      <w:lvlText w:val="o"/>
      <w:lvlJc w:val="left"/>
      <w:pPr>
        <w:ind w:left="3600" w:hanging="360"/>
      </w:pPr>
      <w:rPr>
        <w:rFonts w:ascii="Courier New" w:hAnsi="Courier New" w:hint="default"/>
      </w:rPr>
    </w:lvl>
    <w:lvl w:ilvl="5" w:tplc="01AED4FC">
      <w:start w:val="1"/>
      <w:numFmt w:val="bullet"/>
      <w:lvlText w:val=""/>
      <w:lvlJc w:val="left"/>
      <w:pPr>
        <w:ind w:left="4320" w:hanging="360"/>
      </w:pPr>
      <w:rPr>
        <w:rFonts w:ascii="Wingdings" w:hAnsi="Wingdings" w:hint="default"/>
      </w:rPr>
    </w:lvl>
    <w:lvl w:ilvl="6" w:tplc="732A81C2">
      <w:start w:val="1"/>
      <w:numFmt w:val="bullet"/>
      <w:lvlText w:val=""/>
      <w:lvlJc w:val="left"/>
      <w:pPr>
        <w:ind w:left="5040" w:hanging="360"/>
      </w:pPr>
      <w:rPr>
        <w:rFonts w:ascii="Symbol" w:hAnsi="Symbol" w:hint="default"/>
      </w:rPr>
    </w:lvl>
    <w:lvl w:ilvl="7" w:tplc="6E10BF88">
      <w:start w:val="1"/>
      <w:numFmt w:val="bullet"/>
      <w:lvlText w:val="o"/>
      <w:lvlJc w:val="left"/>
      <w:pPr>
        <w:ind w:left="5760" w:hanging="360"/>
      </w:pPr>
      <w:rPr>
        <w:rFonts w:ascii="Courier New" w:hAnsi="Courier New" w:hint="default"/>
      </w:rPr>
    </w:lvl>
    <w:lvl w:ilvl="8" w:tplc="41A02778">
      <w:start w:val="1"/>
      <w:numFmt w:val="bullet"/>
      <w:lvlText w:val=""/>
      <w:lvlJc w:val="left"/>
      <w:pPr>
        <w:ind w:left="6480" w:hanging="360"/>
      </w:pPr>
      <w:rPr>
        <w:rFonts w:ascii="Wingdings" w:hAnsi="Wingdings" w:hint="default"/>
      </w:rPr>
    </w:lvl>
  </w:abstractNum>
  <w:abstractNum w:abstractNumId="7" w15:restartNumberingAfterBreak="0">
    <w:nsid w:val="65D02C45"/>
    <w:multiLevelType w:val="hybridMultilevel"/>
    <w:tmpl w:val="F9328048"/>
    <w:lvl w:ilvl="0" w:tplc="F0F6D12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AB979A2"/>
    <w:multiLevelType w:val="hybridMultilevel"/>
    <w:tmpl w:val="3C3E8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1E3A53"/>
    <w:multiLevelType w:val="hybridMultilevel"/>
    <w:tmpl w:val="941C973C"/>
    <w:lvl w:ilvl="0" w:tplc="7638E6A8">
      <w:start w:val="1"/>
      <w:numFmt w:val="bullet"/>
      <w:lvlText w:val=""/>
      <w:lvlJc w:val="left"/>
      <w:pPr>
        <w:ind w:left="720" w:hanging="360"/>
      </w:pPr>
      <w:rPr>
        <w:rFonts w:ascii="Symbol" w:hAnsi="Symbol" w:hint="default"/>
      </w:rPr>
    </w:lvl>
    <w:lvl w:ilvl="1" w:tplc="4EC40944">
      <w:start w:val="1"/>
      <w:numFmt w:val="bullet"/>
      <w:lvlText w:val="o"/>
      <w:lvlJc w:val="left"/>
      <w:pPr>
        <w:ind w:left="1440" w:hanging="360"/>
      </w:pPr>
      <w:rPr>
        <w:rFonts w:ascii="Courier New" w:hAnsi="Courier New" w:hint="default"/>
      </w:rPr>
    </w:lvl>
    <w:lvl w:ilvl="2" w:tplc="F952758A">
      <w:start w:val="1"/>
      <w:numFmt w:val="bullet"/>
      <w:lvlText w:val=""/>
      <w:lvlJc w:val="left"/>
      <w:pPr>
        <w:ind w:left="2160" w:hanging="360"/>
      </w:pPr>
      <w:rPr>
        <w:rFonts w:ascii="Wingdings" w:hAnsi="Wingdings" w:hint="default"/>
      </w:rPr>
    </w:lvl>
    <w:lvl w:ilvl="3" w:tplc="B358EAF6">
      <w:start w:val="1"/>
      <w:numFmt w:val="bullet"/>
      <w:lvlText w:val=""/>
      <w:lvlJc w:val="left"/>
      <w:pPr>
        <w:ind w:left="2880" w:hanging="360"/>
      </w:pPr>
      <w:rPr>
        <w:rFonts w:ascii="Symbol" w:hAnsi="Symbol" w:hint="default"/>
      </w:rPr>
    </w:lvl>
    <w:lvl w:ilvl="4" w:tplc="8AD0DC9E">
      <w:start w:val="1"/>
      <w:numFmt w:val="bullet"/>
      <w:lvlText w:val="o"/>
      <w:lvlJc w:val="left"/>
      <w:pPr>
        <w:ind w:left="3600" w:hanging="360"/>
      </w:pPr>
      <w:rPr>
        <w:rFonts w:ascii="Courier New" w:hAnsi="Courier New" w:hint="default"/>
      </w:rPr>
    </w:lvl>
    <w:lvl w:ilvl="5" w:tplc="28ACCB7A">
      <w:start w:val="1"/>
      <w:numFmt w:val="bullet"/>
      <w:lvlText w:val=""/>
      <w:lvlJc w:val="left"/>
      <w:pPr>
        <w:ind w:left="4320" w:hanging="360"/>
      </w:pPr>
      <w:rPr>
        <w:rFonts w:ascii="Wingdings" w:hAnsi="Wingdings" w:hint="default"/>
      </w:rPr>
    </w:lvl>
    <w:lvl w:ilvl="6" w:tplc="BAB416E2">
      <w:start w:val="1"/>
      <w:numFmt w:val="bullet"/>
      <w:lvlText w:val=""/>
      <w:lvlJc w:val="left"/>
      <w:pPr>
        <w:ind w:left="5040" w:hanging="360"/>
      </w:pPr>
      <w:rPr>
        <w:rFonts w:ascii="Symbol" w:hAnsi="Symbol" w:hint="default"/>
      </w:rPr>
    </w:lvl>
    <w:lvl w:ilvl="7" w:tplc="25D84258">
      <w:start w:val="1"/>
      <w:numFmt w:val="bullet"/>
      <w:lvlText w:val="o"/>
      <w:lvlJc w:val="left"/>
      <w:pPr>
        <w:ind w:left="5760" w:hanging="360"/>
      </w:pPr>
      <w:rPr>
        <w:rFonts w:ascii="Courier New" w:hAnsi="Courier New" w:hint="default"/>
      </w:rPr>
    </w:lvl>
    <w:lvl w:ilvl="8" w:tplc="8402B330">
      <w:start w:val="1"/>
      <w:numFmt w:val="bullet"/>
      <w:lvlText w:val=""/>
      <w:lvlJc w:val="left"/>
      <w:pPr>
        <w:ind w:left="6480" w:hanging="360"/>
      </w:pPr>
      <w:rPr>
        <w:rFonts w:ascii="Wingdings" w:hAnsi="Wingdings" w:hint="default"/>
      </w:rPr>
    </w:lvl>
  </w:abstractNum>
  <w:abstractNum w:abstractNumId="10" w15:restartNumberingAfterBreak="0">
    <w:nsid w:val="6F794192"/>
    <w:multiLevelType w:val="hybridMultilevel"/>
    <w:tmpl w:val="8C5646C4"/>
    <w:lvl w:ilvl="0" w:tplc="1FAC69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2CDC46"/>
    <w:multiLevelType w:val="hybridMultilevel"/>
    <w:tmpl w:val="AC0606BE"/>
    <w:lvl w:ilvl="0" w:tplc="FD540572">
      <w:start w:val="1"/>
      <w:numFmt w:val="bullet"/>
      <w:lvlText w:val=""/>
      <w:lvlJc w:val="left"/>
      <w:pPr>
        <w:ind w:left="720" w:hanging="360"/>
      </w:pPr>
      <w:rPr>
        <w:rFonts w:ascii="Symbol" w:hAnsi="Symbol" w:hint="default"/>
      </w:rPr>
    </w:lvl>
    <w:lvl w:ilvl="1" w:tplc="60BEBDC6">
      <w:start w:val="1"/>
      <w:numFmt w:val="bullet"/>
      <w:lvlText w:val="o"/>
      <w:lvlJc w:val="left"/>
      <w:pPr>
        <w:ind w:left="1440" w:hanging="360"/>
      </w:pPr>
      <w:rPr>
        <w:rFonts w:ascii="Courier New" w:hAnsi="Courier New" w:hint="default"/>
      </w:rPr>
    </w:lvl>
    <w:lvl w:ilvl="2" w:tplc="0D2A7288">
      <w:start w:val="1"/>
      <w:numFmt w:val="bullet"/>
      <w:lvlText w:val=""/>
      <w:lvlJc w:val="left"/>
      <w:pPr>
        <w:ind w:left="2160" w:hanging="360"/>
      </w:pPr>
      <w:rPr>
        <w:rFonts w:ascii="Wingdings" w:hAnsi="Wingdings" w:hint="default"/>
      </w:rPr>
    </w:lvl>
    <w:lvl w:ilvl="3" w:tplc="539CEC88">
      <w:start w:val="1"/>
      <w:numFmt w:val="bullet"/>
      <w:lvlText w:val=""/>
      <w:lvlJc w:val="left"/>
      <w:pPr>
        <w:ind w:left="2880" w:hanging="360"/>
      </w:pPr>
      <w:rPr>
        <w:rFonts w:ascii="Symbol" w:hAnsi="Symbol" w:hint="default"/>
      </w:rPr>
    </w:lvl>
    <w:lvl w:ilvl="4" w:tplc="C2D4EA3A">
      <w:start w:val="1"/>
      <w:numFmt w:val="bullet"/>
      <w:lvlText w:val="o"/>
      <w:lvlJc w:val="left"/>
      <w:pPr>
        <w:ind w:left="3600" w:hanging="360"/>
      </w:pPr>
      <w:rPr>
        <w:rFonts w:ascii="Courier New" w:hAnsi="Courier New" w:hint="default"/>
      </w:rPr>
    </w:lvl>
    <w:lvl w:ilvl="5" w:tplc="54522CC2">
      <w:start w:val="1"/>
      <w:numFmt w:val="bullet"/>
      <w:lvlText w:val=""/>
      <w:lvlJc w:val="left"/>
      <w:pPr>
        <w:ind w:left="4320" w:hanging="360"/>
      </w:pPr>
      <w:rPr>
        <w:rFonts w:ascii="Wingdings" w:hAnsi="Wingdings" w:hint="default"/>
      </w:rPr>
    </w:lvl>
    <w:lvl w:ilvl="6" w:tplc="5B148B56">
      <w:start w:val="1"/>
      <w:numFmt w:val="bullet"/>
      <w:lvlText w:val=""/>
      <w:lvlJc w:val="left"/>
      <w:pPr>
        <w:ind w:left="5040" w:hanging="360"/>
      </w:pPr>
      <w:rPr>
        <w:rFonts w:ascii="Symbol" w:hAnsi="Symbol" w:hint="default"/>
      </w:rPr>
    </w:lvl>
    <w:lvl w:ilvl="7" w:tplc="FA22A484">
      <w:start w:val="1"/>
      <w:numFmt w:val="bullet"/>
      <w:lvlText w:val="o"/>
      <w:lvlJc w:val="left"/>
      <w:pPr>
        <w:ind w:left="5760" w:hanging="360"/>
      </w:pPr>
      <w:rPr>
        <w:rFonts w:ascii="Courier New" w:hAnsi="Courier New" w:hint="default"/>
      </w:rPr>
    </w:lvl>
    <w:lvl w:ilvl="8" w:tplc="F0B026A8">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11"/>
  </w:num>
  <w:num w:numId="5">
    <w:abstractNumId w:val="5"/>
  </w:num>
  <w:num w:numId="6">
    <w:abstractNumId w:val="8"/>
  </w:num>
  <w:num w:numId="7">
    <w:abstractNumId w:val="2"/>
  </w:num>
  <w:num w:numId="8">
    <w:abstractNumId w:val="7"/>
  </w:num>
  <w:num w:numId="9">
    <w:abstractNumId w:val="4"/>
  </w:num>
  <w:num w:numId="10">
    <w:abstractNumId w:val="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C09"/>
    <w:rsid w:val="000D1652"/>
    <w:rsid w:val="000D511A"/>
    <w:rsid w:val="00126438"/>
    <w:rsid w:val="001511BC"/>
    <w:rsid w:val="001B716E"/>
    <w:rsid w:val="001E12D4"/>
    <w:rsid w:val="002D202B"/>
    <w:rsid w:val="003F44CB"/>
    <w:rsid w:val="00456226"/>
    <w:rsid w:val="00476B01"/>
    <w:rsid w:val="004D1562"/>
    <w:rsid w:val="004D55FF"/>
    <w:rsid w:val="005457B0"/>
    <w:rsid w:val="005C70B1"/>
    <w:rsid w:val="005E4A5A"/>
    <w:rsid w:val="006F3077"/>
    <w:rsid w:val="00703C79"/>
    <w:rsid w:val="00713C09"/>
    <w:rsid w:val="007751E8"/>
    <w:rsid w:val="007D5531"/>
    <w:rsid w:val="0082366F"/>
    <w:rsid w:val="00834CC3"/>
    <w:rsid w:val="00873FDB"/>
    <w:rsid w:val="008A0905"/>
    <w:rsid w:val="008E2384"/>
    <w:rsid w:val="00960CAB"/>
    <w:rsid w:val="009DCC01"/>
    <w:rsid w:val="009E7FFD"/>
    <w:rsid w:val="00A369E4"/>
    <w:rsid w:val="00A77BE9"/>
    <w:rsid w:val="00AB2FE4"/>
    <w:rsid w:val="00C11F0D"/>
    <w:rsid w:val="00C24B2C"/>
    <w:rsid w:val="00D0733A"/>
    <w:rsid w:val="00D16217"/>
    <w:rsid w:val="00D86A8C"/>
    <w:rsid w:val="00E0299E"/>
    <w:rsid w:val="00E3436A"/>
    <w:rsid w:val="00E4381B"/>
    <w:rsid w:val="00EB77C9"/>
    <w:rsid w:val="00F33255"/>
    <w:rsid w:val="00F86FFC"/>
    <w:rsid w:val="00F92393"/>
    <w:rsid w:val="00F92E0E"/>
    <w:rsid w:val="00FA75BB"/>
    <w:rsid w:val="01D405DE"/>
    <w:rsid w:val="023226CF"/>
    <w:rsid w:val="06956CA5"/>
    <w:rsid w:val="0847A548"/>
    <w:rsid w:val="09A4EBED"/>
    <w:rsid w:val="0D8C26AE"/>
    <w:rsid w:val="193400CE"/>
    <w:rsid w:val="19DF29E5"/>
    <w:rsid w:val="1C05FFDB"/>
    <w:rsid w:val="1D1BE0C2"/>
    <w:rsid w:val="21C67514"/>
    <w:rsid w:val="277836B0"/>
    <w:rsid w:val="29104744"/>
    <w:rsid w:val="3AA174AD"/>
    <w:rsid w:val="3D6EA163"/>
    <w:rsid w:val="40263B2B"/>
    <w:rsid w:val="45C71F7C"/>
    <w:rsid w:val="4A8FE211"/>
    <w:rsid w:val="4B6C695C"/>
    <w:rsid w:val="4C4E5879"/>
    <w:rsid w:val="53840FF5"/>
    <w:rsid w:val="5420B4EB"/>
    <w:rsid w:val="58943B3E"/>
    <w:rsid w:val="59742EF7"/>
    <w:rsid w:val="5F1C7F67"/>
    <w:rsid w:val="6273E88E"/>
    <w:rsid w:val="65C530E0"/>
    <w:rsid w:val="674D6C2A"/>
    <w:rsid w:val="6E36A95C"/>
    <w:rsid w:val="6FBB0CF6"/>
    <w:rsid w:val="722F1E61"/>
    <w:rsid w:val="7ED42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068C9"/>
  <w15:chartTrackingRefBased/>
  <w15:docId w15:val="{AEF0C7AB-91C3-4023-84C3-007B228F9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193400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uiPriority w:val="9"/>
    <w:unhideWhenUsed/>
    <w:qFormat/>
    <w:rsid w:val="193400CE"/>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13C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13C09"/>
  </w:style>
  <w:style w:type="character" w:customStyle="1" w:styleId="eop">
    <w:name w:val="eop"/>
    <w:basedOn w:val="DefaultParagraphFont"/>
    <w:rsid w:val="00713C09"/>
  </w:style>
  <w:style w:type="character" w:styleId="Hyperlink">
    <w:name w:val="Hyperlink"/>
    <w:basedOn w:val="DefaultParagraphFont"/>
    <w:uiPriority w:val="99"/>
    <w:unhideWhenUsed/>
    <w:rsid w:val="00713C09"/>
    <w:rPr>
      <w:color w:val="0563C1" w:themeColor="hyperlink"/>
      <w:u w:val="single"/>
    </w:rPr>
  </w:style>
  <w:style w:type="character" w:styleId="UnresolvedMention">
    <w:name w:val="Unresolved Mention"/>
    <w:basedOn w:val="DefaultParagraphFont"/>
    <w:uiPriority w:val="99"/>
    <w:semiHidden/>
    <w:unhideWhenUsed/>
    <w:rsid w:val="00713C09"/>
    <w:rPr>
      <w:color w:val="605E5C"/>
      <w:shd w:val="clear" w:color="auto" w:fill="E1DFDD"/>
    </w:rPr>
  </w:style>
  <w:style w:type="paragraph" w:styleId="ListParagraph">
    <w:name w:val="List Paragraph"/>
    <w:basedOn w:val="Normal"/>
    <w:uiPriority w:val="34"/>
    <w:qFormat/>
    <w:rsid w:val="00F92E0E"/>
    <w:pPr>
      <w:ind w:left="720"/>
      <w:contextualSpacing/>
    </w:pPr>
  </w:style>
  <w:style w:type="character" w:customStyle="1" w:styleId="font441">
    <w:name w:val="font441"/>
    <w:basedOn w:val="DefaultParagraphFont"/>
    <w:rsid w:val="009E7FFD"/>
    <w:rPr>
      <w:rFonts w:ascii="Calibri" w:hAnsi="Calibri" w:cs="Calibri" w:hint="default"/>
      <w:b w:val="0"/>
      <w:bCs w:val="0"/>
      <w:i w:val="0"/>
      <w:iCs w:val="0"/>
      <w:strike w:val="0"/>
      <w:dstrike w:val="0"/>
      <w:color w:val="203764"/>
      <w:sz w:val="22"/>
      <w:szCs w:val="22"/>
      <w:u w:val="none"/>
      <w:effect w:val="none"/>
    </w:rPr>
  </w:style>
  <w:style w:type="character" w:customStyle="1" w:styleId="font681">
    <w:name w:val="font681"/>
    <w:basedOn w:val="DefaultParagraphFont"/>
    <w:rsid w:val="009E7FFD"/>
    <w:rPr>
      <w:rFonts w:ascii="Calibri" w:hAnsi="Calibri" w:cs="Calibri" w:hint="default"/>
      <w:b/>
      <w:bCs/>
      <w:i w:val="0"/>
      <w:iCs w:val="0"/>
      <w:strike w:val="0"/>
      <w:dstrike w:val="0"/>
      <w:color w:val="203764"/>
      <w:sz w:val="22"/>
      <w:szCs w:val="22"/>
      <w:u w:val="none"/>
      <w:effect w:val="none"/>
    </w:rPr>
  </w:style>
  <w:style w:type="table" w:styleId="TableGrid">
    <w:name w:val="Table Grid"/>
    <w:basedOn w:val="TableNormal"/>
    <w:uiPriority w:val="39"/>
    <w:rsid w:val="009E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D55FF"/>
    <w:rPr>
      <w:color w:val="954F72" w:themeColor="followedHyperlink"/>
      <w:u w:val="single"/>
    </w:rPr>
  </w:style>
  <w:style w:type="paragraph" w:styleId="NormalWeb">
    <w:name w:val="Normal (Web)"/>
    <w:basedOn w:val="Normal"/>
    <w:uiPriority w:val="99"/>
    <w:semiHidden/>
    <w:unhideWhenUsed/>
    <w:rsid w:val="007D5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ion-contrast">
    <w:name w:val="selection-contrast"/>
    <w:basedOn w:val="DefaultParagraphFont"/>
    <w:rsid w:val="00545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3082">
      <w:bodyDiv w:val="1"/>
      <w:marLeft w:val="0"/>
      <w:marRight w:val="0"/>
      <w:marTop w:val="0"/>
      <w:marBottom w:val="0"/>
      <w:divBdr>
        <w:top w:val="none" w:sz="0" w:space="0" w:color="auto"/>
        <w:left w:val="none" w:sz="0" w:space="0" w:color="auto"/>
        <w:bottom w:val="none" w:sz="0" w:space="0" w:color="auto"/>
        <w:right w:val="none" w:sz="0" w:space="0" w:color="auto"/>
      </w:divBdr>
      <w:divsChild>
        <w:div w:id="86655514">
          <w:marLeft w:val="0"/>
          <w:marRight w:val="0"/>
          <w:marTop w:val="0"/>
          <w:marBottom w:val="0"/>
          <w:divBdr>
            <w:top w:val="none" w:sz="0" w:space="0" w:color="auto"/>
            <w:left w:val="none" w:sz="0" w:space="0" w:color="auto"/>
            <w:bottom w:val="none" w:sz="0" w:space="0" w:color="auto"/>
            <w:right w:val="none" w:sz="0" w:space="0" w:color="auto"/>
          </w:divBdr>
          <w:divsChild>
            <w:div w:id="126753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647906">
      <w:bodyDiv w:val="1"/>
      <w:marLeft w:val="0"/>
      <w:marRight w:val="0"/>
      <w:marTop w:val="0"/>
      <w:marBottom w:val="0"/>
      <w:divBdr>
        <w:top w:val="none" w:sz="0" w:space="0" w:color="auto"/>
        <w:left w:val="none" w:sz="0" w:space="0" w:color="auto"/>
        <w:bottom w:val="none" w:sz="0" w:space="0" w:color="auto"/>
        <w:right w:val="none" w:sz="0" w:space="0" w:color="auto"/>
      </w:divBdr>
    </w:div>
    <w:div w:id="323122978">
      <w:bodyDiv w:val="1"/>
      <w:marLeft w:val="0"/>
      <w:marRight w:val="0"/>
      <w:marTop w:val="0"/>
      <w:marBottom w:val="0"/>
      <w:divBdr>
        <w:top w:val="none" w:sz="0" w:space="0" w:color="auto"/>
        <w:left w:val="none" w:sz="0" w:space="0" w:color="auto"/>
        <w:bottom w:val="none" w:sz="0" w:space="0" w:color="auto"/>
        <w:right w:val="none" w:sz="0" w:space="0" w:color="auto"/>
      </w:divBdr>
    </w:div>
    <w:div w:id="367801233">
      <w:bodyDiv w:val="1"/>
      <w:marLeft w:val="0"/>
      <w:marRight w:val="0"/>
      <w:marTop w:val="0"/>
      <w:marBottom w:val="0"/>
      <w:divBdr>
        <w:top w:val="none" w:sz="0" w:space="0" w:color="auto"/>
        <w:left w:val="none" w:sz="0" w:space="0" w:color="auto"/>
        <w:bottom w:val="none" w:sz="0" w:space="0" w:color="auto"/>
        <w:right w:val="none" w:sz="0" w:space="0" w:color="auto"/>
      </w:divBdr>
    </w:div>
    <w:div w:id="444270292">
      <w:bodyDiv w:val="1"/>
      <w:marLeft w:val="0"/>
      <w:marRight w:val="0"/>
      <w:marTop w:val="0"/>
      <w:marBottom w:val="0"/>
      <w:divBdr>
        <w:top w:val="none" w:sz="0" w:space="0" w:color="auto"/>
        <w:left w:val="none" w:sz="0" w:space="0" w:color="auto"/>
        <w:bottom w:val="none" w:sz="0" w:space="0" w:color="auto"/>
        <w:right w:val="none" w:sz="0" w:space="0" w:color="auto"/>
      </w:divBdr>
      <w:divsChild>
        <w:div w:id="524708975">
          <w:marLeft w:val="0"/>
          <w:marRight w:val="0"/>
          <w:marTop w:val="0"/>
          <w:marBottom w:val="0"/>
          <w:divBdr>
            <w:top w:val="none" w:sz="0" w:space="0" w:color="auto"/>
            <w:left w:val="none" w:sz="0" w:space="0" w:color="auto"/>
            <w:bottom w:val="none" w:sz="0" w:space="0" w:color="auto"/>
            <w:right w:val="none" w:sz="0" w:space="0" w:color="auto"/>
          </w:divBdr>
          <w:divsChild>
            <w:div w:id="831027039">
              <w:marLeft w:val="0"/>
              <w:marRight w:val="0"/>
              <w:marTop w:val="0"/>
              <w:marBottom w:val="0"/>
              <w:divBdr>
                <w:top w:val="none" w:sz="0" w:space="0" w:color="auto"/>
                <w:left w:val="none" w:sz="0" w:space="0" w:color="auto"/>
                <w:bottom w:val="none" w:sz="0" w:space="0" w:color="auto"/>
                <w:right w:val="none" w:sz="0" w:space="0" w:color="auto"/>
              </w:divBdr>
            </w:div>
          </w:divsChild>
        </w:div>
        <w:div w:id="1074857145">
          <w:marLeft w:val="0"/>
          <w:marRight w:val="0"/>
          <w:marTop w:val="0"/>
          <w:marBottom w:val="0"/>
          <w:divBdr>
            <w:top w:val="none" w:sz="0" w:space="0" w:color="auto"/>
            <w:left w:val="none" w:sz="0" w:space="0" w:color="auto"/>
            <w:bottom w:val="none" w:sz="0" w:space="0" w:color="auto"/>
            <w:right w:val="none" w:sz="0" w:space="0" w:color="auto"/>
          </w:divBdr>
          <w:divsChild>
            <w:div w:id="427045580">
              <w:marLeft w:val="0"/>
              <w:marRight w:val="0"/>
              <w:marTop w:val="0"/>
              <w:marBottom w:val="0"/>
              <w:divBdr>
                <w:top w:val="none" w:sz="0" w:space="0" w:color="auto"/>
                <w:left w:val="none" w:sz="0" w:space="0" w:color="auto"/>
                <w:bottom w:val="none" w:sz="0" w:space="0" w:color="auto"/>
                <w:right w:val="none" w:sz="0" w:space="0" w:color="auto"/>
              </w:divBdr>
            </w:div>
          </w:divsChild>
        </w:div>
        <w:div w:id="1840534811">
          <w:marLeft w:val="0"/>
          <w:marRight w:val="0"/>
          <w:marTop w:val="0"/>
          <w:marBottom w:val="0"/>
          <w:divBdr>
            <w:top w:val="none" w:sz="0" w:space="0" w:color="auto"/>
            <w:left w:val="none" w:sz="0" w:space="0" w:color="auto"/>
            <w:bottom w:val="none" w:sz="0" w:space="0" w:color="auto"/>
            <w:right w:val="none" w:sz="0" w:space="0" w:color="auto"/>
          </w:divBdr>
          <w:divsChild>
            <w:div w:id="1209074738">
              <w:marLeft w:val="0"/>
              <w:marRight w:val="0"/>
              <w:marTop w:val="0"/>
              <w:marBottom w:val="0"/>
              <w:divBdr>
                <w:top w:val="none" w:sz="0" w:space="0" w:color="auto"/>
                <w:left w:val="none" w:sz="0" w:space="0" w:color="auto"/>
                <w:bottom w:val="none" w:sz="0" w:space="0" w:color="auto"/>
                <w:right w:val="none" w:sz="0" w:space="0" w:color="auto"/>
              </w:divBdr>
            </w:div>
          </w:divsChild>
        </w:div>
        <w:div w:id="2089186610">
          <w:marLeft w:val="0"/>
          <w:marRight w:val="0"/>
          <w:marTop w:val="0"/>
          <w:marBottom w:val="0"/>
          <w:divBdr>
            <w:top w:val="none" w:sz="0" w:space="0" w:color="auto"/>
            <w:left w:val="none" w:sz="0" w:space="0" w:color="auto"/>
            <w:bottom w:val="none" w:sz="0" w:space="0" w:color="auto"/>
            <w:right w:val="none" w:sz="0" w:space="0" w:color="auto"/>
          </w:divBdr>
          <w:divsChild>
            <w:div w:id="13573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48996">
      <w:bodyDiv w:val="1"/>
      <w:marLeft w:val="0"/>
      <w:marRight w:val="0"/>
      <w:marTop w:val="0"/>
      <w:marBottom w:val="0"/>
      <w:divBdr>
        <w:top w:val="none" w:sz="0" w:space="0" w:color="auto"/>
        <w:left w:val="none" w:sz="0" w:space="0" w:color="auto"/>
        <w:bottom w:val="none" w:sz="0" w:space="0" w:color="auto"/>
        <w:right w:val="none" w:sz="0" w:space="0" w:color="auto"/>
      </w:divBdr>
    </w:div>
    <w:div w:id="1254703945">
      <w:bodyDiv w:val="1"/>
      <w:marLeft w:val="0"/>
      <w:marRight w:val="0"/>
      <w:marTop w:val="0"/>
      <w:marBottom w:val="0"/>
      <w:divBdr>
        <w:top w:val="none" w:sz="0" w:space="0" w:color="auto"/>
        <w:left w:val="none" w:sz="0" w:space="0" w:color="auto"/>
        <w:bottom w:val="none" w:sz="0" w:space="0" w:color="auto"/>
        <w:right w:val="none" w:sz="0" w:space="0" w:color="auto"/>
      </w:divBdr>
      <w:divsChild>
        <w:div w:id="619147217">
          <w:marLeft w:val="0"/>
          <w:marRight w:val="0"/>
          <w:marTop w:val="0"/>
          <w:marBottom w:val="0"/>
          <w:divBdr>
            <w:top w:val="none" w:sz="0" w:space="0" w:color="auto"/>
            <w:left w:val="none" w:sz="0" w:space="0" w:color="auto"/>
            <w:bottom w:val="none" w:sz="0" w:space="0" w:color="auto"/>
            <w:right w:val="none" w:sz="0" w:space="0" w:color="auto"/>
          </w:divBdr>
        </w:div>
      </w:divsChild>
    </w:div>
    <w:div w:id="1273896033">
      <w:bodyDiv w:val="1"/>
      <w:marLeft w:val="0"/>
      <w:marRight w:val="0"/>
      <w:marTop w:val="0"/>
      <w:marBottom w:val="0"/>
      <w:divBdr>
        <w:top w:val="none" w:sz="0" w:space="0" w:color="auto"/>
        <w:left w:val="none" w:sz="0" w:space="0" w:color="auto"/>
        <w:bottom w:val="none" w:sz="0" w:space="0" w:color="auto"/>
        <w:right w:val="none" w:sz="0" w:space="0" w:color="auto"/>
      </w:divBdr>
    </w:div>
    <w:div w:id="1341468376">
      <w:bodyDiv w:val="1"/>
      <w:marLeft w:val="0"/>
      <w:marRight w:val="0"/>
      <w:marTop w:val="0"/>
      <w:marBottom w:val="0"/>
      <w:divBdr>
        <w:top w:val="none" w:sz="0" w:space="0" w:color="auto"/>
        <w:left w:val="none" w:sz="0" w:space="0" w:color="auto"/>
        <w:bottom w:val="none" w:sz="0" w:space="0" w:color="auto"/>
        <w:right w:val="none" w:sz="0" w:space="0" w:color="auto"/>
      </w:divBdr>
    </w:div>
    <w:div w:id="1611544335">
      <w:bodyDiv w:val="1"/>
      <w:marLeft w:val="0"/>
      <w:marRight w:val="0"/>
      <w:marTop w:val="0"/>
      <w:marBottom w:val="0"/>
      <w:divBdr>
        <w:top w:val="none" w:sz="0" w:space="0" w:color="auto"/>
        <w:left w:val="none" w:sz="0" w:space="0" w:color="auto"/>
        <w:bottom w:val="none" w:sz="0" w:space="0" w:color="auto"/>
        <w:right w:val="none" w:sz="0" w:space="0" w:color="auto"/>
      </w:divBdr>
      <w:divsChild>
        <w:div w:id="1999994073">
          <w:marLeft w:val="0"/>
          <w:marRight w:val="0"/>
          <w:marTop w:val="0"/>
          <w:marBottom w:val="0"/>
          <w:divBdr>
            <w:top w:val="none" w:sz="0" w:space="0" w:color="auto"/>
            <w:left w:val="none" w:sz="0" w:space="0" w:color="auto"/>
            <w:bottom w:val="none" w:sz="0" w:space="0" w:color="auto"/>
            <w:right w:val="none" w:sz="0" w:space="0" w:color="auto"/>
          </w:divBdr>
        </w:div>
      </w:divsChild>
    </w:div>
    <w:div w:id="1612937078">
      <w:bodyDiv w:val="1"/>
      <w:marLeft w:val="0"/>
      <w:marRight w:val="0"/>
      <w:marTop w:val="0"/>
      <w:marBottom w:val="0"/>
      <w:divBdr>
        <w:top w:val="none" w:sz="0" w:space="0" w:color="auto"/>
        <w:left w:val="none" w:sz="0" w:space="0" w:color="auto"/>
        <w:bottom w:val="none" w:sz="0" w:space="0" w:color="auto"/>
        <w:right w:val="none" w:sz="0" w:space="0" w:color="auto"/>
      </w:divBdr>
      <w:divsChild>
        <w:div w:id="1974560301">
          <w:marLeft w:val="0"/>
          <w:marRight w:val="0"/>
          <w:marTop w:val="0"/>
          <w:marBottom w:val="0"/>
          <w:divBdr>
            <w:top w:val="none" w:sz="0" w:space="0" w:color="auto"/>
            <w:left w:val="none" w:sz="0" w:space="0" w:color="auto"/>
            <w:bottom w:val="none" w:sz="0" w:space="0" w:color="auto"/>
            <w:right w:val="none" w:sz="0" w:space="0" w:color="auto"/>
          </w:divBdr>
        </w:div>
      </w:divsChild>
    </w:div>
    <w:div w:id="1725789173">
      <w:bodyDiv w:val="1"/>
      <w:marLeft w:val="0"/>
      <w:marRight w:val="0"/>
      <w:marTop w:val="0"/>
      <w:marBottom w:val="0"/>
      <w:divBdr>
        <w:top w:val="none" w:sz="0" w:space="0" w:color="auto"/>
        <w:left w:val="none" w:sz="0" w:space="0" w:color="auto"/>
        <w:bottom w:val="none" w:sz="0" w:space="0" w:color="auto"/>
        <w:right w:val="none" w:sz="0" w:space="0" w:color="auto"/>
      </w:divBdr>
    </w:div>
    <w:div w:id="21123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d022505e5274a3cc2b74a00/Democracy_Ambassadors_Session_2_Voting.pdf" TargetMode="External"/><Relationship Id="rId13" Type="http://schemas.openxmlformats.org/officeDocument/2006/relationships/hyperlink" Target="https://www.unifrog.org/teacher/resources/sort/money-talks-apprenticeships-vs-higher-edu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nifrog.org/teacher/resources/sort/what-is-the-labour-market-and-why-is-it-important" TargetMode="External"/><Relationship Id="rId17" Type="http://schemas.openxmlformats.org/officeDocument/2006/relationships/hyperlink" Target="https://www.unifrog.org/teacher/resources/sort/careers-and-the-climate" TargetMode="External"/><Relationship Id="rId2" Type="http://schemas.openxmlformats.org/officeDocument/2006/relationships/customXml" Target="../customXml/item2.xml"/><Relationship Id="rId16" Type="http://schemas.openxmlformats.org/officeDocument/2006/relationships/hyperlink" Target="https://learning.parliament.uk/en/resources/?age-range-suitability=age-14-16&amp;theme=al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frog.org/teacher/resources/sort/working-and-earning-managing-your-money" TargetMode="External"/><Relationship Id="rId5" Type="http://schemas.openxmlformats.org/officeDocument/2006/relationships/styles" Target="styles.xml"/><Relationship Id="rId15" Type="http://schemas.openxmlformats.org/officeDocument/2006/relationships/hyperlink" Target="https://learning.parliament.uk/en/resources/mp-for-a-week/" TargetMode="External"/><Relationship Id="rId10" Type="http://schemas.openxmlformats.org/officeDocument/2006/relationships/hyperlink" Target="https://www.unifrog.org/teacher/resources/sort/taking-control-of-your-career-journe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unifrog.org/teacher/resources/sort/decision-making-choosing-what-to-study-at-ks4" TargetMode="External"/><Relationship Id="rId14" Type="http://schemas.openxmlformats.org/officeDocument/2006/relationships/hyperlink" Target="https://assets.publishing.service.gov.uk/media/5d022505e5274a3cc2b74a00/Democracy_Ambassadors_Session_2_Vo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0E272-76AE-4E86-9B0C-AA6E0446B127}">
  <ds:schemaRefs>
    <ds:schemaRef ds:uri="http://schemas.microsoft.com/sharepoint/v3/contenttype/forms"/>
  </ds:schemaRefs>
</ds:datastoreItem>
</file>

<file path=customXml/itemProps2.xml><?xml version="1.0" encoding="utf-8"?>
<ds:datastoreItem xmlns:ds="http://schemas.openxmlformats.org/officeDocument/2006/customXml" ds:itemID="{A2401649-ACC1-42B7-A60C-98C0AC0A6F23}">
  <ds:schemaRefs>
    <ds:schemaRef ds:uri="http://purl.org/dc/terms/"/>
    <ds:schemaRef ds:uri="http://schemas.openxmlformats.org/package/2006/metadata/core-properties"/>
    <ds:schemaRef ds:uri="98e442ba-2712-405d-8183-e2f4ec81be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19C0EC8-8303-4E99-8E30-C20D7C10F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1345</Words>
  <Characters>8938</Characters>
  <Application>Microsoft Office Word</Application>
  <DocSecurity>0</DocSecurity>
  <Lines>74</Lines>
  <Paragraphs>20</Paragraphs>
  <ScaleCrop>false</ScaleCrop>
  <Company/>
  <LinksUpToDate>false</LinksUpToDate>
  <CharactersWithSpaces>10263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Joanne Pearce (Kenwood)</cp:lastModifiedBy>
  <cp:revision>2</cp:revision>
  <dcterms:created xsi:type="dcterms:W3CDTF">2026-01-11T14:25:00Z</dcterms:created>
  <dcterms:modified xsi:type="dcterms:W3CDTF">2026-01-11T14:25:00Z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464bbb16-8a17-4036-a82e-fa50825809d2</vt:lpwstr>
  </property>
  <property fmtid="{D5CDD505-2E9C-101B-9397-08002B2CF9AE}" pid="3" name="ContentTypeId">
    <vt:lpwstr>0x010100F4E07A5B994AB54FB9322645D30D7203</vt:lpwstr>
  </property>
</Properties>
</file>