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2353FF" w14:paraId="179A727F" w14:textId="77777777" w:rsidTr="002353FF">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6D656BF2" w:rsidR="002353FF" w:rsidRDefault="002353FF">
            <w:pPr>
              <w:spacing w:line="240" w:lineRule="auto"/>
              <w:rPr>
                <w:rFonts w:ascii="Verdana" w:hAnsi="Verdana"/>
                <w:b/>
                <w:bCs/>
                <w:sz w:val="24"/>
                <w:szCs w:val="24"/>
              </w:rPr>
            </w:pPr>
            <w:r>
              <w:rPr>
                <w:rFonts w:ascii="Verdana" w:hAnsi="Verdana"/>
                <w:b/>
                <w:bCs/>
                <w:sz w:val="24"/>
                <w:szCs w:val="24"/>
              </w:rPr>
              <w:t xml:space="preserve">Group: </w:t>
            </w:r>
            <w:r w:rsidR="006717C2">
              <w:rPr>
                <w:rFonts w:ascii="Verdana" w:hAnsi="Verdana"/>
                <w:b/>
                <w:bCs/>
                <w:sz w:val="24"/>
                <w:szCs w:val="24"/>
              </w:rPr>
              <w:t>M03</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247BC9C9" w:rsidR="002353FF" w:rsidRDefault="002353FF">
            <w:pPr>
              <w:spacing w:line="240" w:lineRule="auto"/>
              <w:rPr>
                <w:rFonts w:ascii="Verdana" w:hAnsi="Verdana"/>
                <w:b/>
                <w:bCs/>
                <w:sz w:val="24"/>
                <w:szCs w:val="24"/>
              </w:rPr>
            </w:pPr>
            <w:r>
              <w:rPr>
                <w:rFonts w:ascii="Verdana" w:hAnsi="Verdana"/>
                <w:b/>
                <w:bCs/>
                <w:sz w:val="24"/>
                <w:szCs w:val="24"/>
              </w:rPr>
              <w:t xml:space="preserve">Half-Terms: </w:t>
            </w:r>
            <w:r w:rsidR="006717C2">
              <w:rPr>
                <w:rFonts w:ascii="Verdana" w:hAnsi="Verdana"/>
                <w:b/>
                <w:bCs/>
                <w:sz w:val="24"/>
                <w:szCs w:val="24"/>
              </w:rPr>
              <w:t>3</w:t>
            </w:r>
          </w:p>
        </w:tc>
      </w:tr>
      <w:tr w:rsidR="002353FF" w14:paraId="4AF705E2" w14:textId="77777777" w:rsidTr="002353FF">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3BF8EB94" w:rsidR="002353FF" w:rsidRDefault="002353FF">
            <w:pPr>
              <w:spacing w:line="240" w:lineRule="auto"/>
              <w:rPr>
                <w:rFonts w:ascii="Verdana" w:hAnsi="Verdana"/>
                <w:b/>
                <w:bCs/>
                <w:sz w:val="24"/>
                <w:szCs w:val="24"/>
              </w:rPr>
            </w:pPr>
            <w:r>
              <w:rPr>
                <w:rFonts w:ascii="Verdana" w:hAnsi="Verdana"/>
                <w:b/>
                <w:bCs/>
                <w:sz w:val="24"/>
                <w:szCs w:val="24"/>
              </w:rPr>
              <w:t xml:space="preserve">Teacher: </w:t>
            </w:r>
            <w:r w:rsidR="008E7498">
              <w:rPr>
                <w:rFonts w:ascii="Verdana" w:hAnsi="Verdana"/>
                <w:b/>
                <w:bCs/>
                <w:sz w:val="24"/>
                <w:szCs w:val="24"/>
              </w:rPr>
              <w:t>Steph Kirton</w:t>
            </w:r>
          </w:p>
        </w:tc>
      </w:tr>
      <w:tr w:rsidR="002353FF" w14:paraId="614D67D5"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77777777" w:rsidR="002353FF" w:rsidRDefault="002353FF">
            <w:pPr>
              <w:spacing w:line="240" w:lineRule="auto"/>
              <w:rPr>
                <w:rFonts w:ascii="Verdana" w:hAnsi="Verdana"/>
                <w:b/>
                <w:bCs/>
                <w:sz w:val="24"/>
                <w:szCs w:val="24"/>
              </w:rPr>
            </w:pPr>
            <w:r>
              <w:rPr>
                <w:rFonts w:ascii="Verdana" w:hAnsi="Verdana"/>
                <w:b/>
                <w:bCs/>
                <w:sz w:val="24"/>
                <w:szCs w:val="24"/>
              </w:rPr>
              <w:t>Curriculum:  Sec One Fundamentals</w:t>
            </w:r>
          </w:p>
        </w:tc>
      </w:tr>
      <w:tr w:rsidR="002353FF" w14:paraId="76F1FB93"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1E0E39E3" w14:textId="47E65B3F" w:rsidR="005A68C6" w:rsidRPr="005A68C6" w:rsidRDefault="005A68C6" w:rsidP="005A68C6">
            <w:pPr>
              <w:spacing w:line="240" w:lineRule="auto"/>
              <w:rPr>
                <w:rFonts w:ascii="Calibri" w:hAnsi="Calibri" w:cs="Calibri"/>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Pr="005A68C6">
              <w:rPr>
                <w:rFonts w:ascii="Calibri" w:hAnsi="Calibri" w:cs="Calibri"/>
                <w:sz w:val="24"/>
                <w:szCs w:val="24"/>
                <w:shd w:val="clear" w:color="auto" w:fill="FFFFFF"/>
              </w:rPr>
              <w:t xml:space="preserve">Healthy Eating </w:t>
            </w:r>
          </w:p>
          <w:p w14:paraId="22CF7915" w14:textId="77777777" w:rsidR="005A68C6" w:rsidRPr="005A68C6" w:rsidRDefault="005A68C6" w:rsidP="005A68C6">
            <w:pPr>
              <w:spacing w:line="240" w:lineRule="auto"/>
              <w:rPr>
                <w:rFonts w:ascii="Calibri" w:hAnsi="Calibri" w:cs="Calibri"/>
                <w:sz w:val="24"/>
                <w:szCs w:val="24"/>
                <w:shd w:val="clear" w:color="auto" w:fill="FFFFFF"/>
              </w:rPr>
            </w:pPr>
            <w:r w:rsidRPr="005A68C6">
              <w:rPr>
                <w:rFonts w:ascii="Calibri" w:hAnsi="Calibri" w:cs="Calibri"/>
                <w:b/>
                <w:bCs/>
                <w:sz w:val="24"/>
                <w:szCs w:val="24"/>
                <w:shd w:val="clear" w:color="auto" w:fill="FFFFFF"/>
              </w:rPr>
              <w:t>End point:</w:t>
            </w:r>
            <w:r w:rsidRPr="005A68C6">
              <w:rPr>
                <w:rFonts w:ascii="Calibri" w:hAnsi="Calibri" w:cs="Calibri"/>
                <w:sz w:val="24"/>
                <w:szCs w:val="24"/>
                <w:shd w:val="clear" w:color="auto" w:fill="FFFFFF"/>
              </w:rPr>
              <w:t xml:space="preserve"> By the end of these lessons, pupils will independently apply basic kitchen hygiene and equipment safety, proficiently prepare diverse ingredients for a simple dish, and actively contribute to shared mealtimes, demonstrating some autonomy and collaborative skills in food prep and group dining.</w:t>
            </w:r>
          </w:p>
          <w:p w14:paraId="71953815" w14:textId="0C64D646" w:rsidR="002353FF" w:rsidRDefault="002353FF">
            <w:pPr>
              <w:spacing w:line="240" w:lineRule="auto"/>
              <w:rPr>
                <w:rFonts w:ascii="Calibri" w:hAnsi="Calibri" w:cs="Calibri"/>
                <w:b/>
                <w:bCs/>
                <w:sz w:val="24"/>
                <w:szCs w:val="24"/>
                <w:shd w:val="clear" w:color="auto" w:fill="FFFFFF"/>
              </w:rPr>
            </w:pPr>
          </w:p>
          <w:p w14:paraId="049583E8" w14:textId="2910ED8C" w:rsidR="00E54C9E" w:rsidRDefault="00E54C9E">
            <w:pPr>
              <w:spacing w:line="240" w:lineRule="auto"/>
              <w:rPr>
                <w:rFonts w:ascii="Calibri" w:hAnsi="Calibri" w:cs="Calibri"/>
                <w:b/>
                <w:bCs/>
                <w:color w:val="000000" w:themeColor="text1"/>
                <w:sz w:val="24"/>
                <w:szCs w:val="24"/>
              </w:rPr>
            </w:pPr>
          </w:p>
        </w:tc>
      </w:tr>
      <w:tr w:rsidR="005A68C6" w14:paraId="3A0AA139"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3C4D1B42" w14:textId="167FA684" w:rsidR="005A68C6" w:rsidRDefault="005A68C6" w:rsidP="005A68C6">
            <w:pPr>
              <w:spacing w:line="240" w:lineRule="auto"/>
              <w:rPr>
                <w:rFonts w:ascii="Calibri" w:eastAsia="Calibri" w:hAnsi="Calibri" w:cs="Calibri"/>
                <w:b/>
                <w:bCs/>
              </w:rPr>
            </w:pPr>
            <w:r>
              <w:rPr>
                <w:rFonts w:ascii="Calibri" w:hAnsi="Calibri" w:cs="Calibri"/>
                <w:b/>
                <w:bCs/>
                <w:color w:val="203764"/>
              </w:rPr>
              <w:t>Knows the basic hygiene rules of the kitchen</w:t>
            </w:r>
          </w:p>
        </w:tc>
        <w:tc>
          <w:tcPr>
            <w:tcW w:w="6660" w:type="dxa"/>
            <w:gridSpan w:val="3"/>
            <w:tcBorders>
              <w:top w:val="single" w:sz="4" w:space="0" w:color="auto"/>
              <w:left w:val="single" w:sz="4" w:space="0" w:color="auto"/>
              <w:bottom w:val="single" w:sz="4" w:space="0" w:color="auto"/>
              <w:right w:val="single" w:sz="4" w:space="0" w:color="auto"/>
            </w:tcBorders>
          </w:tcPr>
          <w:p w14:paraId="751B7955" w14:textId="6B3751FF" w:rsidR="005A68C6" w:rsidRDefault="005A68C6" w:rsidP="005A68C6">
            <w:pPr>
              <w:spacing w:line="240" w:lineRule="auto"/>
              <w:rPr>
                <w:rFonts w:ascii="Calibri" w:eastAsia="Calibri" w:hAnsi="Calibri" w:cs="Calibri"/>
              </w:rPr>
            </w:pPr>
            <w:r>
              <w:rPr>
                <w:rFonts w:ascii="Calibri" w:hAnsi="Calibri" w:cs="Calibri"/>
                <w:color w:val="203764"/>
              </w:rPr>
              <w:t>Reinforces understanding of basic hygiene practices such as washing hands and using separate chopping boards. Understands the principles of food safety, including proper storage and handling of different food types. Demonstrates the ability to apply advanced hygiene practices, such as avoiding cross-contamination and understanding food expiration dates.</w:t>
            </w:r>
          </w:p>
        </w:tc>
      </w:tr>
      <w:tr w:rsidR="005A68C6" w14:paraId="3EB11F3C"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44D7DE8D" w14:textId="3A23E42E" w:rsidR="005A68C6" w:rsidRDefault="005A68C6" w:rsidP="005A68C6">
            <w:pPr>
              <w:spacing w:line="240" w:lineRule="auto"/>
              <w:rPr>
                <w:rFonts w:ascii="Calibri" w:eastAsia="Calibri" w:hAnsi="Calibri" w:cs="Calibri"/>
                <w:b/>
                <w:bCs/>
              </w:rPr>
            </w:pPr>
            <w:r>
              <w:rPr>
                <w:rFonts w:ascii="Calibri" w:hAnsi="Calibri" w:cs="Calibri"/>
                <w:b/>
                <w:bCs/>
                <w:color w:val="203764"/>
              </w:rPr>
              <w:t>Knows how to use basic equipment safely</w:t>
            </w:r>
          </w:p>
        </w:tc>
        <w:tc>
          <w:tcPr>
            <w:tcW w:w="6660" w:type="dxa"/>
            <w:gridSpan w:val="3"/>
            <w:tcBorders>
              <w:top w:val="single" w:sz="4" w:space="0" w:color="auto"/>
              <w:left w:val="single" w:sz="4" w:space="0" w:color="auto"/>
              <w:bottom w:val="single" w:sz="4" w:space="0" w:color="auto"/>
              <w:right w:val="single" w:sz="4" w:space="0" w:color="auto"/>
            </w:tcBorders>
          </w:tcPr>
          <w:p w14:paraId="49117B39" w14:textId="4451A171" w:rsidR="005A68C6" w:rsidRDefault="005A68C6" w:rsidP="005A68C6">
            <w:pPr>
              <w:spacing w:line="240" w:lineRule="auto"/>
              <w:rPr>
                <w:rFonts w:ascii="Calibri" w:eastAsia="Calibri" w:hAnsi="Calibri" w:cs="Calibri"/>
              </w:rPr>
            </w:pPr>
            <w:r>
              <w:rPr>
                <w:rFonts w:ascii="Calibri" w:hAnsi="Calibri" w:cs="Calibri"/>
                <w:color w:val="203764"/>
              </w:rPr>
              <w:t xml:space="preserve">Identifies and understands the use of more advanced kitchen equipment (e.g., blenders, ovens). Practices using advanced kitchen equipment under supervision. </w:t>
            </w:r>
          </w:p>
        </w:tc>
      </w:tr>
      <w:tr w:rsidR="005A68C6" w14:paraId="6F45D58E"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2C081F5C" w14:textId="0DF58478" w:rsidR="005A68C6" w:rsidRDefault="005A68C6" w:rsidP="005A68C6">
            <w:pPr>
              <w:spacing w:line="240" w:lineRule="auto"/>
              <w:rPr>
                <w:rFonts w:ascii="Calibri" w:eastAsia="Calibri" w:hAnsi="Calibri" w:cs="Calibri"/>
                <w:b/>
                <w:bCs/>
              </w:rPr>
            </w:pPr>
            <w:r>
              <w:rPr>
                <w:rFonts w:ascii="Calibri" w:hAnsi="Calibri" w:cs="Calibri"/>
                <w:b/>
                <w:bCs/>
                <w:color w:val="203764"/>
              </w:rPr>
              <w:t>Prepares a range of ingredients</w:t>
            </w:r>
          </w:p>
        </w:tc>
        <w:tc>
          <w:tcPr>
            <w:tcW w:w="6660" w:type="dxa"/>
            <w:gridSpan w:val="3"/>
            <w:tcBorders>
              <w:top w:val="single" w:sz="4" w:space="0" w:color="auto"/>
              <w:left w:val="single" w:sz="4" w:space="0" w:color="auto"/>
              <w:bottom w:val="single" w:sz="4" w:space="0" w:color="auto"/>
              <w:right w:val="single" w:sz="4" w:space="0" w:color="auto"/>
            </w:tcBorders>
          </w:tcPr>
          <w:p w14:paraId="15CCDCF8" w14:textId="0AAB44FF" w:rsidR="005A68C6" w:rsidRDefault="005A68C6" w:rsidP="005A68C6">
            <w:pPr>
              <w:spacing w:line="240" w:lineRule="auto"/>
              <w:rPr>
                <w:rFonts w:ascii="Calibri" w:eastAsia="Calibri" w:hAnsi="Calibri" w:cs="Calibri"/>
              </w:rPr>
            </w:pPr>
            <w:r>
              <w:rPr>
                <w:rFonts w:ascii="Calibri" w:hAnsi="Calibri" w:cs="Calibri"/>
                <w:color w:val="203764"/>
              </w:rPr>
              <w:t xml:space="preserve">Learns to prepare a wider variety of ingredients, including meat and dairy. Practices preparing complex ingredients and combining them in recipes. Demonstrates the ability to prepare a diverse range of ingredients independently, ensuring proper techniques are used. </w:t>
            </w:r>
          </w:p>
        </w:tc>
      </w:tr>
      <w:tr w:rsidR="005A68C6" w14:paraId="38BB0BB7"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651EA304" w14:textId="1EE79536" w:rsidR="005A68C6" w:rsidRDefault="005A68C6" w:rsidP="005A68C6">
            <w:pPr>
              <w:spacing w:line="240" w:lineRule="auto"/>
              <w:rPr>
                <w:rFonts w:ascii="Calibri" w:eastAsia="Calibri" w:hAnsi="Calibri" w:cs="Calibri"/>
                <w:b/>
                <w:bCs/>
              </w:rPr>
            </w:pPr>
            <w:r>
              <w:rPr>
                <w:rFonts w:ascii="Calibri" w:hAnsi="Calibri" w:cs="Calibri"/>
                <w:b/>
                <w:bCs/>
                <w:color w:val="203764"/>
              </w:rPr>
              <w:t>Can select and prepare ingredients to make a simple dish</w:t>
            </w:r>
          </w:p>
        </w:tc>
        <w:tc>
          <w:tcPr>
            <w:tcW w:w="6660" w:type="dxa"/>
            <w:gridSpan w:val="3"/>
            <w:tcBorders>
              <w:top w:val="single" w:sz="4" w:space="0" w:color="auto"/>
              <w:left w:val="single" w:sz="4" w:space="0" w:color="auto"/>
              <w:bottom w:val="single" w:sz="4" w:space="0" w:color="auto"/>
              <w:right w:val="single" w:sz="4" w:space="0" w:color="auto"/>
            </w:tcBorders>
          </w:tcPr>
          <w:p w14:paraId="13121BA4" w14:textId="67828F0D" w:rsidR="005A68C6" w:rsidRDefault="005A68C6" w:rsidP="005A68C6">
            <w:pPr>
              <w:spacing w:line="240" w:lineRule="auto"/>
              <w:rPr>
                <w:rFonts w:ascii="Calibri" w:eastAsia="Calibri" w:hAnsi="Calibri" w:cs="Calibri"/>
              </w:rPr>
            </w:pPr>
            <w:r>
              <w:rPr>
                <w:rFonts w:ascii="Calibri" w:hAnsi="Calibri" w:cs="Calibri"/>
                <w:color w:val="203764"/>
              </w:rPr>
              <w:t>Identifies and selects ingredients for more complex dishes (e.g., pasta salad, stir-fry). Follows more complex recipes to prepare dishes with supervision. Independently selects and prepares ingredients to make complex dishes, following recipes.</w:t>
            </w:r>
          </w:p>
        </w:tc>
      </w:tr>
      <w:tr w:rsidR="005A68C6" w14:paraId="29765DF8"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7ABD3A9A" w14:textId="3553F323" w:rsidR="005A68C6" w:rsidRDefault="005A68C6" w:rsidP="005A68C6">
            <w:pPr>
              <w:spacing w:line="240" w:lineRule="auto"/>
              <w:rPr>
                <w:rFonts w:ascii="Calibri" w:eastAsia="Calibri" w:hAnsi="Calibri" w:cs="Calibri"/>
                <w:b/>
                <w:bCs/>
              </w:rPr>
            </w:pPr>
            <w:r>
              <w:rPr>
                <w:rFonts w:ascii="Calibri" w:hAnsi="Calibri" w:cs="Calibri"/>
                <w:b/>
                <w:bCs/>
                <w:color w:val="203764"/>
              </w:rPr>
              <w:t>Participates in mealtime with others</w:t>
            </w:r>
          </w:p>
        </w:tc>
        <w:tc>
          <w:tcPr>
            <w:tcW w:w="6660" w:type="dxa"/>
            <w:gridSpan w:val="3"/>
            <w:tcBorders>
              <w:top w:val="single" w:sz="4" w:space="0" w:color="auto"/>
              <w:left w:val="single" w:sz="4" w:space="0" w:color="auto"/>
              <w:bottom w:val="single" w:sz="4" w:space="0" w:color="auto"/>
              <w:right w:val="single" w:sz="4" w:space="0" w:color="auto"/>
            </w:tcBorders>
          </w:tcPr>
          <w:p w14:paraId="487E1EF4" w14:textId="16B6CA34" w:rsidR="005A68C6" w:rsidRDefault="005A68C6" w:rsidP="005A68C6">
            <w:pPr>
              <w:spacing w:line="240" w:lineRule="auto"/>
              <w:rPr>
                <w:rFonts w:ascii="Calibri" w:eastAsia="Calibri" w:hAnsi="Calibri" w:cs="Calibri"/>
              </w:rPr>
            </w:pPr>
            <w:r>
              <w:rPr>
                <w:rFonts w:ascii="Calibri" w:hAnsi="Calibri" w:cs="Calibri"/>
                <w:color w:val="203764"/>
              </w:rPr>
              <w:t>Understands the cultural and social importance of shared meals. Participates in planning and organizing shared meals, including setting the table and serving food. Demonstrates the ability to host a meal, including engaging in meaningful conversations and practicing good etiquette.</w:t>
            </w:r>
          </w:p>
        </w:tc>
      </w:tr>
    </w:tbl>
    <w:p w14:paraId="3512A54B" w14:textId="77777777" w:rsidR="002353FF" w:rsidRDefault="002353FF" w:rsidP="002353FF"/>
    <w:p w14:paraId="275C0F81" w14:textId="599C46AB" w:rsidR="002353FF" w:rsidRDefault="002353FF" w:rsidP="002353FF">
      <w:pPr>
        <w:rPr>
          <w:rFonts w:ascii="Calibri" w:eastAsia="Calibri" w:hAnsi="Calibri" w:cs="Calibri"/>
          <w:b/>
          <w:bCs/>
          <w:color w:val="000000" w:themeColor="text1"/>
          <w:sz w:val="24"/>
          <w:szCs w:val="24"/>
        </w:rPr>
      </w:pPr>
      <w:r w:rsidRPr="00BE6336">
        <w:rPr>
          <w:rFonts w:ascii="Calibri" w:eastAsia="Calibri" w:hAnsi="Calibri" w:cs="Calibri"/>
          <w:b/>
          <w:bCs/>
          <w:color w:val="000000" w:themeColor="text1"/>
          <w:sz w:val="24"/>
          <w:szCs w:val="24"/>
        </w:rPr>
        <w:t>Resources:</w:t>
      </w:r>
    </w:p>
    <w:p w14:paraId="5B4FED0E" w14:textId="107619FE" w:rsidR="008E7498" w:rsidRPr="000B23CD" w:rsidRDefault="008E7498" w:rsidP="002353FF">
      <w:pPr>
        <w:rPr>
          <w:rFonts w:ascii="Calibri" w:eastAsia="Calibri" w:hAnsi="Calibri" w:cs="Calibri"/>
          <w:color w:val="000000" w:themeColor="text1"/>
          <w:sz w:val="24"/>
          <w:szCs w:val="24"/>
        </w:rPr>
      </w:pPr>
      <w:r w:rsidRPr="000B23CD">
        <w:rPr>
          <w:rFonts w:ascii="Calibri" w:eastAsia="Calibri" w:hAnsi="Calibri" w:cs="Calibri"/>
          <w:color w:val="000000" w:themeColor="text1"/>
          <w:sz w:val="24"/>
          <w:szCs w:val="24"/>
        </w:rPr>
        <w:t xml:space="preserve">Linked above </w:t>
      </w:r>
    </w:p>
    <w:p w14:paraId="6F9B3452" w14:textId="77777777" w:rsidR="002353FF" w:rsidRDefault="002353FF" w:rsidP="002353FF">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BE6336" w14:paraId="31BBB4FA"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033326A" w14:textId="6421D0DE"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Hygiene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721D377" w14:textId="4774EB27"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Food safety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7BA5699" w14:textId="0A95E0D4"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 xml:space="preserve">Ingredients </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298E14F" w14:textId="72B0EC60"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Measure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08503E" w14:textId="05DE5A82"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Weigh</w:t>
            </w:r>
          </w:p>
        </w:tc>
      </w:tr>
      <w:tr w:rsidR="00BE6336" w14:paraId="7AFE732B"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91AB004" w14:textId="05865EF1"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Prepare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FDF5115" w14:textId="4877D5F4"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Supervision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5368559" w14:textId="1E20AE42" w:rsidR="00BE6336" w:rsidRPr="00BE6336" w:rsidRDefault="005A68C6">
            <w:pPr>
              <w:spacing w:line="240" w:lineRule="auto"/>
              <w:rPr>
                <w:rFonts w:ascii="Calibri" w:eastAsia="Calibri" w:hAnsi="Calibri" w:cs="Calibri"/>
                <w:lang w:val="en-US"/>
              </w:rPr>
            </w:pPr>
            <w:r>
              <w:rPr>
                <w:rFonts w:ascii="Calibri" w:eastAsia="Calibri" w:hAnsi="Calibri" w:cs="Calibri"/>
                <w:lang w:val="en-US"/>
              </w:rPr>
              <w:t>Cross -contamination</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67A65E54" w14:textId="01DE37D4" w:rsidR="00BE6336" w:rsidRPr="00BE6336" w:rsidRDefault="00BE6336">
            <w:pPr>
              <w:spacing w:line="240" w:lineRule="auto"/>
              <w:rPr>
                <w:rFonts w:ascii="Calibri" w:eastAsia="Calibri" w:hAnsi="Calibri" w:cs="Calibri"/>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747DA2CA" w14:textId="40DDF584" w:rsidR="00BE6336" w:rsidRPr="00BE6336" w:rsidRDefault="00BE6336">
            <w:pPr>
              <w:spacing w:line="240" w:lineRule="auto"/>
              <w:rPr>
                <w:rFonts w:ascii="Calibri" w:eastAsia="Calibri" w:hAnsi="Calibri" w:cs="Calibri"/>
                <w:lang w:val="en-US"/>
              </w:rPr>
            </w:pPr>
          </w:p>
        </w:tc>
      </w:tr>
      <w:tr w:rsidR="00BE6336" w14:paraId="6F32E3D6"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E95450A" w14:textId="69CE2D03" w:rsidR="00BE6336" w:rsidRPr="00BE6336" w:rsidRDefault="00BE6336" w:rsidP="005A68C6">
            <w:pPr>
              <w:shd w:val="clear" w:color="auto" w:fill="BFBFBF" w:themeFill="background1" w:themeFillShade="BF"/>
              <w:spacing w:line="240" w:lineRule="auto"/>
              <w:rPr>
                <w:rFonts w:ascii="Calibri" w:eastAsia="Calibri" w:hAnsi="Calibri" w:cs="Calibri"/>
                <w:lang w:val="en-US"/>
              </w:rPr>
            </w:pPr>
          </w:p>
        </w:tc>
        <w:tc>
          <w:tcPr>
            <w:tcW w:w="194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F865366" w14:textId="63059FBE" w:rsidR="00BE6336" w:rsidRPr="00BE6336" w:rsidRDefault="00BE6336" w:rsidP="005A68C6">
            <w:pPr>
              <w:shd w:val="clear" w:color="auto" w:fill="BFBFBF" w:themeFill="background1" w:themeFillShade="BF"/>
              <w:spacing w:line="240" w:lineRule="auto"/>
              <w:rPr>
                <w:rFonts w:ascii="Calibri" w:eastAsia="Calibri" w:hAnsi="Calibri" w:cs="Calibri"/>
                <w:lang w:val="en-US"/>
              </w:rPr>
            </w:pP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2F3A1D76" w14:textId="63703748" w:rsidR="00BE6336" w:rsidRPr="00BE6336" w:rsidRDefault="00BE6336" w:rsidP="005A68C6">
            <w:pPr>
              <w:shd w:val="clear" w:color="auto" w:fill="BFBFBF" w:themeFill="background1" w:themeFillShade="BF"/>
              <w:spacing w:line="240" w:lineRule="auto"/>
              <w:rPr>
                <w:rFonts w:ascii="Calibri" w:eastAsia="Calibri" w:hAnsi="Calibri" w:cs="Calibri"/>
                <w:lang w:val="en-US"/>
              </w:rPr>
            </w:pP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6389148D" w14:textId="2A92F93C" w:rsidR="00BE6336" w:rsidRPr="00BE6336" w:rsidRDefault="00BE6336" w:rsidP="005A68C6">
            <w:pPr>
              <w:shd w:val="clear" w:color="auto" w:fill="BFBFBF" w:themeFill="background1" w:themeFillShade="BF"/>
              <w:spacing w:line="240" w:lineRule="auto"/>
              <w:rPr>
                <w:rFonts w:ascii="Calibri" w:eastAsia="Calibri" w:hAnsi="Calibri" w:cs="Calibri"/>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1CE65984" w14:textId="4E65985D" w:rsidR="00BE6336" w:rsidRPr="00BE6336" w:rsidRDefault="00BE6336" w:rsidP="005A68C6">
            <w:pPr>
              <w:shd w:val="clear" w:color="auto" w:fill="BFBFBF" w:themeFill="background1" w:themeFillShade="BF"/>
              <w:spacing w:line="240" w:lineRule="auto"/>
              <w:rPr>
                <w:rFonts w:ascii="Calibri" w:eastAsia="Calibri" w:hAnsi="Calibri" w:cs="Calibri"/>
                <w:lang w:val="en-US"/>
              </w:rPr>
            </w:pPr>
          </w:p>
        </w:tc>
      </w:tr>
    </w:tbl>
    <w:p w14:paraId="541F856B" w14:textId="77777777" w:rsidR="005A68C6" w:rsidRDefault="005A68C6" w:rsidP="005A68C6">
      <w:pPr>
        <w:shd w:val="clear" w:color="auto" w:fill="FFFFFF" w:themeFill="background1"/>
        <w:rPr>
          <w:rFonts w:ascii="Calibri" w:eastAsia="Calibri" w:hAnsi="Calibri" w:cs="Calibri"/>
          <w:b/>
          <w:bCs/>
          <w:color w:val="000000" w:themeColor="text1"/>
          <w:sz w:val="24"/>
          <w:szCs w:val="24"/>
        </w:rPr>
      </w:pPr>
    </w:p>
    <w:p w14:paraId="69763417" w14:textId="498787F4" w:rsidR="002353FF" w:rsidRDefault="002353FF" w:rsidP="002353FF">
      <w:pPr>
        <w:rPr>
          <w:rFonts w:ascii="Calibri" w:eastAsia="Calibri" w:hAnsi="Calibri" w:cs="Calibri"/>
          <w:b/>
          <w:bCs/>
          <w:color w:val="000000" w:themeColor="text1"/>
          <w:sz w:val="24"/>
          <w:szCs w:val="24"/>
        </w:rPr>
      </w:pPr>
      <w:r>
        <w:rPr>
          <w:rFonts w:ascii="Calibri" w:eastAsia="Calibri" w:hAnsi="Calibri" w:cs="Calibri"/>
          <w:b/>
          <w:bCs/>
          <w:color w:val="000000" w:themeColor="text1"/>
          <w:sz w:val="24"/>
          <w:szCs w:val="24"/>
        </w:rPr>
        <w:t>Recommended Reading:</w:t>
      </w:r>
    </w:p>
    <w:p w14:paraId="6F777DDE" w14:textId="3637ECF4" w:rsidR="00EB2D69" w:rsidRDefault="006717C2" w:rsidP="002353FF">
      <w:pPr>
        <w:rPr>
          <w:rFonts w:ascii="Calibri" w:eastAsia="Calibri" w:hAnsi="Calibri" w:cs="Calibri"/>
          <w:b/>
          <w:bCs/>
          <w:color w:val="000000" w:themeColor="text1"/>
          <w:sz w:val="24"/>
          <w:szCs w:val="24"/>
        </w:rPr>
      </w:pPr>
      <w:hyperlink r:id="rId8" w:history="1">
        <w:r w:rsidR="00EB2D69" w:rsidRPr="00E91129">
          <w:rPr>
            <w:rStyle w:val="Hyperlink"/>
            <w:rFonts w:ascii="Calibri" w:eastAsia="Calibri" w:hAnsi="Calibri" w:cs="Calibri"/>
            <w:b/>
            <w:bCs/>
            <w:sz w:val="24"/>
            <w:szCs w:val="24"/>
          </w:rPr>
          <w:t>https://www.bbc.co.uk/bitesize/articles/zsfj4xs</w:t>
        </w:r>
      </w:hyperlink>
      <w:r w:rsidR="00EB2D69">
        <w:rPr>
          <w:rFonts w:ascii="Calibri" w:eastAsia="Calibri" w:hAnsi="Calibri" w:cs="Calibri"/>
          <w:b/>
          <w:bCs/>
          <w:color w:val="000000" w:themeColor="text1"/>
          <w:sz w:val="24"/>
          <w:szCs w:val="24"/>
        </w:rPr>
        <w:t xml:space="preserve"> </w:t>
      </w:r>
    </w:p>
    <w:p w14:paraId="1A8A0B0F" w14:textId="55C33155" w:rsidR="00EB2D69" w:rsidRDefault="006717C2" w:rsidP="002353FF">
      <w:pPr>
        <w:rPr>
          <w:rFonts w:ascii="Calibri" w:eastAsia="Calibri" w:hAnsi="Calibri" w:cs="Calibri"/>
          <w:b/>
          <w:bCs/>
          <w:color w:val="000000" w:themeColor="text1"/>
          <w:sz w:val="24"/>
          <w:szCs w:val="24"/>
        </w:rPr>
      </w:pPr>
      <w:hyperlink r:id="rId9" w:history="1">
        <w:r w:rsidR="00EB2D69" w:rsidRPr="00E91129">
          <w:rPr>
            <w:rStyle w:val="Hyperlink"/>
            <w:rFonts w:ascii="Calibri" w:eastAsia="Calibri" w:hAnsi="Calibri" w:cs="Calibri"/>
            <w:b/>
            <w:bCs/>
            <w:sz w:val="24"/>
            <w:szCs w:val="24"/>
          </w:rPr>
          <w:t>https://www.bbc.co.uk/food/collections/healthy_recipes_for_kids</w:t>
        </w:r>
      </w:hyperlink>
      <w:r w:rsidR="00EB2D69">
        <w:rPr>
          <w:rFonts w:ascii="Calibri" w:eastAsia="Calibri" w:hAnsi="Calibri" w:cs="Calibri"/>
          <w:b/>
          <w:bCs/>
          <w:color w:val="000000" w:themeColor="text1"/>
          <w:sz w:val="24"/>
          <w:szCs w:val="24"/>
        </w:rPr>
        <w:t xml:space="preserve"> </w:t>
      </w:r>
    </w:p>
    <w:p w14:paraId="3C487853" w14:textId="18CA986A" w:rsidR="00EB2D69" w:rsidRDefault="006717C2" w:rsidP="002353FF">
      <w:pPr>
        <w:rPr>
          <w:rFonts w:ascii="Calibri" w:eastAsia="Calibri" w:hAnsi="Calibri" w:cs="Calibri"/>
          <w:b/>
          <w:bCs/>
          <w:color w:val="000000" w:themeColor="text1"/>
          <w:sz w:val="24"/>
          <w:szCs w:val="24"/>
        </w:rPr>
      </w:pPr>
      <w:hyperlink r:id="rId10" w:history="1">
        <w:r w:rsidR="00EB2D69" w:rsidRPr="00E91129">
          <w:rPr>
            <w:rStyle w:val="Hyperlink"/>
            <w:rFonts w:ascii="Calibri" w:eastAsia="Calibri" w:hAnsi="Calibri" w:cs="Calibri"/>
            <w:b/>
            <w:bCs/>
            <w:sz w:val="24"/>
            <w:szCs w:val="24"/>
          </w:rPr>
          <w:t>https://www.bbc.co.uk/iplayer/episode/m000cgln/operation-ouch-series-8-15-food-poo-and-you</w:t>
        </w:r>
      </w:hyperlink>
      <w:r w:rsidR="00EB2D69">
        <w:rPr>
          <w:rFonts w:ascii="Calibri" w:eastAsia="Calibri" w:hAnsi="Calibri" w:cs="Calibri"/>
          <w:b/>
          <w:bCs/>
          <w:color w:val="000000" w:themeColor="text1"/>
          <w:sz w:val="24"/>
          <w:szCs w:val="24"/>
        </w:rPr>
        <w:t xml:space="preserve"> </w:t>
      </w:r>
    </w:p>
    <w:p w14:paraId="4BB81810" w14:textId="70800716" w:rsidR="005A68C6" w:rsidRDefault="005A68C6" w:rsidP="002353FF">
      <w:pPr>
        <w:rPr>
          <w:rFonts w:ascii="Calibri" w:eastAsia="Calibri" w:hAnsi="Calibri" w:cs="Calibri"/>
          <w:b/>
          <w:bCs/>
          <w:color w:val="000000" w:themeColor="text1"/>
          <w:sz w:val="24"/>
          <w:szCs w:val="24"/>
        </w:rPr>
      </w:pPr>
    </w:p>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5A68C6" w14:paraId="68C51F3A" w14:textId="77777777" w:rsidTr="00F93BB0">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7002DC77" w:rsidR="005A68C6" w:rsidRDefault="005A68C6" w:rsidP="00F93BB0">
            <w:pPr>
              <w:spacing w:line="240" w:lineRule="auto"/>
              <w:rPr>
                <w:rFonts w:ascii="Verdana" w:hAnsi="Verdana"/>
                <w:b/>
                <w:bCs/>
                <w:sz w:val="24"/>
                <w:szCs w:val="24"/>
              </w:rPr>
            </w:pPr>
            <w:r>
              <w:rPr>
                <w:rFonts w:ascii="Verdana" w:hAnsi="Verdana"/>
                <w:b/>
                <w:bCs/>
                <w:sz w:val="24"/>
                <w:szCs w:val="24"/>
              </w:rPr>
              <w:lastRenderedPageBreak/>
              <w:t xml:space="preserve">Group: </w:t>
            </w:r>
            <w:r w:rsidR="006717C2">
              <w:rPr>
                <w:rFonts w:ascii="Verdana" w:hAnsi="Verdana"/>
                <w:b/>
                <w:bCs/>
                <w:sz w:val="24"/>
                <w:szCs w:val="24"/>
              </w:rPr>
              <w:t>M03</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F93BB0">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5F1B1374" w:rsidR="005A68C6" w:rsidRDefault="005A68C6" w:rsidP="00F93BB0">
            <w:pPr>
              <w:spacing w:line="240" w:lineRule="auto"/>
              <w:rPr>
                <w:rFonts w:ascii="Verdana" w:hAnsi="Verdana"/>
                <w:b/>
                <w:bCs/>
                <w:sz w:val="24"/>
                <w:szCs w:val="24"/>
              </w:rPr>
            </w:pPr>
            <w:r>
              <w:rPr>
                <w:rFonts w:ascii="Verdana" w:hAnsi="Verdana"/>
                <w:b/>
                <w:bCs/>
                <w:sz w:val="24"/>
                <w:szCs w:val="24"/>
              </w:rPr>
              <w:t xml:space="preserve">Half-Terms: </w:t>
            </w:r>
            <w:r w:rsidR="006717C2">
              <w:rPr>
                <w:rFonts w:ascii="Verdana" w:hAnsi="Verdana"/>
                <w:b/>
                <w:bCs/>
                <w:sz w:val="24"/>
                <w:szCs w:val="24"/>
              </w:rPr>
              <w:t>4</w:t>
            </w:r>
          </w:p>
        </w:tc>
      </w:tr>
      <w:tr w:rsidR="005A68C6" w14:paraId="119A04A3" w14:textId="77777777" w:rsidTr="00F93BB0">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2CC631E4" w:rsidR="005A68C6" w:rsidRDefault="005A68C6" w:rsidP="00F93BB0">
            <w:pPr>
              <w:spacing w:line="240" w:lineRule="auto"/>
              <w:rPr>
                <w:rFonts w:ascii="Verdana" w:hAnsi="Verdana"/>
                <w:b/>
                <w:bCs/>
                <w:sz w:val="24"/>
                <w:szCs w:val="24"/>
              </w:rPr>
            </w:pPr>
            <w:r>
              <w:rPr>
                <w:rFonts w:ascii="Verdana" w:hAnsi="Verdana"/>
                <w:b/>
                <w:bCs/>
                <w:sz w:val="24"/>
                <w:szCs w:val="24"/>
              </w:rPr>
              <w:t>Teacher: Steph Kirton</w:t>
            </w:r>
          </w:p>
        </w:tc>
      </w:tr>
      <w:tr w:rsidR="005A68C6" w14:paraId="7E08932D"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77777777" w:rsidR="005A68C6" w:rsidRDefault="005A68C6" w:rsidP="00F93BB0">
            <w:pPr>
              <w:spacing w:line="240" w:lineRule="auto"/>
              <w:rPr>
                <w:rFonts w:ascii="Verdana" w:hAnsi="Verdana"/>
                <w:b/>
                <w:bCs/>
                <w:sz w:val="24"/>
                <w:szCs w:val="24"/>
              </w:rPr>
            </w:pPr>
            <w:r>
              <w:rPr>
                <w:rFonts w:ascii="Verdana" w:hAnsi="Verdana"/>
                <w:b/>
                <w:bCs/>
                <w:sz w:val="24"/>
                <w:szCs w:val="24"/>
              </w:rPr>
              <w:t>Curriculum:  Sec One Fundamentals</w:t>
            </w:r>
          </w:p>
        </w:tc>
      </w:tr>
      <w:tr w:rsidR="005A68C6" w14:paraId="21ACFF2B"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3F2117AB" w14:textId="77777777" w:rsidR="005A68C6" w:rsidRDefault="005A68C6" w:rsidP="00F93BB0">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Pr="005A68C6">
              <w:rPr>
                <w:rFonts w:ascii="Calibri" w:hAnsi="Calibri" w:cs="Calibri"/>
                <w:color w:val="000000" w:themeColor="text1"/>
                <w:sz w:val="24"/>
                <w:szCs w:val="24"/>
              </w:rPr>
              <w:t>Workplace skills</w:t>
            </w:r>
          </w:p>
          <w:p w14:paraId="53F2B8EB" w14:textId="540C8A93" w:rsidR="005A68C6" w:rsidRDefault="005A68C6" w:rsidP="00F93BB0">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Pr="005A68C6">
              <w:rPr>
                <w:rFonts w:ascii="Calibri" w:hAnsi="Calibri" w:cs="Calibri"/>
                <w:color w:val="000000" w:themeColor="text1"/>
                <w:sz w:val="24"/>
                <w:szCs w:val="24"/>
              </w:rPr>
              <w:t>Pupils will have Exploration of transferrable skills started learning the language to talk about their skills through encounters with the workplace and directly from employers</w:t>
            </w:r>
          </w:p>
        </w:tc>
      </w:tr>
      <w:tr w:rsidR="005A68C6" w14:paraId="75A4E49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6F8365BA" w14:textId="4A01850F" w:rsidR="005A68C6" w:rsidRDefault="005A68C6" w:rsidP="005A68C6">
            <w:pPr>
              <w:spacing w:line="240" w:lineRule="auto"/>
              <w:rPr>
                <w:rFonts w:ascii="Calibri" w:hAnsi="Calibri" w:cs="Calibri"/>
                <w:b/>
                <w:bCs/>
                <w:color w:val="203764"/>
              </w:rPr>
            </w:pPr>
            <w:r>
              <w:rPr>
                <w:rFonts w:ascii="Calibri" w:hAnsi="Calibri" w:cs="Calibri"/>
                <w:b/>
                <w:bCs/>
                <w:color w:val="203764"/>
              </w:rPr>
              <w:t>Knows the value of transferable skills</w:t>
            </w:r>
          </w:p>
        </w:tc>
        <w:tc>
          <w:tcPr>
            <w:tcW w:w="6660" w:type="dxa"/>
            <w:gridSpan w:val="3"/>
            <w:tcBorders>
              <w:top w:val="single" w:sz="4" w:space="0" w:color="auto"/>
              <w:left w:val="single" w:sz="4" w:space="0" w:color="auto"/>
              <w:bottom w:val="single" w:sz="4" w:space="0" w:color="auto"/>
              <w:right w:val="single" w:sz="4" w:space="0" w:color="auto"/>
            </w:tcBorders>
          </w:tcPr>
          <w:p w14:paraId="1EE29618" w14:textId="09B6EA4C" w:rsidR="005A68C6" w:rsidRDefault="005A68C6" w:rsidP="005A68C6">
            <w:pPr>
              <w:spacing w:line="240" w:lineRule="auto"/>
              <w:rPr>
                <w:rFonts w:ascii="Calibri" w:eastAsia="Calibri" w:hAnsi="Calibri" w:cs="Calibri"/>
              </w:rPr>
            </w:pPr>
            <w:r>
              <w:rPr>
                <w:rFonts w:ascii="Calibri" w:hAnsi="Calibri" w:cs="Calibri"/>
                <w:color w:val="203764"/>
              </w:rPr>
              <w:t>Can identify a skill used in one context and see how it might be useful in another simple context. Can give examples of how a specific skill is useful in different situations. Reflects on their own skills and achievements</w:t>
            </w:r>
            <w:r>
              <w:rPr>
                <w:rFonts w:ascii="Calibri" w:hAnsi="Calibri" w:cs="Calibri"/>
                <w:color w:val="203764"/>
              </w:rPr>
              <w:br/>
              <w:t>Explains how skills can be developed and the benefits of accepting help, advice and support</w:t>
            </w:r>
          </w:p>
        </w:tc>
      </w:tr>
      <w:tr w:rsidR="005A68C6" w14:paraId="1A99C51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27AADE33" w:rsidR="005A68C6" w:rsidRDefault="005A68C6" w:rsidP="005A68C6">
            <w:pPr>
              <w:spacing w:line="240" w:lineRule="auto"/>
              <w:rPr>
                <w:rFonts w:ascii="Calibri" w:eastAsia="Calibri" w:hAnsi="Calibri" w:cs="Calibri"/>
                <w:b/>
                <w:bCs/>
              </w:rPr>
            </w:pPr>
            <w:r>
              <w:rPr>
                <w:rFonts w:ascii="Calibri" w:hAnsi="Calibri" w:cs="Calibri"/>
                <w:b/>
                <w:bCs/>
                <w:color w:val="203764"/>
              </w:rPr>
              <w:t>Knows how to build on their skill set and how to prove they have the skills?</w:t>
            </w:r>
          </w:p>
        </w:tc>
        <w:tc>
          <w:tcPr>
            <w:tcW w:w="6660" w:type="dxa"/>
            <w:gridSpan w:val="3"/>
            <w:tcBorders>
              <w:top w:val="single" w:sz="4" w:space="0" w:color="auto"/>
              <w:left w:val="single" w:sz="4" w:space="0" w:color="auto"/>
              <w:bottom w:val="single" w:sz="4" w:space="0" w:color="auto"/>
              <w:right w:val="single" w:sz="4" w:space="0" w:color="auto"/>
            </w:tcBorders>
          </w:tcPr>
          <w:p w14:paraId="32A5B83D" w14:textId="4947157D" w:rsidR="005A68C6" w:rsidRDefault="005A68C6" w:rsidP="005A68C6">
            <w:pPr>
              <w:spacing w:line="240" w:lineRule="auto"/>
              <w:rPr>
                <w:rFonts w:ascii="Calibri" w:eastAsia="Calibri" w:hAnsi="Calibri" w:cs="Calibri"/>
              </w:rPr>
            </w:pPr>
            <w:r>
              <w:rPr>
                <w:rFonts w:ascii="Calibri" w:hAnsi="Calibri" w:cs="Calibri"/>
                <w:color w:val="203764"/>
              </w:rPr>
              <w:t>Revisit skills need for their dream job. Can identify simple ways to learn new things (e.g., asking for help, trying again, watching someone). Understands that doing something more than once can make them better at it. Can set simple personal goals for skill development. Can create a basic portfolio showcasing their skills and achievements.</w:t>
            </w:r>
          </w:p>
        </w:tc>
      </w:tr>
      <w:tr w:rsidR="005A68C6" w14:paraId="02FF9BC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611B1E98" w:rsidR="005A68C6" w:rsidRDefault="005A68C6" w:rsidP="005A68C6">
            <w:pPr>
              <w:spacing w:line="240" w:lineRule="auto"/>
              <w:rPr>
                <w:rFonts w:ascii="Calibri" w:eastAsia="Calibri" w:hAnsi="Calibri" w:cs="Calibri"/>
                <w:b/>
                <w:bCs/>
              </w:rPr>
            </w:pPr>
            <w:r>
              <w:rPr>
                <w:rFonts w:ascii="Calibri" w:hAnsi="Calibri" w:cs="Calibri"/>
                <w:b/>
                <w:bCs/>
                <w:color w:val="203764"/>
              </w:rPr>
              <w:t>Explores communication skills</w:t>
            </w:r>
          </w:p>
        </w:tc>
        <w:tc>
          <w:tcPr>
            <w:tcW w:w="6660" w:type="dxa"/>
            <w:gridSpan w:val="3"/>
            <w:tcBorders>
              <w:top w:val="single" w:sz="4" w:space="0" w:color="auto"/>
              <w:left w:val="single" w:sz="4" w:space="0" w:color="auto"/>
              <w:bottom w:val="single" w:sz="4" w:space="0" w:color="auto"/>
              <w:right w:val="single" w:sz="4" w:space="0" w:color="auto"/>
            </w:tcBorders>
          </w:tcPr>
          <w:p w14:paraId="1B721796" w14:textId="471038DF" w:rsidR="005A68C6" w:rsidRDefault="005A68C6" w:rsidP="005A68C6">
            <w:pPr>
              <w:spacing w:line="240" w:lineRule="auto"/>
              <w:rPr>
                <w:rFonts w:ascii="Calibri" w:eastAsia="Calibri" w:hAnsi="Calibri" w:cs="Calibri"/>
              </w:rPr>
            </w:pPr>
            <w:r>
              <w:rPr>
                <w:rFonts w:ascii="Calibri" w:hAnsi="Calibri" w:cs="Calibri"/>
                <w:color w:val="203764"/>
              </w:rPr>
              <w:t>Effectively sends and receives messages by listening, speaking, and using non-verbal cues, adapting their communication style to different situations and understanding how to give and receive feedback respectfully.</w:t>
            </w:r>
          </w:p>
        </w:tc>
      </w:tr>
      <w:tr w:rsidR="005A68C6" w14:paraId="4867625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6871A5C7" w:rsidR="005A68C6" w:rsidRDefault="005A68C6" w:rsidP="005A68C6">
            <w:pPr>
              <w:spacing w:line="240" w:lineRule="auto"/>
              <w:rPr>
                <w:rFonts w:ascii="Calibri" w:eastAsia="Calibri" w:hAnsi="Calibri" w:cs="Calibri"/>
                <w:b/>
                <w:bCs/>
              </w:rPr>
            </w:pPr>
            <w:r>
              <w:rPr>
                <w:rFonts w:ascii="Calibri" w:hAnsi="Calibri" w:cs="Calibri"/>
                <w:b/>
                <w:bCs/>
                <w:color w:val="203764"/>
              </w:rPr>
              <w:t>Explores teamwork skills</w:t>
            </w:r>
          </w:p>
        </w:tc>
        <w:tc>
          <w:tcPr>
            <w:tcW w:w="6660" w:type="dxa"/>
            <w:gridSpan w:val="3"/>
            <w:tcBorders>
              <w:top w:val="single" w:sz="4" w:space="0" w:color="auto"/>
              <w:left w:val="single" w:sz="4" w:space="0" w:color="auto"/>
              <w:bottom w:val="single" w:sz="4" w:space="0" w:color="auto"/>
              <w:right w:val="single" w:sz="4" w:space="0" w:color="auto"/>
            </w:tcBorders>
          </w:tcPr>
          <w:p w14:paraId="00A80228" w14:textId="5462A265" w:rsidR="005A68C6" w:rsidRDefault="005A68C6" w:rsidP="005A68C6">
            <w:pPr>
              <w:spacing w:line="240" w:lineRule="auto"/>
              <w:rPr>
                <w:rFonts w:ascii="Calibri" w:eastAsia="Calibri" w:hAnsi="Calibri" w:cs="Calibri"/>
              </w:rPr>
            </w:pPr>
            <w:r>
              <w:rPr>
                <w:rFonts w:ascii="Calibri" w:hAnsi="Calibri" w:cs="Calibri"/>
                <w:color w:val="203764"/>
              </w:rPr>
              <w:t>Works effectively with others by sharing ideas, taking on roles, contributing to a shared goal, and resolving disagreements constructively to achieve group success.</w:t>
            </w:r>
          </w:p>
        </w:tc>
      </w:tr>
      <w:tr w:rsidR="005A68C6" w14:paraId="027D49B3"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41348B15" w14:textId="6AF1A718" w:rsidR="005A68C6" w:rsidRDefault="005A68C6" w:rsidP="005A68C6">
            <w:pPr>
              <w:spacing w:line="240" w:lineRule="auto"/>
              <w:rPr>
                <w:rFonts w:ascii="Calibri" w:eastAsia="Calibri" w:hAnsi="Calibri" w:cs="Calibri"/>
                <w:b/>
                <w:bCs/>
              </w:rPr>
            </w:pPr>
            <w:r>
              <w:rPr>
                <w:rFonts w:ascii="Calibri" w:hAnsi="Calibri" w:cs="Calibri"/>
                <w:b/>
                <w:bCs/>
                <w:color w:val="203764"/>
              </w:rPr>
              <w:t>Explores problem-solving skills</w:t>
            </w:r>
          </w:p>
        </w:tc>
        <w:tc>
          <w:tcPr>
            <w:tcW w:w="6660" w:type="dxa"/>
            <w:gridSpan w:val="3"/>
            <w:tcBorders>
              <w:top w:val="single" w:sz="4" w:space="0" w:color="auto"/>
              <w:left w:val="single" w:sz="4" w:space="0" w:color="auto"/>
              <w:bottom w:val="single" w:sz="4" w:space="0" w:color="auto"/>
              <w:right w:val="single" w:sz="4" w:space="0" w:color="auto"/>
            </w:tcBorders>
          </w:tcPr>
          <w:p w14:paraId="17C88404" w14:textId="66FCDF4C" w:rsidR="005A68C6" w:rsidRDefault="005A68C6" w:rsidP="005A68C6">
            <w:pPr>
              <w:spacing w:line="240" w:lineRule="auto"/>
              <w:rPr>
                <w:rFonts w:ascii="Calibri" w:eastAsia="Calibri" w:hAnsi="Calibri" w:cs="Calibri"/>
              </w:rPr>
            </w:pPr>
            <w:r>
              <w:rPr>
                <w:rFonts w:ascii="Calibri" w:hAnsi="Calibri" w:cs="Calibri"/>
                <w:color w:val="203764"/>
              </w:rPr>
              <w:t>Identifies problems, brainstorms and evaluates different solutions, and applies a structured approach to overcome challenges in various situations, learning from the process.</w:t>
            </w:r>
          </w:p>
        </w:tc>
      </w:tr>
      <w:tr w:rsidR="005A68C6" w14:paraId="6B642EF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53A441D2" w:rsidR="005A68C6" w:rsidRDefault="005A68C6" w:rsidP="005A68C6">
            <w:pPr>
              <w:spacing w:line="240" w:lineRule="auto"/>
              <w:rPr>
                <w:rFonts w:ascii="Calibri" w:eastAsia="Calibri" w:hAnsi="Calibri" w:cs="Calibri"/>
                <w:b/>
                <w:bCs/>
              </w:rPr>
            </w:pPr>
            <w:r>
              <w:rPr>
                <w:rFonts w:ascii="Calibri" w:hAnsi="Calibri" w:cs="Calibri"/>
                <w:b/>
                <w:bCs/>
                <w:color w:val="203764"/>
              </w:rPr>
              <w:t>Explores time management skills</w:t>
            </w:r>
          </w:p>
        </w:tc>
        <w:tc>
          <w:tcPr>
            <w:tcW w:w="6660" w:type="dxa"/>
            <w:gridSpan w:val="3"/>
            <w:tcBorders>
              <w:top w:val="single" w:sz="4" w:space="0" w:color="auto"/>
              <w:left w:val="single" w:sz="4" w:space="0" w:color="auto"/>
              <w:bottom w:val="single" w:sz="4" w:space="0" w:color="auto"/>
              <w:right w:val="single" w:sz="4" w:space="0" w:color="auto"/>
            </w:tcBorders>
          </w:tcPr>
          <w:p w14:paraId="40DCA2F4" w14:textId="0E0F41F3" w:rsidR="005A68C6" w:rsidRDefault="005A68C6" w:rsidP="005A68C6">
            <w:pPr>
              <w:spacing w:line="240" w:lineRule="auto"/>
              <w:rPr>
                <w:rFonts w:ascii="Calibri" w:eastAsia="Calibri" w:hAnsi="Calibri" w:cs="Calibri"/>
              </w:rPr>
            </w:pPr>
            <w:r>
              <w:rPr>
                <w:rFonts w:ascii="Calibri" w:hAnsi="Calibri" w:cs="Calibri"/>
                <w:color w:val="203764"/>
              </w:rPr>
              <w:t>Identifies what needs to be done "now" versus "later" in a simple context.</w:t>
            </w:r>
            <w:r>
              <w:rPr>
                <w:rFonts w:ascii="Calibri" w:hAnsi="Calibri" w:cs="Calibri"/>
                <w:color w:val="203764"/>
              </w:rPr>
              <w:br/>
              <w:t>Completes a short task within a given timeframe. Plans and organises their time effectively by prioritising tasks, managing distractions, and using tools to complete responsibilities efficiently, understanding the benefits of good organisation.</w:t>
            </w:r>
          </w:p>
        </w:tc>
      </w:tr>
      <w:tr w:rsidR="005A68C6" w14:paraId="7E73EDBB"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4AFFB0A" w14:textId="5F7E0A1A" w:rsidR="005A68C6" w:rsidRDefault="005A68C6" w:rsidP="005A68C6">
            <w:pPr>
              <w:spacing w:line="240" w:lineRule="auto"/>
              <w:rPr>
                <w:rFonts w:ascii="Calibri" w:eastAsia="Calibri" w:hAnsi="Calibri" w:cs="Calibri"/>
                <w:b/>
                <w:bCs/>
              </w:rPr>
            </w:pPr>
            <w:r>
              <w:rPr>
                <w:rFonts w:ascii="Calibri" w:hAnsi="Calibri" w:cs="Calibri"/>
                <w:b/>
                <w:bCs/>
                <w:color w:val="203764"/>
              </w:rPr>
              <w:t>Explores professional behaviour skills</w:t>
            </w:r>
          </w:p>
        </w:tc>
        <w:tc>
          <w:tcPr>
            <w:tcW w:w="6660" w:type="dxa"/>
            <w:gridSpan w:val="3"/>
            <w:tcBorders>
              <w:top w:val="single" w:sz="4" w:space="0" w:color="auto"/>
              <w:left w:val="single" w:sz="4" w:space="0" w:color="auto"/>
              <w:bottom w:val="single" w:sz="4" w:space="0" w:color="auto"/>
              <w:right w:val="single" w:sz="4" w:space="0" w:color="auto"/>
            </w:tcBorders>
          </w:tcPr>
          <w:p w14:paraId="3E3E7DFB" w14:textId="7A61CADC" w:rsidR="005A68C6" w:rsidRDefault="005A68C6" w:rsidP="005A68C6">
            <w:pPr>
              <w:spacing w:line="240" w:lineRule="auto"/>
              <w:rPr>
                <w:rFonts w:ascii="Calibri" w:eastAsia="Calibri" w:hAnsi="Calibri" w:cs="Calibri"/>
              </w:rPr>
            </w:pPr>
            <w:r>
              <w:rPr>
                <w:rFonts w:ascii="Calibri" w:hAnsi="Calibri" w:cs="Calibri"/>
                <w:color w:val="203764"/>
              </w:rPr>
              <w:t>Follows simple rules and routines in a classroom setting. Greets adults politely. Maintains appropriate personal hygiene and appearance for school. Is punctual for lessons and appointments. Can demonstrate appropriate professional conduct in simulated work setting.</w:t>
            </w:r>
          </w:p>
        </w:tc>
      </w:tr>
      <w:tr w:rsidR="005A68C6" w14:paraId="15A0E6A5"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DF780B2" w14:textId="0156681B" w:rsidR="005A68C6" w:rsidRDefault="005A68C6" w:rsidP="005A68C6">
            <w:pPr>
              <w:spacing w:line="240" w:lineRule="auto"/>
              <w:rPr>
                <w:rFonts w:ascii="Calibri" w:eastAsia="Calibri" w:hAnsi="Calibri" w:cs="Calibri"/>
                <w:b/>
                <w:bCs/>
              </w:rPr>
            </w:pPr>
            <w:r>
              <w:rPr>
                <w:rFonts w:ascii="Calibri" w:hAnsi="Calibri" w:cs="Calibri"/>
                <w:b/>
                <w:bCs/>
                <w:color w:val="203764"/>
              </w:rPr>
              <w:t>Explores staying positive skills</w:t>
            </w:r>
          </w:p>
        </w:tc>
        <w:tc>
          <w:tcPr>
            <w:tcW w:w="6660" w:type="dxa"/>
            <w:gridSpan w:val="3"/>
            <w:tcBorders>
              <w:top w:val="single" w:sz="4" w:space="0" w:color="auto"/>
              <w:left w:val="single" w:sz="4" w:space="0" w:color="auto"/>
              <w:bottom w:val="single" w:sz="4" w:space="0" w:color="auto"/>
              <w:right w:val="single" w:sz="4" w:space="0" w:color="auto"/>
            </w:tcBorders>
          </w:tcPr>
          <w:p w14:paraId="3B10FC04" w14:textId="14B053FC" w:rsidR="005A68C6" w:rsidRDefault="005A68C6" w:rsidP="005A68C6">
            <w:pPr>
              <w:spacing w:line="240" w:lineRule="auto"/>
              <w:rPr>
                <w:rFonts w:ascii="Calibri" w:eastAsia="Calibri" w:hAnsi="Calibri" w:cs="Calibri"/>
              </w:rPr>
            </w:pPr>
            <w:r>
              <w:rPr>
                <w:rFonts w:ascii="Calibri" w:hAnsi="Calibri" w:cs="Calibri"/>
                <w:color w:val="203764"/>
              </w:rPr>
              <w:t>Recognises their own feelings, identifies a simple positive feeling. Applies strategies to manage challenges and setbacks eg asks for help when feeling sad or frustrated. Maintains an optimistic outlook, understanding how a positive attitude helps them and others, uses simple positive words or actions.</w:t>
            </w:r>
          </w:p>
        </w:tc>
      </w:tr>
      <w:tr w:rsidR="005A68C6" w14:paraId="2371653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3B82BD5B" w14:textId="6AE4936C" w:rsidR="005A68C6" w:rsidRDefault="005A68C6" w:rsidP="005A68C6">
            <w:pPr>
              <w:spacing w:line="240" w:lineRule="auto"/>
              <w:rPr>
                <w:rFonts w:ascii="Calibri" w:eastAsia="Calibri" w:hAnsi="Calibri" w:cs="Calibri"/>
                <w:b/>
                <w:bCs/>
              </w:rPr>
            </w:pPr>
            <w:r>
              <w:rPr>
                <w:rFonts w:ascii="Calibri" w:hAnsi="Calibri" w:cs="Calibri"/>
                <w:b/>
                <w:bCs/>
                <w:color w:val="203764"/>
              </w:rPr>
              <w:t>Explores creativity skills</w:t>
            </w:r>
          </w:p>
        </w:tc>
        <w:tc>
          <w:tcPr>
            <w:tcW w:w="6660" w:type="dxa"/>
            <w:gridSpan w:val="3"/>
            <w:tcBorders>
              <w:top w:val="single" w:sz="4" w:space="0" w:color="auto"/>
              <w:left w:val="single" w:sz="4" w:space="0" w:color="auto"/>
              <w:bottom w:val="single" w:sz="4" w:space="0" w:color="auto"/>
              <w:right w:val="single" w:sz="4" w:space="0" w:color="auto"/>
            </w:tcBorders>
          </w:tcPr>
          <w:p w14:paraId="21A71F88" w14:textId="4B9299FA" w:rsidR="005A68C6" w:rsidRDefault="005A68C6" w:rsidP="005A68C6">
            <w:pPr>
              <w:spacing w:line="240" w:lineRule="auto"/>
              <w:rPr>
                <w:rFonts w:ascii="Calibri" w:eastAsia="Calibri" w:hAnsi="Calibri" w:cs="Calibri"/>
              </w:rPr>
            </w:pPr>
            <w:r>
              <w:rPr>
                <w:rFonts w:ascii="Calibri" w:hAnsi="Calibri" w:cs="Calibri"/>
                <w:color w:val="203764"/>
              </w:rPr>
              <w:t>Can draw, build, or make something new from familiar materials.</w:t>
            </w:r>
            <w:r>
              <w:rPr>
                <w:rFonts w:ascii="Calibri" w:hAnsi="Calibri" w:cs="Calibri"/>
                <w:color w:val="203764"/>
              </w:rPr>
              <w:br/>
              <w:t>Can imagine simple new uses for everyday objects. Can brainstorm multiple ideas for a task or problem. Can present their creative work effectively and explain its value. Can learn from failures.</w:t>
            </w:r>
          </w:p>
        </w:tc>
      </w:tr>
      <w:tr w:rsidR="005A68C6" w14:paraId="5E8ADCF6"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6662471B" w14:textId="2C2529B6" w:rsidR="005A68C6" w:rsidRDefault="005A68C6" w:rsidP="005A68C6">
            <w:pPr>
              <w:spacing w:line="240" w:lineRule="auto"/>
              <w:rPr>
                <w:rFonts w:ascii="Calibri" w:eastAsia="Calibri" w:hAnsi="Calibri" w:cs="Calibri"/>
                <w:b/>
                <w:bCs/>
              </w:rPr>
            </w:pPr>
            <w:r>
              <w:rPr>
                <w:rFonts w:ascii="Calibri" w:hAnsi="Calibri" w:cs="Calibri"/>
                <w:b/>
                <w:bCs/>
                <w:color w:val="203764"/>
              </w:rPr>
              <w:lastRenderedPageBreak/>
              <w:t>Reflects on their own transferable skills</w:t>
            </w:r>
          </w:p>
        </w:tc>
        <w:tc>
          <w:tcPr>
            <w:tcW w:w="6660" w:type="dxa"/>
            <w:gridSpan w:val="3"/>
            <w:tcBorders>
              <w:top w:val="single" w:sz="4" w:space="0" w:color="auto"/>
              <w:left w:val="single" w:sz="4" w:space="0" w:color="auto"/>
              <w:bottom w:val="single" w:sz="4" w:space="0" w:color="auto"/>
              <w:right w:val="single" w:sz="4" w:space="0" w:color="auto"/>
            </w:tcBorders>
          </w:tcPr>
          <w:p w14:paraId="634EBBE3" w14:textId="5229E4D6" w:rsidR="005A68C6" w:rsidRDefault="005A68C6" w:rsidP="005A68C6">
            <w:pPr>
              <w:spacing w:line="240" w:lineRule="auto"/>
              <w:rPr>
                <w:rFonts w:ascii="Calibri" w:eastAsia="Calibri" w:hAnsi="Calibri" w:cs="Calibri"/>
              </w:rPr>
            </w:pPr>
            <w:r>
              <w:rPr>
                <w:rFonts w:ascii="Calibri" w:hAnsi="Calibri" w:cs="Calibri"/>
                <w:color w:val="203764"/>
              </w:rPr>
              <w:t>Self assesses their current skill levels via Skillsbuilder / Xello / Unifrog and reflects on where they have shown improvement and what they found easier/enjoyed more. What do they want to improve at?</w:t>
            </w:r>
          </w:p>
        </w:tc>
      </w:tr>
      <w:tr w:rsidR="005A68C6" w14:paraId="4721EDA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2FDFA881" w14:textId="2029B805" w:rsidR="005A68C6" w:rsidRDefault="005A68C6" w:rsidP="005A68C6">
            <w:pPr>
              <w:spacing w:line="240" w:lineRule="auto"/>
              <w:rPr>
                <w:rFonts w:ascii="Calibri" w:eastAsia="Calibri" w:hAnsi="Calibri" w:cs="Calibri"/>
                <w:b/>
                <w:bCs/>
              </w:rPr>
            </w:pPr>
            <w:r>
              <w:rPr>
                <w:rFonts w:ascii="Calibri" w:hAnsi="Calibri" w:cs="Calibri"/>
                <w:b/>
                <w:bCs/>
                <w:color w:val="203764"/>
              </w:rPr>
              <w:t>Knows how to build on their skill set and how to prove they have the skills?</w:t>
            </w:r>
          </w:p>
        </w:tc>
        <w:tc>
          <w:tcPr>
            <w:tcW w:w="6660" w:type="dxa"/>
            <w:gridSpan w:val="3"/>
            <w:tcBorders>
              <w:top w:val="single" w:sz="4" w:space="0" w:color="auto"/>
              <w:left w:val="single" w:sz="4" w:space="0" w:color="auto"/>
              <w:bottom w:val="single" w:sz="4" w:space="0" w:color="auto"/>
              <w:right w:val="single" w:sz="4" w:space="0" w:color="auto"/>
            </w:tcBorders>
          </w:tcPr>
          <w:p w14:paraId="32502180" w14:textId="23AEF60F" w:rsidR="005A68C6" w:rsidRDefault="005A68C6" w:rsidP="005A68C6">
            <w:pPr>
              <w:spacing w:line="240" w:lineRule="auto"/>
              <w:rPr>
                <w:rFonts w:ascii="Calibri" w:eastAsia="Calibri" w:hAnsi="Calibri" w:cs="Calibri"/>
              </w:rPr>
            </w:pPr>
            <w:r>
              <w:rPr>
                <w:rFonts w:ascii="Calibri" w:hAnsi="Calibri" w:cs="Calibri"/>
                <w:color w:val="203764"/>
              </w:rPr>
              <w:t>Can identify a skill used in one context and see how it might be useful in another simple context. Can give examples of how a specific skill is useful in different situations. Reflects on their own skills and achievements</w:t>
            </w:r>
            <w:r>
              <w:rPr>
                <w:rFonts w:ascii="Calibri" w:hAnsi="Calibri" w:cs="Calibri"/>
                <w:color w:val="203764"/>
              </w:rPr>
              <w:br/>
              <w:t>Explains how skills can be developed and the benefits of accepting help, advice and support</w:t>
            </w: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3B2C59E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Skill set</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1E75E6D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Transferable skills</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21DA34D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Creativity</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2D639C5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Professional behaviour</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6FC865F4"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 xml:space="preserve">Management </w:t>
            </w:r>
          </w:p>
        </w:tc>
      </w:tr>
      <w:tr w:rsidR="000B23CD" w14:paraId="06D9EB44"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1ADBADF4"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Teamwork</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1BE06FC6"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Communication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1072578" w14:textId="524AFD73"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 xml:space="preserve">Independent </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A3523AB" w14:textId="066CFBCA"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Workplace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3A61E01" w14:textId="4631DDCD"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Employer</w:t>
            </w:r>
          </w:p>
        </w:tc>
      </w:tr>
      <w:tr w:rsidR="000B23CD" w14:paraId="125D2FD1"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2331D5" w14:textId="53484FC9"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Employee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E3B9B52" w14:textId="3E49467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Salary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FC28069" w14:textId="6D6374D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Qualifications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3C54470" w14:textId="54F31DB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Progression</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1DF661D" w14:textId="1EA16D18"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Training</w:t>
            </w: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0C996232" w:rsidR="000B23CD" w:rsidRDefault="00EB2D69" w:rsidP="000B23CD">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anchor distT="0" distB="0" distL="114300" distR="114300" simplePos="0" relativeHeight="251660288" behindDoc="1" locked="0" layoutInCell="1" allowOverlap="1" wp14:anchorId="5012064E" wp14:editId="2D94B049">
            <wp:simplePos x="0" y="0"/>
            <wp:positionH relativeFrom="column">
              <wp:posOffset>1216660</wp:posOffset>
            </wp:positionH>
            <wp:positionV relativeFrom="paragraph">
              <wp:posOffset>426720</wp:posOffset>
            </wp:positionV>
            <wp:extent cx="1005840" cy="1507490"/>
            <wp:effectExtent l="0" t="0" r="3810" b="0"/>
            <wp:wrapTight wrapText="bothSides">
              <wp:wrapPolygon edited="0">
                <wp:start x="0" y="0"/>
                <wp:lineTo x="0" y="21291"/>
                <wp:lineTo x="21273" y="21291"/>
                <wp:lineTo x="212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5840" cy="1507490"/>
                    </a:xfrm>
                    <a:prstGeom prst="rect">
                      <a:avLst/>
                    </a:prstGeom>
                  </pic:spPr>
                </pic:pic>
              </a:graphicData>
            </a:graphic>
            <wp14:sizeRelH relativeFrom="page">
              <wp14:pctWidth>0</wp14:pctWidth>
            </wp14:sizeRelH>
            <wp14:sizeRelV relativeFrom="page">
              <wp14:pctHeight>0</wp14:pctHeight>
            </wp14:sizeRelV>
          </wp:anchor>
        </w:drawing>
      </w:r>
      <w:r w:rsidR="005A68C6" w:rsidRPr="005A68C6">
        <w:rPr>
          <w:rFonts w:eastAsia="Times New Roman" w:cstheme="minorHAnsi"/>
          <w:b/>
          <w:bCs/>
          <w:lang w:eastAsia="en-GB"/>
        </w:rPr>
        <w:t xml:space="preserve">Recommended Reading: </w:t>
      </w:r>
    </w:p>
    <w:p w14:paraId="316D896F" w14:textId="18A7A707" w:rsidR="00EB2D69" w:rsidRPr="005A68C6" w:rsidRDefault="00EB2D69" w:rsidP="000B23CD">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anchor distT="0" distB="0" distL="114300" distR="114300" simplePos="0" relativeHeight="251659264" behindDoc="1" locked="0" layoutInCell="1" allowOverlap="1" wp14:anchorId="4254B00A" wp14:editId="4F9AC78F">
            <wp:simplePos x="0" y="0"/>
            <wp:positionH relativeFrom="column">
              <wp:posOffset>2433223</wp:posOffset>
            </wp:positionH>
            <wp:positionV relativeFrom="paragraph">
              <wp:posOffset>77519</wp:posOffset>
            </wp:positionV>
            <wp:extent cx="1247140" cy="1455420"/>
            <wp:effectExtent l="0" t="0" r="0" b="0"/>
            <wp:wrapTight wrapText="bothSides">
              <wp:wrapPolygon edited="0">
                <wp:start x="0" y="0"/>
                <wp:lineTo x="0" y="21204"/>
                <wp:lineTo x="21116" y="21204"/>
                <wp:lineTo x="211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247140" cy="145542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b/>
          <w:bCs/>
          <w:noProof/>
          <w:lang w:eastAsia="en-GB"/>
        </w:rPr>
        <w:drawing>
          <wp:anchor distT="0" distB="0" distL="114300" distR="114300" simplePos="0" relativeHeight="251658240" behindDoc="1" locked="0" layoutInCell="1" allowOverlap="1" wp14:anchorId="1C474C3E" wp14:editId="26377CBE">
            <wp:simplePos x="0" y="0"/>
            <wp:positionH relativeFrom="column">
              <wp:posOffset>0</wp:posOffset>
            </wp:positionH>
            <wp:positionV relativeFrom="paragraph">
              <wp:posOffset>0</wp:posOffset>
            </wp:positionV>
            <wp:extent cx="1118235" cy="1470025"/>
            <wp:effectExtent l="0" t="0" r="5715" b="0"/>
            <wp:wrapTight wrapText="bothSides">
              <wp:wrapPolygon edited="0">
                <wp:start x="0" y="0"/>
                <wp:lineTo x="0" y="21273"/>
                <wp:lineTo x="21342" y="21273"/>
                <wp:lineTo x="213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8235" cy="1470025"/>
                    </a:xfrm>
                    <a:prstGeom prst="rect">
                      <a:avLst/>
                    </a:prstGeom>
                  </pic:spPr>
                </pic:pic>
              </a:graphicData>
            </a:graphic>
            <wp14:sizeRelH relativeFrom="page">
              <wp14:pctWidth>0</wp14:pctWidth>
            </wp14:sizeRelH>
            <wp14:sizeRelV relativeFrom="page">
              <wp14:pctHeight>0</wp14:pctHeight>
            </wp14:sizeRelV>
          </wp:anchor>
        </w:drawing>
      </w:r>
    </w:p>
    <w:sectPr w:rsidR="00EB2D69"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32F"/>
    <w:rsid w:val="002273C7"/>
    <w:rsid w:val="002353FF"/>
    <w:rsid w:val="002F33BE"/>
    <w:rsid w:val="00467B3F"/>
    <w:rsid w:val="00482806"/>
    <w:rsid w:val="004A64C8"/>
    <w:rsid w:val="004B1BA8"/>
    <w:rsid w:val="005A68C6"/>
    <w:rsid w:val="005C0251"/>
    <w:rsid w:val="005C294B"/>
    <w:rsid w:val="005F5F10"/>
    <w:rsid w:val="006717C2"/>
    <w:rsid w:val="006B1BF3"/>
    <w:rsid w:val="0079460C"/>
    <w:rsid w:val="007A6728"/>
    <w:rsid w:val="007E00D9"/>
    <w:rsid w:val="008570F1"/>
    <w:rsid w:val="008C7521"/>
    <w:rsid w:val="008E126F"/>
    <w:rsid w:val="008E5279"/>
    <w:rsid w:val="008E7498"/>
    <w:rsid w:val="00907088"/>
    <w:rsid w:val="00996325"/>
    <w:rsid w:val="00A25D7A"/>
    <w:rsid w:val="00B0605C"/>
    <w:rsid w:val="00B35050"/>
    <w:rsid w:val="00BB719A"/>
    <w:rsid w:val="00BD05CF"/>
    <w:rsid w:val="00BE6336"/>
    <w:rsid w:val="00CE6CCB"/>
    <w:rsid w:val="00D724D2"/>
    <w:rsid w:val="00DF215D"/>
    <w:rsid w:val="00E54C9E"/>
    <w:rsid w:val="00EB2D69"/>
    <w:rsid w:val="00EC29BF"/>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sfj4xs" TargetMode="Externa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bc.co.uk/iplayer/episode/m000cgln/operation-ouch-series-8-15-food-poo-and-you"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bbc.co.uk/food/collections/healthy_recipes_for_ki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2025-12-08T22:05:00Z</dcterms:created>
  <dcterms:modified xsi:type="dcterms:W3CDTF">2025-12-08T22:05:00Z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