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F24ED1" w:rsidRPr="00F24ED1" w14:paraId="2A531455" w14:textId="77777777" w:rsidTr="00B245FA">
        <w:trPr>
          <w:trHeight w:val="557"/>
        </w:trPr>
        <w:tc>
          <w:tcPr>
            <w:tcW w:w="3210" w:type="dxa"/>
            <w:gridSpan w:val="3"/>
          </w:tcPr>
          <w:p w14:paraId="25135FB5" w14:textId="77777777" w:rsidR="00256E00" w:rsidRDefault="00B245FA" w:rsidP="00B245FA">
            <w:pPr>
              <w:rPr>
                <w:rFonts w:cstheme="minorHAnsi"/>
                <w:color w:val="2F5496" w:themeColor="accent1" w:themeShade="BF"/>
                <w:sz w:val="20"/>
                <w:szCs w:val="20"/>
              </w:rPr>
            </w:pPr>
            <w:r w:rsidRPr="00F24ED1">
              <w:rPr>
                <w:rFonts w:cstheme="minorHAnsi"/>
                <w:color w:val="2F5496" w:themeColor="accent1" w:themeShade="BF"/>
                <w:sz w:val="20"/>
                <w:szCs w:val="20"/>
              </w:rPr>
              <w:t>Group:</w:t>
            </w:r>
            <w:r w:rsidR="00CD51EA" w:rsidRPr="00F24ED1">
              <w:rPr>
                <w:rFonts w:cstheme="minorHAnsi"/>
                <w:color w:val="2F5496" w:themeColor="accent1" w:themeShade="BF"/>
                <w:sz w:val="20"/>
                <w:szCs w:val="20"/>
              </w:rPr>
              <w:t xml:space="preserve"> </w:t>
            </w:r>
            <w:r w:rsidR="00256E00">
              <w:rPr>
                <w:rFonts w:cstheme="minorHAnsi"/>
                <w:color w:val="2F5496" w:themeColor="accent1" w:themeShade="BF"/>
                <w:sz w:val="20"/>
                <w:szCs w:val="20"/>
              </w:rPr>
              <w:t>Developing</w:t>
            </w:r>
          </w:p>
          <w:p w14:paraId="31370D8F" w14:textId="77777777" w:rsidR="00256E00" w:rsidRDefault="00256E00" w:rsidP="00B245FA">
            <w:pPr>
              <w:rPr>
                <w:rFonts w:cstheme="minorHAnsi"/>
                <w:color w:val="2F5496" w:themeColor="accent1" w:themeShade="BF"/>
                <w:sz w:val="20"/>
                <w:szCs w:val="20"/>
              </w:rPr>
            </w:pPr>
          </w:p>
          <w:p w14:paraId="056BEAE1" w14:textId="734B7792" w:rsidR="00B245FA" w:rsidRPr="00F24ED1" w:rsidRDefault="00CD51EA" w:rsidP="00B245FA">
            <w:pPr>
              <w:rPr>
                <w:rFonts w:cstheme="minorHAnsi"/>
                <w:color w:val="2F5496" w:themeColor="accent1" w:themeShade="BF"/>
                <w:sz w:val="20"/>
                <w:szCs w:val="20"/>
              </w:rPr>
            </w:pPr>
            <w:r w:rsidRPr="00F24ED1">
              <w:rPr>
                <w:rFonts w:cstheme="minorHAnsi"/>
                <w:color w:val="2F5496" w:themeColor="accent1" w:themeShade="BF"/>
                <w:sz w:val="20"/>
                <w:szCs w:val="20"/>
              </w:rPr>
              <w:t>Y1</w:t>
            </w:r>
            <w:r w:rsidR="00AD060C" w:rsidRPr="00F24ED1">
              <w:rPr>
                <w:rFonts w:cstheme="minorHAnsi"/>
                <w:color w:val="2F5496" w:themeColor="accent1" w:themeShade="BF"/>
                <w:sz w:val="20"/>
                <w:szCs w:val="20"/>
              </w:rPr>
              <w:t>3</w:t>
            </w:r>
          </w:p>
        </w:tc>
        <w:tc>
          <w:tcPr>
            <w:tcW w:w="2956" w:type="dxa"/>
          </w:tcPr>
          <w:p w14:paraId="181E5C95" w14:textId="4E724685" w:rsidR="00B245FA" w:rsidRPr="00F24ED1" w:rsidRDefault="00B245FA" w:rsidP="00B245FA">
            <w:pPr>
              <w:rPr>
                <w:rFonts w:cstheme="minorHAnsi"/>
                <w:color w:val="2F5496" w:themeColor="accent1" w:themeShade="BF"/>
                <w:sz w:val="20"/>
                <w:szCs w:val="20"/>
              </w:rPr>
            </w:pPr>
            <w:r w:rsidRPr="00F24ED1">
              <w:rPr>
                <w:rFonts w:cstheme="minorHAnsi"/>
                <w:color w:val="2F5496" w:themeColor="accent1" w:themeShade="BF"/>
                <w:sz w:val="20"/>
                <w:szCs w:val="20"/>
              </w:rPr>
              <w:t xml:space="preserve">Subject: </w:t>
            </w:r>
            <w:r w:rsidR="00DF79F2" w:rsidRPr="00F24ED1">
              <w:rPr>
                <w:rFonts w:cstheme="minorHAnsi"/>
                <w:color w:val="2F5496" w:themeColor="accent1" w:themeShade="BF"/>
                <w:sz w:val="20"/>
                <w:szCs w:val="20"/>
              </w:rPr>
              <w:t>Construction</w:t>
            </w:r>
            <w:r w:rsidR="00E72C0C">
              <w:rPr>
                <w:rFonts w:cstheme="minorHAnsi"/>
                <w:color w:val="2F5496" w:themeColor="accent1" w:themeShade="BF"/>
                <w:sz w:val="20"/>
                <w:szCs w:val="20"/>
              </w:rPr>
              <w:t xml:space="preserve"> and the built Environment</w:t>
            </w:r>
          </w:p>
        </w:tc>
        <w:tc>
          <w:tcPr>
            <w:tcW w:w="2901" w:type="dxa"/>
          </w:tcPr>
          <w:p w14:paraId="5FD2855C" w14:textId="065128D5" w:rsidR="00B245FA" w:rsidRPr="00F24ED1" w:rsidRDefault="00B245FA" w:rsidP="00B245FA">
            <w:pPr>
              <w:rPr>
                <w:rFonts w:cstheme="minorHAnsi"/>
                <w:color w:val="2F5496" w:themeColor="accent1" w:themeShade="BF"/>
                <w:sz w:val="20"/>
                <w:szCs w:val="20"/>
              </w:rPr>
            </w:pPr>
            <w:r w:rsidRPr="00F24ED1">
              <w:rPr>
                <w:rFonts w:cstheme="minorHAnsi"/>
                <w:color w:val="2F5496" w:themeColor="accent1" w:themeShade="BF"/>
                <w:sz w:val="20"/>
                <w:szCs w:val="20"/>
              </w:rPr>
              <w:t>Term: 1</w:t>
            </w:r>
            <w:r w:rsidR="00F24ED1" w:rsidRPr="00F24ED1">
              <w:rPr>
                <w:rFonts w:cstheme="minorHAnsi"/>
                <w:color w:val="2F5496" w:themeColor="accent1" w:themeShade="BF"/>
                <w:sz w:val="20"/>
                <w:szCs w:val="20"/>
              </w:rPr>
              <w:t xml:space="preserve"> </w:t>
            </w:r>
            <w:r w:rsidR="00E72C0C">
              <w:rPr>
                <w:rFonts w:cstheme="minorHAnsi"/>
                <w:color w:val="2F5496" w:themeColor="accent1" w:themeShade="BF"/>
                <w:sz w:val="20"/>
                <w:szCs w:val="20"/>
              </w:rPr>
              <w:t>(</w:t>
            </w:r>
            <w:r w:rsidR="00F24ED1" w:rsidRPr="00F24ED1">
              <w:rPr>
                <w:rFonts w:cstheme="minorHAnsi"/>
                <w:color w:val="2F5496" w:themeColor="accent1" w:themeShade="BF"/>
                <w:sz w:val="20"/>
                <w:szCs w:val="20"/>
              </w:rPr>
              <w:t>2025/6</w:t>
            </w:r>
            <w:r w:rsidR="00E72C0C">
              <w:rPr>
                <w:rFonts w:cstheme="minorHAnsi"/>
                <w:color w:val="2F5496" w:themeColor="accent1" w:themeShade="BF"/>
                <w:sz w:val="20"/>
                <w:szCs w:val="20"/>
              </w:rPr>
              <w:t>)</w:t>
            </w:r>
          </w:p>
        </w:tc>
      </w:tr>
      <w:tr w:rsidR="00F24ED1" w:rsidRPr="00F24ED1" w14:paraId="736F6FB1" w14:textId="77777777" w:rsidTr="00B245FA">
        <w:trPr>
          <w:trHeight w:val="412"/>
        </w:trPr>
        <w:tc>
          <w:tcPr>
            <w:tcW w:w="1414" w:type="dxa"/>
            <w:gridSpan w:val="2"/>
          </w:tcPr>
          <w:p w14:paraId="503FC8A9" w14:textId="77777777" w:rsidR="00B245FA" w:rsidRPr="00F24ED1" w:rsidRDefault="00B245FA" w:rsidP="00B245FA">
            <w:pPr>
              <w:rPr>
                <w:rFonts w:cstheme="minorHAnsi"/>
                <w:color w:val="2F5496" w:themeColor="accent1" w:themeShade="BF"/>
                <w:sz w:val="20"/>
                <w:szCs w:val="20"/>
              </w:rPr>
            </w:pPr>
            <w:r w:rsidRPr="00F24ED1">
              <w:rPr>
                <w:rFonts w:cstheme="minorHAnsi"/>
                <w:color w:val="2F5496" w:themeColor="accent1" w:themeShade="BF"/>
                <w:sz w:val="20"/>
                <w:szCs w:val="20"/>
              </w:rPr>
              <w:t xml:space="preserve">Teacher: </w:t>
            </w:r>
          </w:p>
        </w:tc>
        <w:tc>
          <w:tcPr>
            <w:tcW w:w="7653" w:type="dxa"/>
            <w:gridSpan w:val="3"/>
          </w:tcPr>
          <w:p w14:paraId="3A01D5AF" w14:textId="69B35EBA" w:rsidR="00B245FA" w:rsidRPr="00F24ED1" w:rsidRDefault="00E676D2" w:rsidP="00B245FA">
            <w:pPr>
              <w:rPr>
                <w:rFonts w:cstheme="minorHAnsi"/>
                <w:color w:val="2F5496" w:themeColor="accent1" w:themeShade="BF"/>
                <w:sz w:val="20"/>
                <w:szCs w:val="20"/>
              </w:rPr>
            </w:pPr>
            <w:r w:rsidRPr="00F24ED1">
              <w:rPr>
                <w:rFonts w:cstheme="minorHAnsi"/>
                <w:color w:val="2F5496" w:themeColor="accent1" w:themeShade="BF"/>
                <w:sz w:val="20"/>
                <w:szCs w:val="20"/>
              </w:rPr>
              <w:t>Kyle</w:t>
            </w:r>
          </w:p>
        </w:tc>
      </w:tr>
      <w:tr w:rsidR="00F24ED1" w:rsidRPr="00F24ED1" w14:paraId="0B0B2711" w14:textId="77777777" w:rsidTr="00B245FA">
        <w:trPr>
          <w:trHeight w:val="500"/>
        </w:trPr>
        <w:tc>
          <w:tcPr>
            <w:tcW w:w="9067" w:type="dxa"/>
            <w:gridSpan w:val="5"/>
          </w:tcPr>
          <w:p w14:paraId="151CC055" w14:textId="78AF4D5C" w:rsidR="00B245FA" w:rsidRPr="00F24ED1" w:rsidRDefault="00B245FA" w:rsidP="00B245FA">
            <w:pPr>
              <w:rPr>
                <w:rFonts w:cstheme="minorHAnsi"/>
                <w:color w:val="2F5496" w:themeColor="accent1" w:themeShade="BF"/>
                <w:sz w:val="20"/>
                <w:szCs w:val="20"/>
              </w:rPr>
            </w:pPr>
            <w:r w:rsidRPr="00F24ED1">
              <w:rPr>
                <w:rFonts w:cstheme="minorHAnsi"/>
                <w:color w:val="2F5496" w:themeColor="accent1" w:themeShade="BF"/>
                <w:sz w:val="20"/>
                <w:szCs w:val="20"/>
              </w:rPr>
              <w:t>Curriculum: (Delete as appropriate) KC Induction / Fundamentals KS3 / Exploring KS3 / Deepening KS3 / KC Exploring KS4 / Deepening KS4 / KC P18 Ready / KC Advancing KS5</w:t>
            </w:r>
            <w:r w:rsidR="005D39BF" w:rsidRPr="00F24ED1">
              <w:rPr>
                <w:rFonts w:cstheme="minorHAnsi"/>
                <w:color w:val="2F5496" w:themeColor="accent1" w:themeShade="BF"/>
                <w:sz w:val="20"/>
                <w:szCs w:val="20"/>
              </w:rPr>
              <w:t xml:space="preserve"> / </w:t>
            </w:r>
            <w:r w:rsidR="005D39BF" w:rsidRPr="00256E00">
              <w:rPr>
                <w:rFonts w:cstheme="minorHAnsi"/>
                <w:color w:val="2F5496" w:themeColor="accent1" w:themeShade="BF"/>
                <w:sz w:val="20"/>
                <w:szCs w:val="20"/>
              </w:rPr>
              <w:t>Exploring KS5</w:t>
            </w:r>
          </w:p>
        </w:tc>
      </w:tr>
      <w:tr w:rsidR="00F24ED1" w:rsidRPr="00F24ED1" w14:paraId="351A68E2" w14:textId="77777777" w:rsidTr="00B245FA">
        <w:trPr>
          <w:trHeight w:val="500"/>
        </w:trPr>
        <w:tc>
          <w:tcPr>
            <w:tcW w:w="9067" w:type="dxa"/>
            <w:gridSpan w:val="5"/>
          </w:tcPr>
          <w:p w14:paraId="51C414FB" w14:textId="77777777" w:rsidR="00E72C0C" w:rsidRDefault="00B245FA" w:rsidP="00F24ED1">
            <w:pPr>
              <w:shd w:val="clear" w:color="auto" w:fill="FFFFFF"/>
              <w:textAlignment w:val="baseline"/>
              <w:rPr>
                <w:rFonts w:cstheme="minorHAnsi"/>
                <w:color w:val="2F5496" w:themeColor="accent1" w:themeShade="BF"/>
                <w:sz w:val="20"/>
                <w:szCs w:val="20"/>
              </w:rPr>
            </w:pPr>
            <w:r w:rsidRPr="00F24ED1">
              <w:rPr>
                <w:rFonts w:cstheme="minorHAnsi"/>
                <w:color w:val="2F5496" w:themeColor="accent1" w:themeShade="BF"/>
                <w:sz w:val="20"/>
                <w:szCs w:val="20"/>
              </w:rPr>
              <w:t xml:space="preserve">Term 1 focus: e.g. </w:t>
            </w:r>
          </w:p>
          <w:p w14:paraId="5C5FDFDE" w14:textId="77777777" w:rsidR="00E72C0C" w:rsidRDefault="00E72C0C" w:rsidP="00F24ED1">
            <w:pPr>
              <w:shd w:val="clear" w:color="auto" w:fill="FFFFFF"/>
              <w:textAlignment w:val="baseline"/>
              <w:rPr>
                <w:rFonts w:eastAsia="Times New Roman" w:cstheme="minorHAnsi"/>
                <w:color w:val="2F5496" w:themeColor="accent1" w:themeShade="BF"/>
                <w:sz w:val="20"/>
                <w:szCs w:val="20"/>
                <w:lang w:eastAsia="en-GB"/>
              </w:rPr>
            </w:pPr>
          </w:p>
          <w:p w14:paraId="10C771DA" w14:textId="6A65BF11" w:rsidR="00F24ED1" w:rsidRPr="00F24ED1" w:rsidRDefault="00F24ED1" w:rsidP="00F24ED1">
            <w:pPr>
              <w:shd w:val="clear" w:color="auto" w:fill="FFFFFF"/>
              <w:textAlignment w:val="baseline"/>
              <w:rPr>
                <w:rFonts w:eastAsia="Times New Roman" w:cstheme="minorHAnsi"/>
                <w:color w:val="2F5496" w:themeColor="accent1" w:themeShade="BF"/>
                <w:sz w:val="20"/>
                <w:szCs w:val="20"/>
                <w:lang w:eastAsia="en-GB"/>
              </w:rPr>
            </w:pPr>
            <w:r w:rsidRPr="00F24ED1">
              <w:rPr>
                <w:rFonts w:eastAsia="Times New Roman" w:cstheme="minorHAnsi"/>
                <w:color w:val="2F5496" w:themeColor="accent1" w:themeShade="BF"/>
                <w:sz w:val="20"/>
                <w:szCs w:val="20"/>
                <w:lang w:eastAsia="en-GB"/>
              </w:rPr>
              <w:t>The focus this term is to investigate construction and design. Students will examine designing for appearance and aesthetics designing for sustainability, designing for functionality designing for occupant and public safety. Students will investigate infrastructure of the built environment, the economic benefits and employment opportunities that construction brings and construction brings to society.</w:t>
            </w:r>
          </w:p>
          <w:p w14:paraId="4E676048" w14:textId="77777777" w:rsidR="00F24ED1" w:rsidRPr="00F24ED1" w:rsidRDefault="00F24ED1" w:rsidP="00F24ED1">
            <w:pPr>
              <w:shd w:val="clear" w:color="auto" w:fill="FFFFFF"/>
              <w:textAlignment w:val="baseline"/>
              <w:rPr>
                <w:rFonts w:eastAsia="Times New Roman" w:cstheme="minorHAnsi"/>
                <w:color w:val="2F5496" w:themeColor="accent1" w:themeShade="BF"/>
                <w:sz w:val="20"/>
                <w:szCs w:val="20"/>
                <w:lang w:eastAsia="en-GB"/>
              </w:rPr>
            </w:pPr>
            <w:r w:rsidRPr="00F24ED1">
              <w:rPr>
                <w:rFonts w:eastAsia="Times New Roman" w:cstheme="minorHAnsi"/>
                <w:color w:val="2F5496" w:themeColor="accent1" w:themeShade="BF"/>
                <w:sz w:val="20"/>
                <w:szCs w:val="20"/>
                <w:lang w:eastAsia="en-GB"/>
              </w:rPr>
              <w:t> </w:t>
            </w:r>
          </w:p>
          <w:p w14:paraId="6EE58AD0" w14:textId="76C179C3" w:rsidR="00F24ED1" w:rsidRPr="00F24ED1" w:rsidRDefault="00F24ED1" w:rsidP="00F24ED1">
            <w:pPr>
              <w:shd w:val="clear" w:color="auto" w:fill="FFFFFF"/>
              <w:textAlignment w:val="baseline"/>
              <w:rPr>
                <w:rFonts w:eastAsia="Times New Roman" w:cstheme="minorHAnsi"/>
                <w:color w:val="2F5496" w:themeColor="accent1" w:themeShade="BF"/>
                <w:sz w:val="20"/>
                <w:szCs w:val="20"/>
                <w:lang w:eastAsia="en-GB"/>
              </w:rPr>
            </w:pPr>
            <w:r w:rsidRPr="00F24ED1">
              <w:rPr>
                <w:rFonts w:eastAsia="Times New Roman" w:cstheme="minorHAnsi"/>
                <w:color w:val="2F5496" w:themeColor="accent1" w:themeShade="BF"/>
                <w:sz w:val="20"/>
                <w:szCs w:val="20"/>
                <w:lang w:eastAsia="en-GB"/>
              </w:rPr>
              <w:t>There will also be a focus on developing further joinery and carpentry skills in order to complete the final year project in unit 5</w:t>
            </w:r>
            <w:r w:rsidR="00256E00">
              <w:rPr>
                <w:rFonts w:eastAsia="Times New Roman" w:cstheme="minorHAnsi"/>
                <w:color w:val="2F5496" w:themeColor="accent1" w:themeShade="BF"/>
                <w:sz w:val="20"/>
                <w:szCs w:val="20"/>
                <w:lang w:eastAsia="en-GB"/>
              </w:rPr>
              <w:t>.</w:t>
            </w:r>
          </w:p>
          <w:p w14:paraId="770B3389" w14:textId="77777777" w:rsidR="00F24ED1" w:rsidRPr="00F24ED1" w:rsidRDefault="00F24ED1" w:rsidP="00F24ED1">
            <w:pPr>
              <w:shd w:val="clear" w:color="auto" w:fill="FFFFFF"/>
              <w:textAlignment w:val="baseline"/>
              <w:rPr>
                <w:rFonts w:eastAsia="Times New Roman" w:cstheme="minorHAnsi"/>
                <w:color w:val="2F5496" w:themeColor="accent1" w:themeShade="BF"/>
                <w:sz w:val="20"/>
                <w:szCs w:val="20"/>
                <w:lang w:eastAsia="en-GB"/>
              </w:rPr>
            </w:pPr>
            <w:r w:rsidRPr="00F24ED1">
              <w:rPr>
                <w:rFonts w:eastAsia="Times New Roman" w:cstheme="minorHAnsi"/>
                <w:color w:val="2F5496" w:themeColor="accent1" w:themeShade="BF"/>
                <w:sz w:val="20"/>
                <w:szCs w:val="20"/>
                <w:lang w:eastAsia="en-GB"/>
              </w:rPr>
              <w:t> </w:t>
            </w:r>
          </w:p>
          <w:p w14:paraId="45E674C4" w14:textId="03C51738" w:rsidR="00B245FA" w:rsidRPr="00F24ED1" w:rsidRDefault="00B245FA" w:rsidP="00B245FA">
            <w:pPr>
              <w:rPr>
                <w:rFonts w:cstheme="minorHAnsi"/>
                <w:color w:val="2F5496" w:themeColor="accent1" w:themeShade="BF"/>
                <w:sz w:val="20"/>
                <w:szCs w:val="20"/>
              </w:rPr>
            </w:pPr>
          </w:p>
        </w:tc>
      </w:tr>
      <w:tr w:rsidR="00F24ED1" w:rsidRPr="00F24ED1" w14:paraId="358C24DA" w14:textId="77777777" w:rsidTr="00B245FA">
        <w:trPr>
          <w:trHeight w:val="537"/>
        </w:trPr>
        <w:tc>
          <w:tcPr>
            <w:tcW w:w="1001" w:type="dxa"/>
          </w:tcPr>
          <w:p w14:paraId="51366C3C" w14:textId="77777777" w:rsidR="00B245FA" w:rsidRPr="00F24ED1" w:rsidRDefault="00B245FA" w:rsidP="00B245FA">
            <w:pPr>
              <w:rPr>
                <w:rFonts w:cstheme="minorHAnsi"/>
                <w:color w:val="2F5496" w:themeColor="accent1" w:themeShade="BF"/>
                <w:sz w:val="20"/>
                <w:szCs w:val="20"/>
              </w:rPr>
            </w:pPr>
            <w:r w:rsidRPr="00F24ED1">
              <w:rPr>
                <w:rFonts w:cstheme="minorHAnsi"/>
                <w:color w:val="2F5496" w:themeColor="accent1" w:themeShade="BF"/>
                <w:sz w:val="20"/>
                <w:szCs w:val="20"/>
              </w:rPr>
              <w:t>1</w:t>
            </w:r>
          </w:p>
        </w:tc>
        <w:tc>
          <w:tcPr>
            <w:tcW w:w="8066" w:type="dxa"/>
            <w:gridSpan w:val="4"/>
          </w:tcPr>
          <w:p w14:paraId="2FE3143D" w14:textId="5E406B41" w:rsidR="00B245FA" w:rsidRPr="00F24ED1" w:rsidRDefault="00AD060C" w:rsidP="00B245FA">
            <w:pPr>
              <w:rPr>
                <w:rFonts w:cstheme="minorHAnsi"/>
                <w:color w:val="2F5496" w:themeColor="accent1" w:themeShade="BF"/>
                <w:sz w:val="20"/>
                <w:szCs w:val="20"/>
              </w:rPr>
            </w:pPr>
            <w:r w:rsidRPr="00F24ED1">
              <w:rPr>
                <w:rFonts w:cstheme="minorHAnsi"/>
                <w:color w:val="2F5496" w:themeColor="accent1" w:themeShade="BF"/>
                <w:sz w:val="20"/>
                <w:szCs w:val="20"/>
              </w:rPr>
              <w:t xml:space="preserve">Explain the tools and equipment used to construct </w:t>
            </w:r>
            <w:r w:rsidR="0087394A" w:rsidRPr="00F24ED1">
              <w:rPr>
                <w:rFonts w:cstheme="minorHAnsi"/>
                <w:color w:val="2F5496" w:themeColor="accent1" w:themeShade="BF"/>
                <w:sz w:val="20"/>
                <w:szCs w:val="20"/>
              </w:rPr>
              <w:t>a wooden frame</w:t>
            </w:r>
            <w:r w:rsidRPr="00F24ED1">
              <w:rPr>
                <w:rFonts w:cstheme="minorHAnsi"/>
                <w:color w:val="2F5496" w:themeColor="accent1" w:themeShade="BF"/>
                <w:sz w:val="20"/>
                <w:szCs w:val="20"/>
              </w:rPr>
              <w:t xml:space="preserve"> </w:t>
            </w:r>
          </w:p>
        </w:tc>
      </w:tr>
      <w:tr w:rsidR="00F24ED1" w:rsidRPr="00F24ED1" w14:paraId="73FCEE28" w14:textId="77777777" w:rsidTr="00B245FA">
        <w:trPr>
          <w:trHeight w:val="537"/>
        </w:trPr>
        <w:tc>
          <w:tcPr>
            <w:tcW w:w="1001" w:type="dxa"/>
          </w:tcPr>
          <w:p w14:paraId="5C6E9DFA" w14:textId="77777777" w:rsidR="00B245FA" w:rsidRPr="00F24ED1" w:rsidRDefault="00B245FA" w:rsidP="00B245FA">
            <w:pPr>
              <w:rPr>
                <w:rFonts w:cstheme="minorHAnsi"/>
                <w:color w:val="2F5496" w:themeColor="accent1" w:themeShade="BF"/>
                <w:sz w:val="20"/>
                <w:szCs w:val="20"/>
              </w:rPr>
            </w:pPr>
            <w:r w:rsidRPr="00F24ED1">
              <w:rPr>
                <w:rFonts w:cstheme="minorHAnsi"/>
                <w:color w:val="2F5496" w:themeColor="accent1" w:themeShade="BF"/>
                <w:sz w:val="20"/>
                <w:szCs w:val="20"/>
              </w:rPr>
              <w:t>2</w:t>
            </w:r>
          </w:p>
          <w:p w14:paraId="1AAF7769" w14:textId="77777777" w:rsidR="00B245FA" w:rsidRPr="00F24ED1" w:rsidRDefault="00B245FA" w:rsidP="00B245FA">
            <w:pPr>
              <w:rPr>
                <w:rFonts w:cstheme="minorHAnsi"/>
                <w:color w:val="2F5496" w:themeColor="accent1" w:themeShade="BF"/>
                <w:sz w:val="20"/>
                <w:szCs w:val="20"/>
              </w:rPr>
            </w:pPr>
          </w:p>
        </w:tc>
        <w:tc>
          <w:tcPr>
            <w:tcW w:w="8066" w:type="dxa"/>
            <w:gridSpan w:val="4"/>
          </w:tcPr>
          <w:p w14:paraId="5884A6B9" w14:textId="6DD4120F" w:rsidR="00B245FA" w:rsidRPr="00F24ED1" w:rsidRDefault="0087394A" w:rsidP="00B245FA">
            <w:pPr>
              <w:rPr>
                <w:rFonts w:cstheme="minorHAnsi"/>
                <w:color w:val="2F5496" w:themeColor="accent1" w:themeShade="BF"/>
                <w:sz w:val="20"/>
                <w:szCs w:val="20"/>
              </w:rPr>
            </w:pPr>
            <w:r w:rsidRPr="00F24ED1">
              <w:rPr>
                <w:rFonts w:cstheme="minorHAnsi"/>
                <w:color w:val="2F5496" w:themeColor="accent1" w:themeShade="BF"/>
                <w:sz w:val="20"/>
                <w:szCs w:val="20"/>
              </w:rPr>
              <w:t>Identify safe use and storage of tools, materials and equipment for joinery and carpentry</w:t>
            </w:r>
          </w:p>
        </w:tc>
      </w:tr>
      <w:tr w:rsidR="00F24ED1" w:rsidRPr="00F24ED1" w14:paraId="4E0D80F6" w14:textId="77777777" w:rsidTr="00B245FA">
        <w:trPr>
          <w:trHeight w:val="537"/>
        </w:trPr>
        <w:tc>
          <w:tcPr>
            <w:tcW w:w="1001" w:type="dxa"/>
          </w:tcPr>
          <w:p w14:paraId="49496466" w14:textId="77777777" w:rsidR="00B245FA" w:rsidRPr="00F24ED1" w:rsidRDefault="00B245FA" w:rsidP="00B245FA">
            <w:pPr>
              <w:rPr>
                <w:rFonts w:cstheme="minorHAnsi"/>
                <w:color w:val="2F5496" w:themeColor="accent1" w:themeShade="BF"/>
                <w:sz w:val="20"/>
                <w:szCs w:val="20"/>
              </w:rPr>
            </w:pPr>
            <w:r w:rsidRPr="00F24ED1">
              <w:rPr>
                <w:rFonts w:cstheme="minorHAnsi"/>
                <w:color w:val="2F5496" w:themeColor="accent1" w:themeShade="BF"/>
                <w:sz w:val="20"/>
                <w:szCs w:val="20"/>
              </w:rPr>
              <w:t>3</w:t>
            </w:r>
          </w:p>
          <w:p w14:paraId="1F9D7E3D" w14:textId="77777777" w:rsidR="00B245FA" w:rsidRPr="00F24ED1" w:rsidRDefault="00B245FA" w:rsidP="00B245FA">
            <w:pPr>
              <w:rPr>
                <w:rFonts w:cstheme="minorHAnsi"/>
                <w:color w:val="2F5496" w:themeColor="accent1" w:themeShade="BF"/>
                <w:sz w:val="20"/>
                <w:szCs w:val="20"/>
              </w:rPr>
            </w:pPr>
          </w:p>
        </w:tc>
        <w:tc>
          <w:tcPr>
            <w:tcW w:w="8066" w:type="dxa"/>
            <w:gridSpan w:val="4"/>
          </w:tcPr>
          <w:p w14:paraId="7800B430" w14:textId="1BBAAE79" w:rsidR="00B245FA" w:rsidRPr="00F24ED1" w:rsidRDefault="0087394A" w:rsidP="00AD060C">
            <w:pPr>
              <w:autoSpaceDE w:val="0"/>
              <w:autoSpaceDN w:val="0"/>
              <w:adjustRightInd w:val="0"/>
              <w:rPr>
                <w:rFonts w:cstheme="minorHAnsi"/>
                <w:color w:val="2F5496" w:themeColor="accent1" w:themeShade="BF"/>
                <w:sz w:val="20"/>
                <w:szCs w:val="20"/>
              </w:rPr>
            </w:pPr>
            <w:r w:rsidRPr="00F24ED1">
              <w:rPr>
                <w:rFonts w:cstheme="minorHAnsi"/>
                <w:color w:val="2F5496" w:themeColor="accent1" w:themeShade="BF"/>
                <w:sz w:val="20"/>
                <w:szCs w:val="20"/>
              </w:rPr>
              <w:t>Explain the health and safety in the workplace and write a risk assessment</w:t>
            </w:r>
          </w:p>
        </w:tc>
      </w:tr>
      <w:tr w:rsidR="00F24ED1" w:rsidRPr="00F24ED1" w14:paraId="5F8539E1" w14:textId="77777777" w:rsidTr="00B245FA">
        <w:trPr>
          <w:trHeight w:val="537"/>
        </w:trPr>
        <w:tc>
          <w:tcPr>
            <w:tcW w:w="1001" w:type="dxa"/>
          </w:tcPr>
          <w:p w14:paraId="77192A04" w14:textId="77777777" w:rsidR="00B245FA" w:rsidRPr="00F24ED1" w:rsidRDefault="00B245FA" w:rsidP="00B245FA">
            <w:pPr>
              <w:rPr>
                <w:rFonts w:cstheme="minorHAnsi"/>
                <w:color w:val="2F5496" w:themeColor="accent1" w:themeShade="BF"/>
                <w:sz w:val="20"/>
                <w:szCs w:val="20"/>
              </w:rPr>
            </w:pPr>
            <w:r w:rsidRPr="00F24ED1">
              <w:rPr>
                <w:rFonts w:cstheme="minorHAnsi"/>
                <w:color w:val="2F5496" w:themeColor="accent1" w:themeShade="BF"/>
                <w:sz w:val="20"/>
                <w:szCs w:val="20"/>
              </w:rPr>
              <w:t>4</w:t>
            </w:r>
          </w:p>
        </w:tc>
        <w:tc>
          <w:tcPr>
            <w:tcW w:w="8066" w:type="dxa"/>
            <w:gridSpan w:val="4"/>
          </w:tcPr>
          <w:p w14:paraId="1B6DD4B1" w14:textId="2A9A64B5" w:rsidR="00B245FA" w:rsidRPr="00F24ED1" w:rsidRDefault="00F24ED1" w:rsidP="00B245FA">
            <w:pPr>
              <w:rPr>
                <w:rFonts w:cstheme="minorHAnsi"/>
                <w:color w:val="2F5496" w:themeColor="accent1" w:themeShade="BF"/>
                <w:sz w:val="20"/>
                <w:szCs w:val="20"/>
              </w:rPr>
            </w:pPr>
            <w:r>
              <w:rPr>
                <w:rFonts w:cstheme="minorHAnsi"/>
                <w:color w:val="2F5496" w:themeColor="accent1" w:themeShade="BF"/>
                <w:sz w:val="20"/>
                <w:szCs w:val="20"/>
              </w:rPr>
              <w:t>Observe and b</w:t>
            </w:r>
            <w:r w:rsidR="0087394A" w:rsidRPr="00F24ED1">
              <w:rPr>
                <w:rFonts w:cstheme="minorHAnsi"/>
                <w:color w:val="2F5496" w:themeColor="accent1" w:themeShade="BF"/>
                <w:sz w:val="20"/>
                <w:szCs w:val="20"/>
              </w:rPr>
              <w:t>e able to describe the marking out tools used to construct a wooden frame</w:t>
            </w:r>
          </w:p>
        </w:tc>
      </w:tr>
      <w:tr w:rsidR="00F24ED1" w:rsidRPr="00F24ED1" w14:paraId="5F8F9DF1" w14:textId="77777777" w:rsidTr="00B245FA">
        <w:trPr>
          <w:trHeight w:val="537"/>
        </w:trPr>
        <w:tc>
          <w:tcPr>
            <w:tcW w:w="1001" w:type="dxa"/>
          </w:tcPr>
          <w:p w14:paraId="150A53B1" w14:textId="77777777" w:rsidR="00B245FA" w:rsidRPr="00F24ED1" w:rsidRDefault="00B245FA" w:rsidP="00B245FA">
            <w:pPr>
              <w:rPr>
                <w:rFonts w:cstheme="minorHAnsi"/>
                <w:color w:val="2F5496" w:themeColor="accent1" w:themeShade="BF"/>
                <w:sz w:val="20"/>
                <w:szCs w:val="20"/>
              </w:rPr>
            </w:pPr>
            <w:r w:rsidRPr="00F24ED1">
              <w:rPr>
                <w:rFonts w:cstheme="minorHAnsi"/>
                <w:color w:val="2F5496" w:themeColor="accent1" w:themeShade="BF"/>
                <w:sz w:val="20"/>
                <w:szCs w:val="20"/>
              </w:rPr>
              <w:t>5</w:t>
            </w:r>
          </w:p>
        </w:tc>
        <w:tc>
          <w:tcPr>
            <w:tcW w:w="8066" w:type="dxa"/>
            <w:gridSpan w:val="4"/>
          </w:tcPr>
          <w:p w14:paraId="483976CE" w14:textId="25A9440E" w:rsidR="00B245FA" w:rsidRPr="00F24ED1" w:rsidRDefault="00F24ED1" w:rsidP="00B245FA">
            <w:pPr>
              <w:rPr>
                <w:rFonts w:cstheme="minorHAnsi"/>
                <w:color w:val="2F5496" w:themeColor="accent1" w:themeShade="BF"/>
                <w:sz w:val="20"/>
                <w:szCs w:val="20"/>
              </w:rPr>
            </w:pPr>
            <w:r>
              <w:rPr>
                <w:rFonts w:cstheme="minorHAnsi"/>
                <w:color w:val="2F5496" w:themeColor="accent1" w:themeShade="BF"/>
                <w:sz w:val="20"/>
                <w:szCs w:val="20"/>
              </w:rPr>
              <w:t>Observe and b</w:t>
            </w:r>
            <w:r w:rsidR="0087394A" w:rsidRPr="00F24ED1">
              <w:rPr>
                <w:rFonts w:cstheme="minorHAnsi"/>
                <w:color w:val="2F5496" w:themeColor="accent1" w:themeShade="BF"/>
                <w:sz w:val="20"/>
                <w:szCs w:val="20"/>
              </w:rPr>
              <w:t>e able to identify cutting tools within the workshop</w:t>
            </w:r>
          </w:p>
        </w:tc>
      </w:tr>
      <w:tr w:rsidR="00F24ED1" w:rsidRPr="00F24ED1" w14:paraId="6E33B8A5" w14:textId="77777777" w:rsidTr="00B245FA">
        <w:trPr>
          <w:trHeight w:val="537"/>
        </w:trPr>
        <w:tc>
          <w:tcPr>
            <w:tcW w:w="1001" w:type="dxa"/>
          </w:tcPr>
          <w:p w14:paraId="23AB0FFA" w14:textId="77777777" w:rsidR="00B245FA" w:rsidRPr="00F24ED1" w:rsidRDefault="00B245FA" w:rsidP="00B245FA">
            <w:pPr>
              <w:rPr>
                <w:rFonts w:cstheme="minorHAnsi"/>
                <w:color w:val="2F5496" w:themeColor="accent1" w:themeShade="BF"/>
                <w:sz w:val="20"/>
                <w:szCs w:val="20"/>
              </w:rPr>
            </w:pPr>
            <w:r w:rsidRPr="00F24ED1">
              <w:rPr>
                <w:rFonts w:cstheme="minorHAnsi"/>
                <w:color w:val="2F5496" w:themeColor="accent1" w:themeShade="BF"/>
                <w:sz w:val="20"/>
                <w:szCs w:val="20"/>
              </w:rPr>
              <w:t>6</w:t>
            </w:r>
          </w:p>
        </w:tc>
        <w:tc>
          <w:tcPr>
            <w:tcW w:w="8066" w:type="dxa"/>
            <w:gridSpan w:val="4"/>
          </w:tcPr>
          <w:p w14:paraId="7490B319" w14:textId="6525007E" w:rsidR="0087394A" w:rsidRPr="00F24ED1" w:rsidRDefault="00F24ED1" w:rsidP="00B245FA">
            <w:pPr>
              <w:rPr>
                <w:rFonts w:cstheme="minorHAnsi"/>
                <w:color w:val="2F5496" w:themeColor="accent1" w:themeShade="BF"/>
                <w:sz w:val="20"/>
                <w:szCs w:val="20"/>
              </w:rPr>
            </w:pPr>
            <w:r>
              <w:rPr>
                <w:rFonts w:cstheme="minorHAnsi"/>
                <w:color w:val="2F5496" w:themeColor="accent1" w:themeShade="BF"/>
                <w:sz w:val="20"/>
                <w:szCs w:val="20"/>
              </w:rPr>
              <w:t>Observe and be</w:t>
            </w:r>
            <w:r w:rsidR="0087394A" w:rsidRPr="00F24ED1">
              <w:rPr>
                <w:rFonts w:cstheme="minorHAnsi"/>
                <w:color w:val="2F5496" w:themeColor="accent1" w:themeShade="BF"/>
                <w:sz w:val="20"/>
                <w:szCs w:val="20"/>
              </w:rPr>
              <w:t xml:space="preserve"> able to mark out and cut accurately half lap joint</w:t>
            </w:r>
          </w:p>
        </w:tc>
      </w:tr>
      <w:tr w:rsidR="00F24ED1" w:rsidRPr="00F24ED1" w14:paraId="604C67E2" w14:textId="77777777" w:rsidTr="00B245FA">
        <w:trPr>
          <w:trHeight w:val="537"/>
        </w:trPr>
        <w:tc>
          <w:tcPr>
            <w:tcW w:w="1001" w:type="dxa"/>
          </w:tcPr>
          <w:p w14:paraId="513F87CE" w14:textId="77777777" w:rsidR="00B245FA" w:rsidRPr="00F24ED1" w:rsidRDefault="00B245FA" w:rsidP="00B245FA">
            <w:pPr>
              <w:rPr>
                <w:rFonts w:cstheme="minorHAnsi"/>
                <w:color w:val="2F5496" w:themeColor="accent1" w:themeShade="BF"/>
                <w:sz w:val="20"/>
                <w:szCs w:val="20"/>
              </w:rPr>
            </w:pPr>
            <w:r w:rsidRPr="00F24ED1">
              <w:rPr>
                <w:rFonts w:cstheme="minorHAnsi"/>
                <w:color w:val="2F5496" w:themeColor="accent1" w:themeShade="BF"/>
                <w:sz w:val="20"/>
                <w:szCs w:val="20"/>
              </w:rPr>
              <w:t>7</w:t>
            </w:r>
          </w:p>
        </w:tc>
        <w:tc>
          <w:tcPr>
            <w:tcW w:w="8066" w:type="dxa"/>
            <w:gridSpan w:val="4"/>
          </w:tcPr>
          <w:p w14:paraId="0D49B90A" w14:textId="1063A378" w:rsidR="00B245FA" w:rsidRPr="00F24ED1" w:rsidRDefault="00F24ED1" w:rsidP="00B245FA">
            <w:pPr>
              <w:rPr>
                <w:rFonts w:cstheme="minorHAnsi"/>
                <w:color w:val="2F5496" w:themeColor="accent1" w:themeShade="BF"/>
                <w:sz w:val="20"/>
                <w:szCs w:val="20"/>
              </w:rPr>
            </w:pPr>
            <w:r>
              <w:rPr>
                <w:rFonts w:cstheme="minorHAnsi"/>
                <w:color w:val="2F5496" w:themeColor="accent1" w:themeShade="BF"/>
                <w:sz w:val="20"/>
                <w:szCs w:val="20"/>
              </w:rPr>
              <w:t>Observe and be</w:t>
            </w:r>
            <w:r w:rsidR="0087394A" w:rsidRPr="00F24ED1">
              <w:rPr>
                <w:rFonts w:cstheme="minorHAnsi"/>
                <w:color w:val="2F5496" w:themeColor="accent1" w:themeShade="BF"/>
                <w:sz w:val="20"/>
                <w:szCs w:val="20"/>
              </w:rPr>
              <w:t xml:space="preserve"> able to mark out and cut accurately a bridal joint</w:t>
            </w:r>
          </w:p>
        </w:tc>
      </w:tr>
      <w:tr w:rsidR="00F24ED1" w:rsidRPr="00F24ED1" w14:paraId="7E3033AF" w14:textId="77777777" w:rsidTr="00B245FA">
        <w:trPr>
          <w:trHeight w:val="537"/>
        </w:trPr>
        <w:tc>
          <w:tcPr>
            <w:tcW w:w="1001" w:type="dxa"/>
          </w:tcPr>
          <w:p w14:paraId="6E3A2C3B" w14:textId="77777777" w:rsidR="00B245FA" w:rsidRPr="00F24ED1" w:rsidRDefault="00B245FA" w:rsidP="00B245FA">
            <w:pPr>
              <w:rPr>
                <w:rFonts w:cstheme="minorHAnsi"/>
                <w:color w:val="2F5496" w:themeColor="accent1" w:themeShade="BF"/>
                <w:sz w:val="20"/>
                <w:szCs w:val="20"/>
              </w:rPr>
            </w:pPr>
            <w:r w:rsidRPr="00F24ED1">
              <w:rPr>
                <w:rFonts w:cstheme="minorHAnsi"/>
                <w:color w:val="2F5496" w:themeColor="accent1" w:themeShade="BF"/>
                <w:sz w:val="20"/>
                <w:szCs w:val="20"/>
              </w:rPr>
              <w:t>8</w:t>
            </w:r>
          </w:p>
        </w:tc>
        <w:tc>
          <w:tcPr>
            <w:tcW w:w="8066" w:type="dxa"/>
            <w:gridSpan w:val="4"/>
          </w:tcPr>
          <w:p w14:paraId="48BFB930" w14:textId="35C49002" w:rsidR="00B245FA" w:rsidRPr="00F24ED1" w:rsidRDefault="00F24ED1" w:rsidP="00B245FA">
            <w:pPr>
              <w:pStyle w:val="Default"/>
              <w:rPr>
                <w:rFonts w:asciiTheme="minorHAnsi" w:hAnsiTheme="minorHAnsi" w:cstheme="minorHAnsi"/>
                <w:color w:val="2F5496" w:themeColor="accent1" w:themeShade="BF"/>
                <w:sz w:val="20"/>
                <w:szCs w:val="20"/>
              </w:rPr>
            </w:pPr>
            <w:r>
              <w:rPr>
                <w:rFonts w:asciiTheme="minorHAnsi" w:hAnsiTheme="minorHAnsi" w:cstheme="minorHAnsi"/>
                <w:color w:val="2F5496" w:themeColor="accent1" w:themeShade="BF"/>
                <w:sz w:val="20"/>
                <w:szCs w:val="20"/>
              </w:rPr>
              <w:t xml:space="preserve">Observe and be </w:t>
            </w:r>
            <w:r w:rsidR="0087394A" w:rsidRPr="00F24ED1">
              <w:rPr>
                <w:rFonts w:asciiTheme="minorHAnsi" w:hAnsiTheme="minorHAnsi" w:cstheme="minorHAnsi"/>
                <w:color w:val="2F5496" w:themeColor="accent1" w:themeShade="BF"/>
                <w:sz w:val="20"/>
                <w:szCs w:val="20"/>
              </w:rPr>
              <w:t>able to mark out and cut accurately a dove tail joint</w:t>
            </w:r>
          </w:p>
        </w:tc>
      </w:tr>
      <w:tr w:rsidR="00F24ED1" w:rsidRPr="00F24ED1" w14:paraId="23CC12AA" w14:textId="77777777" w:rsidTr="00B245FA">
        <w:trPr>
          <w:trHeight w:val="537"/>
        </w:trPr>
        <w:tc>
          <w:tcPr>
            <w:tcW w:w="1001" w:type="dxa"/>
          </w:tcPr>
          <w:p w14:paraId="1A3BCB32" w14:textId="77777777" w:rsidR="00B245FA" w:rsidRPr="00F24ED1" w:rsidRDefault="00B245FA" w:rsidP="00B245FA">
            <w:pPr>
              <w:rPr>
                <w:rFonts w:cstheme="minorHAnsi"/>
                <w:color w:val="2F5496" w:themeColor="accent1" w:themeShade="BF"/>
                <w:sz w:val="20"/>
                <w:szCs w:val="20"/>
              </w:rPr>
            </w:pPr>
            <w:r w:rsidRPr="00F24ED1">
              <w:rPr>
                <w:rFonts w:cstheme="minorHAnsi"/>
                <w:color w:val="2F5496" w:themeColor="accent1" w:themeShade="BF"/>
                <w:sz w:val="20"/>
                <w:szCs w:val="20"/>
              </w:rPr>
              <w:t>9</w:t>
            </w:r>
          </w:p>
        </w:tc>
        <w:tc>
          <w:tcPr>
            <w:tcW w:w="8066" w:type="dxa"/>
            <w:gridSpan w:val="4"/>
          </w:tcPr>
          <w:p w14:paraId="02EEF224" w14:textId="58D6AFB8" w:rsidR="00B245FA" w:rsidRPr="00F24ED1" w:rsidRDefault="00F24ED1" w:rsidP="00B245FA">
            <w:pPr>
              <w:rPr>
                <w:rFonts w:cstheme="minorHAnsi"/>
                <w:color w:val="2F5496" w:themeColor="accent1" w:themeShade="BF"/>
                <w:sz w:val="20"/>
                <w:szCs w:val="20"/>
              </w:rPr>
            </w:pPr>
            <w:r>
              <w:rPr>
                <w:rFonts w:cstheme="minorHAnsi"/>
                <w:color w:val="2F5496" w:themeColor="accent1" w:themeShade="BF"/>
                <w:sz w:val="20"/>
                <w:szCs w:val="20"/>
              </w:rPr>
              <w:t>Observe and be</w:t>
            </w:r>
            <w:r w:rsidR="0087394A" w:rsidRPr="00F24ED1">
              <w:rPr>
                <w:rFonts w:cstheme="minorHAnsi"/>
                <w:color w:val="2F5496" w:themeColor="accent1" w:themeShade="BF"/>
                <w:sz w:val="20"/>
                <w:szCs w:val="20"/>
              </w:rPr>
              <w:t xml:space="preserve"> able to mark out and cut accurately a mortice and tenon joint</w:t>
            </w:r>
          </w:p>
        </w:tc>
      </w:tr>
      <w:tr w:rsidR="00F24ED1" w:rsidRPr="00F24ED1" w14:paraId="76BC0C43" w14:textId="77777777" w:rsidTr="00B245FA">
        <w:trPr>
          <w:trHeight w:val="537"/>
        </w:trPr>
        <w:tc>
          <w:tcPr>
            <w:tcW w:w="1001" w:type="dxa"/>
          </w:tcPr>
          <w:p w14:paraId="66F4D774" w14:textId="77777777" w:rsidR="00B245FA" w:rsidRPr="00F24ED1" w:rsidRDefault="00B245FA" w:rsidP="00B245FA">
            <w:pPr>
              <w:rPr>
                <w:rFonts w:cstheme="minorHAnsi"/>
                <w:color w:val="2F5496" w:themeColor="accent1" w:themeShade="BF"/>
                <w:sz w:val="20"/>
                <w:szCs w:val="20"/>
              </w:rPr>
            </w:pPr>
            <w:r w:rsidRPr="00F24ED1">
              <w:rPr>
                <w:rFonts w:cstheme="minorHAnsi"/>
                <w:color w:val="2F5496" w:themeColor="accent1" w:themeShade="BF"/>
                <w:sz w:val="20"/>
                <w:szCs w:val="20"/>
              </w:rPr>
              <w:t>10</w:t>
            </w:r>
          </w:p>
        </w:tc>
        <w:tc>
          <w:tcPr>
            <w:tcW w:w="8066" w:type="dxa"/>
            <w:gridSpan w:val="4"/>
          </w:tcPr>
          <w:p w14:paraId="59FA69DC" w14:textId="628158A6" w:rsidR="00B245FA" w:rsidRPr="00F24ED1" w:rsidRDefault="00F24ED1" w:rsidP="00B245FA">
            <w:pPr>
              <w:rPr>
                <w:rFonts w:cstheme="minorHAnsi"/>
                <w:color w:val="2F5496" w:themeColor="accent1" w:themeShade="BF"/>
                <w:sz w:val="20"/>
                <w:szCs w:val="20"/>
              </w:rPr>
            </w:pPr>
            <w:r>
              <w:rPr>
                <w:rFonts w:cstheme="minorHAnsi"/>
                <w:color w:val="2F5496" w:themeColor="accent1" w:themeShade="BF"/>
                <w:sz w:val="20"/>
                <w:szCs w:val="20"/>
              </w:rPr>
              <w:t>Complete</w:t>
            </w:r>
            <w:r w:rsidR="0087394A" w:rsidRPr="00F24ED1">
              <w:rPr>
                <w:rFonts w:cstheme="minorHAnsi"/>
                <w:color w:val="2F5496" w:themeColor="accent1" w:themeShade="BF"/>
                <w:sz w:val="20"/>
                <w:szCs w:val="20"/>
              </w:rPr>
              <w:t xml:space="preserve"> an assessment by marking out and cutting a 300mm wooden frame</w:t>
            </w:r>
          </w:p>
        </w:tc>
      </w:tr>
    </w:tbl>
    <w:p w14:paraId="4D50AA4D" w14:textId="5B51EB33" w:rsidR="00C96B26" w:rsidRPr="00F24ED1" w:rsidRDefault="00920585">
      <w:pPr>
        <w:rPr>
          <w:rFonts w:cstheme="minorHAnsi"/>
          <w:color w:val="2F5496" w:themeColor="accent1" w:themeShade="BF"/>
          <w:sz w:val="20"/>
          <w:szCs w:val="20"/>
        </w:rPr>
      </w:pPr>
      <w:r w:rsidRPr="00F24ED1">
        <w:rPr>
          <w:rFonts w:cstheme="minorHAnsi"/>
          <w:color w:val="2F5496" w:themeColor="accent1" w:themeShade="BF"/>
          <w:sz w:val="20"/>
          <w:szCs w:val="20"/>
        </w:rPr>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F24ED1" w:rsidRPr="00F24ED1" w14:paraId="56E7C716" w14:textId="77777777" w:rsidTr="00920585">
        <w:tc>
          <w:tcPr>
            <w:tcW w:w="1502" w:type="dxa"/>
          </w:tcPr>
          <w:p w14:paraId="3ED141E8" w14:textId="7F790F7A" w:rsidR="00920585" w:rsidRPr="00F24ED1" w:rsidRDefault="002A42E1">
            <w:pPr>
              <w:rPr>
                <w:rFonts w:cstheme="minorHAnsi"/>
                <w:color w:val="2F5496" w:themeColor="accent1" w:themeShade="BF"/>
                <w:sz w:val="20"/>
                <w:szCs w:val="20"/>
              </w:rPr>
            </w:pPr>
            <w:r w:rsidRPr="00F24ED1">
              <w:rPr>
                <w:rFonts w:cstheme="minorHAnsi"/>
                <w:color w:val="2F5496" w:themeColor="accent1" w:themeShade="BF"/>
                <w:sz w:val="20"/>
                <w:szCs w:val="20"/>
              </w:rPr>
              <w:t>Half lap</w:t>
            </w:r>
          </w:p>
        </w:tc>
        <w:tc>
          <w:tcPr>
            <w:tcW w:w="1502" w:type="dxa"/>
          </w:tcPr>
          <w:p w14:paraId="7CDA4861" w14:textId="21D59A05" w:rsidR="00920585" w:rsidRPr="00F24ED1" w:rsidRDefault="002A42E1">
            <w:pPr>
              <w:rPr>
                <w:rFonts w:cstheme="minorHAnsi"/>
                <w:color w:val="2F5496" w:themeColor="accent1" w:themeShade="BF"/>
                <w:sz w:val="20"/>
                <w:szCs w:val="20"/>
              </w:rPr>
            </w:pPr>
            <w:r w:rsidRPr="00F24ED1">
              <w:rPr>
                <w:rFonts w:cstheme="minorHAnsi"/>
                <w:color w:val="2F5496" w:themeColor="accent1" w:themeShade="BF"/>
                <w:sz w:val="20"/>
                <w:szCs w:val="20"/>
              </w:rPr>
              <w:t>dovetail</w:t>
            </w:r>
          </w:p>
        </w:tc>
        <w:tc>
          <w:tcPr>
            <w:tcW w:w="1503" w:type="dxa"/>
          </w:tcPr>
          <w:p w14:paraId="5D17AF0B" w14:textId="69E7B855" w:rsidR="00920585" w:rsidRPr="00F24ED1" w:rsidRDefault="002A42E1">
            <w:pPr>
              <w:rPr>
                <w:rFonts w:cstheme="minorHAnsi"/>
                <w:color w:val="2F5496" w:themeColor="accent1" w:themeShade="BF"/>
                <w:sz w:val="20"/>
                <w:szCs w:val="20"/>
              </w:rPr>
            </w:pPr>
            <w:r w:rsidRPr="00F24ED1">
              <w:rPr>
                <w:rFonts w:cstheme="minorHAnsi"/>
                <w:color w:val="2F5496" w:themeColor="accent1" w:themeShade="BF"/>
                <w:sz w:val="20"/>
                <w:szCs w:val="20"/>
              </w:rPr>
              <w:t>Bridal</w:t>
            </w:r>
          </w:p>
        </w:tc>
        <w:tc>
          <w:tcPr>
            <w:tcW w:w="1503" w:type="dxa"/>
          </w:tcPr>
          <w:p w14:paraId="70A311EF" w14:textId="4C321DC3" w:rsidR="00920585" w:rsidRPr="00F24ED1" w:rsidRDefault="002A42E1">
            <w:pPr>
              <w:rPr>
                <w:rFonts w:cstheme="minorHAnsi"/>
                <w:color w:val="2F5496" w:themeColor="accent1" w:themeShade="BF"/>
                <w:sz w:val="20"/>
                <w:szCs w:val="20"/>
              </w:rPr>
            </w:pPr>
            <w:r w:rsidRPr="00F24ED1">
              <w:rPr>
                <w:rFonts w:cstheme="minorHAnsi"/>
                <w:color w:val="2F5496" w:themeColor="accent1" w:themeShade="BF"/>
                <w:sz w:val="20"/>
                <w:szCs w:val="20"/>
              </w:rPr>
              <w:t>Mortice/tenon</w:t>
            </w:r>
          </w:p>
        </w:tc>
        <w:tc>
          <w:tcPr>
            <w:tcW w:w="1503" w:type="dxa"/>
          </w:tcPr>
          <w:p w14:paraId="3AF3EEF7" w14:textId="69BE5C28" w:rsidR="00920585" w:rsidRPr="00F24ED1" w:rsidRDefault="00F24ED1">
            <w:pPr>
              <w:rPr>
                <w:rFonts w:cstheme="minorHAnsi"/>
                <w:color w:val="2F5496" w:themeColor="accent1" w:themeShade="BF"/>
                <w:sz w:val="20"/>
                <w:szCs w:val="20"/>
              </w:rPr>
            </w:pPr>
            <w:r>
              <w:rPr>
                <w:rFonts w:cstheme="minorHAnsi"/>
                <w:color w:val="2F5496" w:themeColor="accent1" w:themeShade="BF"/>
                <w:sz w:val="20"/>
                <w:szCs w:val="20"/>
              </w:rPr>
              <w:t>Good practise in the workshop</w:t>
            </w:r>
          </w:p>
        </w:tc>
        <w:tc>
          <w:tcPr>
            <w:tcW w:w="1503" w:type="dxa"/>
          </w:tcPr>
          <w:p w14:paraId="3B235E5C" w14:textId="58D5CD49" w:rsidR="00920585" w:rsidRPr="00F24ED1" w:rsidRDefault="00F24ED1">
            <w:pPr>
              <w:rPr>
                <w:rFonts w:cstheme="minorHAnsi"/>
                <w:color w:val="2F5496" w:themeColor="accent1" w:themeShade="BF"/>
                <w:sz w:val="20"/>
                <w:szCs w:val="20"/>
              </w:rPr>
            </w:pPr>
            <w:r w:rsidRPr="00F24ED1">
              <w:rPr>
                <w:rFonts w:eastAsia="Times New Roman" w:cstheme="minorHAnsi"/>
                <w:color w:val="2F5496" w:themeColor="accent1" w:themeShade="BF"/>
                <w:sz w:val="20"/>
                <w:szCs w:val="20"/>
                <w:lang w:eastAsia="en-GB"/>
              </w:rPr>
              <w:t>aesthetics</w:t>
            </w:r>
          </w:p>
        </w:tc>
      </w:tr>
      <w:tr w:rsidR="00F24ED1" w:rsidRPr="00F24ED1" w14:paraId="5DC8C621" w14:textId="77777777" w:rsidTr="00920585">
        <w:tc>
          <w:tcPr>
            <w:tcW w:w="1502" w:type="dxa"/>
          </w:tcPr>
          <w:p w14:paraId="14CD84C4" w14:textId="1A61E4F1" w:rsidR="00920585" w:rsidRPr="00F24ED1" w:rsidRDefault="002A42E1">
            <w:pPr>
              <w:rPr>
                <w:rFonts w:cstheme="minorHAnsi"/>
                <w:color w:val="2F5496" w:themeColor="accent1" w:themeShade="BF"/>
                <w:sz w:val="20"/>
                <w:szCs w:val="20"/>
              </w:rPr>
            </w:pPr>
            <w:r w:rsidRPr="00F24ED1">
              <w:rPr>
                <w:rFonts w:cstheme="minorHAnsi"/>
                <w:color w:val="2F5496" w:themeColor="accent1" w:themeShade="BF"/>
                <w:sz w:val="20"/>
                <w:szCs w:val="20"/>
              </w:rPr>
              <w:t>Marking tools</w:t>
            </w:r>
          </w:p>
        </w:tc>
        <w:tc>
          <w:tcPr>
            <w:tcW w:w="1502" w:type="dxa"/>
          </w:tcPr>
          <w:p w14:paraId="2B6B0AA7" w14:textId="58113C4C" w:rsidR="00920585" w:rsidRPr="00F24ED1" w:rsidRDefault="002A42E1">
            <w:pPr>
              <w:rPr>
                <w:rFonts w:cstheme="minorHAnsi"/>
                <w:color w:val="2F5496" w:themeColor="accent1" w:themeShade="BF"/>
                <w:sz w:val="20"/>
                <w:szCs w:val="20"/>
              </w:rPr>
            </w:pPr>
            <w:r w:rsidRPr="00F24ED1">
              <w:rPr>
                <w:rFonts w:cstheme="minorHAnsi"/>
                <w:color w:val="2F5496" w:themeColor="accent1" w:themeShade="BF"/>
                <w:sz w:val="20"/>
                <w:szCs w:val="20"/>
              </w:rPr>
              <w:t>Cutting tools</w:t>
            </w:r>
          </w:p>
        </w:tc>
        <w:tc>
          <w:tcPr>
            <w:tcW w:w="1503" w:type="dxa"/>
          </w:tcPr>
          <w:p w14:paraId="44846C07" w14:textId="53B68342" w:rsidR="00920585" w:rsidRPr="00F24ED1" w:rsidRDefault="00F24ED1">
            <w:pPr>
              <w:rPr>
                <w:rFonts w:cstheme="minorHAnsi"/>
                <w:color w:val="2F5496" w:themeColor="accent1" w:themeShade="BF"/>
                <w:sz w:val="20"/>
                <w:szCs w:val="20"/>
              </w:rPr>
            </w:pPr>
            <w:r>
              <w:rPr>
                <w:rFonts w:cstheme="minorHAnsi"/>
                <w:color w:val="2F5496" w:themeColor="accent1" w:themeShade="BF"/>
                <w:sz w:val="20"/>
                <w:szCs w:val="20"/>
              </w:rPr>
              <w:t>Setting out tools</w:t>
            </w:r>
          </w:p>
        </w:tc>
        <w:tc>
          <w:tcPr>
            <w:tcW w:w="1503" w:type="dxa"/>
          </w:tcPr>
          <w:p w14:paraId="27312DB3" w14:textId="5EE45082" w:rsidR="00920585" w:rsidRPr="00F24ED1" w:rsidRDefault="00F24ED1">
            <w:pPr>
              <w:rPr>
                <w:rFonts w:cstheme="minorHAnsi"/>
                <w:color w:val="2F5496" w:themeColor="accent1" w:themeShade="BF"/>
                <w:sz w:val="20"/>
                <w:szCs w:val="20"/>
              </w:rPr>
            </w:pPr>
            <w:r>
              <w:rPr>
                <w:rFonts w:cstheme="minorHAnsi"/>
                <w:color w:val="2F5496" w:themeColor="accent1" w:themeShade="BF"/>
                <w:sz w:val="20"/>
                <w:szCs w:val="20"/>
              </w:rPr>
              <w:t>Risk assessment</w:t>
            </w:r>
          </w:p>
        </w:tc>
        <w:tc>
          <w:tcPr>
            <w:tcW w:w="1503" w:type="dxa"/>
          </w:tcPr>
          <w:p w14:paraId="24B2E7BF" w14:textId="7DA6A72D" w:rsidR="00920585" w:rsidRPr="00F24ED1" w:rsidRDefault="00F24ED1">
            <w:pPr>
              <w:rPr>
                <w:rFonts w:cstheme="minorHAnsi"/>
                <w:color w:val="2F5496" w:themeColor="accent1" w:themeShade="BF"/>
                <w:sz w:val="20"/>
                <w:szCs w:val="20"/>
              </w:rPr>
            </w:pPr>
            <w:r>
              <w:rPr>
                <w:rFonts w:cstheme="minorHAnsi"/>
                <w:color w:val="2F5496" w:themeColor="accent1" w:themeShade="BF"/>
                <w:sz w:val="20"/>
                <w:szCs w:val="20"/>
              </w:rPr>
              <w:t>Cutting over the line</w:t>
            </w:r>
          </w:p>
        </w:tc>
        <w:tc>
          <w:tcPr>
            <w:tcW w:w="1503" w:type="dxa"/>
          </w:tcPr>
          <w:p w14:paraId="7E715B4E" w14:textId="118D4BB8" w:rsidR="00920585" w:rsidRPr="00F24ED1" w:rsidRDefault="00F24ED1">
            <w:pPr>
              <w:rPr>
                <w:rFonts w:cstheme="minorHAnsi"/>
                <w:color w:val="2F5496" w:themeColor="accent1" w:themeShade="BF"/>
                <w:sz w:val="20"/>
                <w:szCs w:val="20"/>
              </w:rPr>
            </w:pPr>
            <w:r w:rsidRPr="00F24ED1">
              <w:rPr>
                <w:rFonts w:eastAsia="Times New Roman" w:cstheme="minorHAnsi"/>
                <w:color w:val="2F5496" w:themeColor="accent1" w:themeShade="BF"/>
                <w:sz w:val="20"/>
                <w:szCs w:val="20"/>
                <w:lang w:eastAsia="en-GB"/>
              </w:rPr>
              <w:t>functionality</w:t>
            </w:r>
          </w:p>
        </w:tc>
      </w:tr>
    </w:tbl>
    <w:p w14:paraId="5ECA3170" w14:textId="272F6366" w:rsidR="00C96B26" w:rsidRPr="00F24ED1" w:rsidRDefault="00920585">
      <w:pPr>
        <w:rPr>
          <w:rFonts w:cstheme="minorHAnsi"/>
          <w:color w:val="2F5496" w:themeColor="accent1" w:themeShade="BF"/>
          <w:sz w:val="20"/>
          <w:szCs w:val="20"/>
        </w:rPr>
      </w:pPr>
      <w:r w:rsidRPr="00F24ED1">
        <w:rPr>
          <w:rFonts w:cstheme="minorHAnsi"/>
          <w:color w:val="2F5496" w:themeColor="accent1" w:themeShade="BF"/>
          <w:sz w:val="20"/>
          <w:szCs w:val="20"/>
        </w:rPr>
        <w:t>Recommended Reading:</w:t>
      </w:r>
    </w:p>
    <w:tbl>
      <w:tblPr>
        <w:tblStyle w:val="TableGrid"/>
        <w:tblW w:w="0" w:type="auto"/>
        <w:tblLook w:val="04A0" w:firstRow="1" w:lastRow="0" w:firstColumn="1" w:lastColumn="0" w:noHBand="0" w:noVBand="1"/>
      </w:tblPr>
      <w:tblGrid>
        <w:gridCol w:w="9016"/>
      </w:tblGrid>
      <w:tr w:rsidR="00F24ED1" w:rsidRPr="00F24ED1" w14:paraId="430E0E26" w14:textId="77777777" w:rsidTr="00920585">
        <w:tc>
          <w:tcPr>
            <w:tcW w:w="9016" w:type="dxa"/>
          </w:tcPr>
          <w:p w14:paraId="0FCCE8DD" w14:textId="6E66EB3A" w:rsidR="00B245FA" w:rsidRPr="00F24ED1" w:rsidRDefault="00F24ED1" w:rsidP="00CD51EA">
            <w:pPr>
              <w:shd w:val="clear" w:color="auto" w:fill="FFFFFF"/>
              <w:spacing w:before="240" w:after="120"/>
              <w:outlineLvl w:val="3"/>
              <w:rPr>
                <w:rFonts w:eastAsia="Times New Roman" w:cstheme="minorHAnsi"/>
                <w:i/>
                <w:iCs/>
                <w:color w:val="2F5496" w:themeColor="accent1" w:themeShade="BF"/>
                <w:sz w:val="20"/>
                <w:szCs w:val="20"/>
                <w:lang w:eastAsia="en-GB"/>
              </w:rPr>
            </w:pPr>
            <w:r>
              <w:rPr>
                <w:noProof/>
              </w:rPr>
              <w:drawing>
                <wp:inline distT="0" distB="0" distL="0" distR="0" wp14:anchorId="0224A899" wp14:editId="625CC15E">
                  <wp:extent cx="786384" cy="8737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90809" cy="878677"/>
                          </a:xfrm>
                          <a:prstGeom prst="rect">
                            <a:avLst/>
                          </a:prstGeom>
                        </pic:spPr>
                      </pic:pic>
                    </a:graphicData>
                  </a:graphic>
                </wp:inline>
              </w:drawing>
            </w:r>
            <w:r>
              <w:rPr>
                <w:rFonts w:eastAsia="Times New Roman" w:cstheme="minorHAnsi"/>
                <w:i/>
                <w:iCs/>
                <w:color w:val="2F5496" w:themeColor="accent1" w:themeShade="BF"/>
                <w:sz w:val="20"/>
                <w:szCs w:val="20"/>
                <w:lang w:eastAsia="en-GB"/>
              </w:rPr>
              <w:t xml:space="preserve">   Woodworker’s Joint Book</w:t>
            </w:r>
          </w:p>
        </w:tc>
      </w:tr>
    </w:tbl>
    <w:p w14:paraId="1C76E45F" w14:textId="1E726078" w:rsidR="00C96B26" w:rsidRPr="00F24ED1" w:rsidRDefault="00C96B26">
      <w:pPr>
        <w:rPr>
          <w:sz w:val="32"/>
          <w:szCs w:val="32"/>
        </w:rPr>
      </w:pPr>
    </w:p>
    <w:sectPr w:rsidR="00C96B26" w:rsidRPr="00F24E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296F"/>
    <w:rsid w:val="000E349C"/>
    <w:rsid w:val="00152E58"/>
    <w:rsid w:val="001B080A"/>
    <w:rsid w:val="00256E00"/>
    <w:rsid w:val="002A42E1"/>
    <w:rsid w:val="00455F38"/>
    <w:rsid w:val="004773BD"/>
    <w:rsid w:val="005C2ADA"/>
    <w:rsid w:val="005D39BF"/>
    <w:rsid w:val="005E5537"/>
    <w:rsid w:val="007E5C02"/>
    <w:rsid w:val="0082039C"/>
    <w:rsid w:val="0087394A"/>
    <w:rsid w:val="008D477B"/>
    <w:rsid w:val="008F6C26"/>
    <w:rsid w:val="00920585"/>
    <w:rsid w:val="009352F5"/>
    <w:rsid w:val="009D0BFB"/>
    <w:rsid w:val="00AD03F7"/>
    <w:rsid w:val="00AD060C"/>
    <w:rsid w:val="00AF4C1A"/>
    <w:rsid w:val="00B245FA"/>
    <w:rsid w:val="00C96B26"/>
    <w:rsid w:val="00CD51EA"/>
    <w:rsid w:val="00D944D3"/>
    <w:rsid w:val="00DF6FC1"/>
    <w:rsid w:val="00DF79F2"/>
    <w:rsid w:val="00E676D2"/>
    <w:rsid w:val="00E72C0C"/>
    <w:rsid w:val="00F04698"/>
    <w:rsid w:val="00F24E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2122989612">
      <w:bodyDiv w:val="1"/>
      <w:marLeft w:val="0"/>
      <w:marRight w:val="0"/>
      <w:marTop w:val="0"/>
      <w:marBottom w:val="0"/>
      <w:divBdr>
        <w:top w:val="none" w:sz="0" w:space="0" w:color="auto"/>
        <w:left w:val="none" w:sz="0" w:space="0" w:color="auto"/>
        <w:bottom w:val="none" w:sz="0" w:space="0" w:color="auto"/>
        <w:right w:val="none" w:sz="0" w:space="0" w:color="auto"/>
      </w:divBdr>
      <w:divsChild>
        <w:div w:id="528831955">
          <w:marLeft w:val="0"/>
          <w:marRight w:val="0"/>
          <w:marTop w:val="0"/>
          <w:marBottom w:val="0"/>
          <w:divBdr>
            <w:top w:val="none" w:sz="0" w:space="0" w:color="auto"/>
            <w:left w:val="none" w:sz="0" w:space="0" w:color="auto"/>
            <w:bottom w:val="none" w:sz="0" w:space="0" w:color="auto"/>
            <w:right w:val="none" w:sz="0" w:space="0" w:color="auto"/>
          </w:divBdr>
        </w:div>
        <w:div w:id="510023186">
          <w:marLeft w:val="0"/>
          <w:marRight w:val="0"/>
          <w:marTop w:val="0"/>
          <w:marBottom w:val="0"/>
          <w:divBdr>
            <w:top w:val="none" w:sz="0" w:space="0" w:color="auto"/>
            <w:left w:val="none" w:sz="0" w:space="0" w:color="auto"/>
            <w:bottom w:val="none" w:sz="0" w:space="0" w:color="auto"/>
            <w:right w:val="none" w:sz="0" w:space="0" w:color="auto"/>
          </w:divBdr>
        </w:div>
        <w:div w:id="456990440">
          <w:marLeft w:val="0"/>
          <w:marRight w:val="0"/>
          <w:marTop w:val="0"/>
          <w:marBottom w:val="0"/>
          <w:divBdr>
            <w:top w:val="none" w:sz="0" w:space="0" w:color="auto"/>
            <w:left w:val="none" w:sz="0" w:space="0" w:color="auto"/>
            <w:bottom w:val="none" w:sz="0" w:space="0" w:color="auto"/>
            <w:right w:val="none" w:sz="0" w:space="0" w:color="auto"/>
          </w:divBdr>
        </w:div>
        <w:div w:id="7767534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1</Pages>
  <Words>279</Words>
  <Characters>1594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Sier (Kenwood)</dc:creator>
  <cp:keywords/>
  <dc:description/>
  <cp:lastModifiedBy>Tom Sier (Kenwood)</cp:lastModifiedBy>
  <cp:revision>14</cp:revision>
  <dcterms:created xsi:type="dcterms:W3CDTF">2023-09-04T21:06:00Z</dcterms:created>
  <dcterms:modified xsi:type="dcterms:W3CDTF">2025-10-02T15:34:00Z</dcterms:modified>
</cp:coreProperties>
</file>