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E44CF1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D51EA">
              <w:rPr>
                <w:rFonts w:ascii="Verdana" w:hAnsi="Verdana"/>
                <w:b/>
                <w:bCs/>
                <w:sz w:val="24"/>
                <w:szCs w:val="24"/>
              </w:rPr>
              <w:t xml:space="preserve"> Y12</w:t>
            </w:r>
          </w:p>
        </w:tc>
        <w:tc>
          <w:tcPr>
            <w:tcW w:w="2956" w:type="dxa"/>
          </w:tcPr>
          <w:p w14:paraId="181E5C95" w14:textId="26EB1DD0"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F79F2">
              <w:rPr>
                <w:rFonts w:ascii="Verdana" w:hAnsi="Verdana"/>
                <w:b/>
                <w:bCs/>
                <w:sz w:val="24"/>
                <w:szCs w:val="24"/>
              </w:rPr>
              <w:t>Construction</w:t>
            </w:r>
          </w:p>
        </w:tc>
        <w:tc>
          <w:tcPr>
            <w:tcW w:w="2901" w:type="dxa"/>
          </w:tcPr>
          <w:p w14:paraId="5FD2855C" w14:textId="2008B9D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279E9">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8A720E8" w:rsidR="00B245FA" w:rsidRPr="00B245FA" w:rsidRDefault="00CD51EA" w:rsidP="00B245FA">
            <w:pPr>
              <w:rPr>
                <w:rFonts w:ascii="Verdana" w:hAnsi="Verdana"/>
                <w:b/>
                <w:bCs/>
                <w:sz w:val="24"/>
                <w:szCs w:val="24"/>
              </w:rPr>
            </w:pPr>
            <w:r>
              <w:rPr>
                <w:rFonts w:ascii="Verdana" w:hAnsi="Verdana"/>
                <w:b/>
                <w:bCs/>
                <w:sz w:val="24"/>
                <w:szCs w:val="24"/>
              </w:rPr>
              <w:t>Tom</w:t>
            </w:r>
          </w:p>
        </w:tc>
      </w:tr>
      <w:tr w:rsidR="00B245FA" w:rsidRPr="00B245FA" w14:paraId="0B0B2711" w14:textId="77777777" w:rsidTr="00B245FA">
        <w:trPr>
          <w:trHeight w:val="500"/>
        </w:trPr>
        <w:tc>
          <w:tcPr>
            <w:tcW w:w="9067" w:type="dxa"/>
            <w:gridSpan w:val="5"/>
          </w:tcPr>
          <w:p w14:paraId="39F8DE07" w14:textId="5F5CD3F1" w:rsidR="00B245FA" w:rsidRDefault="00B245FA" w:rsidP="00B245FA">
            <w:pPr>
              <w:rPr>
                <w:rFonts w:ascii="Verdana" w:hAnsi="Verdana"/>
                <w:b/>
                <w:bCs/>
                <w:color w:val="0070C0"/>
                <w:sz w:val="24"/>
                <w:szCs w:val="24"/>
              </w:rPr>
            </w:pPr>
            <w:r w:rsidRPr="00774C47">
              <w:rPr>
                <w:rFonts w:ascii="Verdana" w:hAnsi="Verdana"/>
                <w:b/>
                <w:bCs/>
                <w:color w:val="0070C0"/>
                <w:sz w:val="24"/>
                <w:szCs w:val="24"/>
              </w:rPr>
              <w:t xml:space="preserve">Curriculum: (Delete as appropriate) KC Induction / Fundamentals KS3 / Exploring KS3 / Deepening KS3 / KC Exploring KS4 / Deepening KS4 / </w:t>
            </w:r>
            <w:r w:rsidRPr="00774C47">
              <w:rPr>
                <w:rFonts w:ascii="Verdana" w:hAnsi="Verdana"/>
                <w:b/>
                <w:bCs/>
                <w:color w:val="0070C0"/>
                <w:sz w:val="24"/>
                <w:szCs w:val="24"/>
                <w:u w:val="single"/>
              </w:rPr>
              <w:t>KC P18 Ready</w:t>
            </w:r>
            <w:r w:rsidRPr="00774C47">
              <w:rPr>
                <w:rFonts w:ascii="Verdana" w:hAnsi="Verdana"/>
                <w:b/>
                <w:bCs/>
                <w:color w:val="0070C0"/>
                <w:sz w:val="24"/>
                <w:szCs w:val="24"/>
              </w:rPr>
              <w:t xml:space="preserve"> / KC Advancing KS5</w:t>
            </w:r>
          </w:p>
          <w:p w14:paraId="073BB566" w14:textId="77777777" w:rsidR="00774C47" w:rsidRPr="00774C47" w:rsidRDefault="00774C47" w:rsidP="00B245FA">
            <w:pPr>
              <w:rPr>
                <w:rFonts w:ascii="Verdana" w:hAnsi="Verdana"/>
                <w:b/>
                <w:bCs/>
                <w:color w:val="0070C0"/>
                <w:sz w:val="24"/>
                <w:szCs w:val="24"/>
              </w:rPr>
            </w:pPr>
          </w:p>
          <w:p w14:paraId="66A0B9D2" w14:textId="27ECB1E8" w:rsidR="00774C47" w:rsidRDefault="00774C47" w:rsidP="00774C47">
            <w:pPr>
              <w:autoSpaceDE w:val="0"/>
              <w:autoSpaceDN w:val="0"/>
              <w:adjustRightInd w:val="0"/>
              <w:rPr>
                <w:rFonts w:ascii="Verdana" w:hAnsi="Verdana" w:cs="Verdana"/>
                <w:color w:val="0070C0"/>
                <w:sz w:val="24"/>
                <w:szCs w:val="24"/>
              </w:rPr>
            </w:pPr>
            <w:r w:rsidRPr="00774C47">
              <w:rPr>
                <w:rFonts w:ascii="Verdana" w:hAnsi="Verdana" w:cs="Verdana"/>
                <w:color w:val="0070C0"/>
                <w:sz w:val="24"/>
                <w:szCs w:val="24"/>
              </w:rPr>
              <w:t xml:space="preserve">Learners will </w:t>
            </w:r>
            <w:r w:rsidR="00CB2D87">
              <w:rPr>
                <w:rFonts w:ascii="Verdana" w:hAnsi="Verdana" w:cs="Verdana"/>
                <w:color w:val="0070C0"/>
                <w:sz w:val="24"/>
                <w:szCs w:val="24"/>
              </w:rPr>
              <w:t xml:space="preserve">revisit and further </w:t>
            </w:r>
            <w:r w:rsidRPr="00774C47">
              <w:rPr>
                <w:rFonts w:ascii="Verdana" w:hAnsi="Verdana" w:cs="Verdana"/>
                <w:color w:val="0070C0"/>
                <w:sz w:val="24"/>
                <w:szCs w:val="24"/>
              </w:rPr>
              <w:t>develop a detailed understanding of how walls, floors and roofs are</w:t>
            </w:r>
            <w:r>
              <w:rPr>
                <w:rFonts w:ascii="Verdana" w:hAnsi="Verdana" w:cs="Verdana"/>
                <w:color w:val="0070C0"/>
                <w:sz w:val="24"/>
                <w:szCs w:val="24"/>
              </w:rPr>
              <w:t xml:space="preserve"> </w:t>
            </w:r>
            <w:r w:rsidRPr="00774C47">
              <w:rPr>
                <w:rFonts w:ascii="Verdana" w:hAnsi="Verdana" w:cs="Verdana"/>
                <w:color w:val="0070C0"/>
                <w:sz w:val="24"/>
                <w:szCs w:val="24"/>
              </w:rPr>
              <w:t>constructed, and you will be able to name each component part, along with its</w:t>
            </w:r>
            <w:r>
              <w:rPr>
                <w:rFonts w:ascii="Verdana" w:hAnsi="Verdana" w:cs="Verdana"/>
                <w:color w:val="0070C0"/>
                <w:sz w:val="24"/>
                <w:szCs w:val="24"/>
              </w:rPr>
              <w:t xml:space="preserve"> </w:t>
            </w:r>
            <w:r w:rsidRPr="00774C47">
              <w:rPr>
                <w:rFonts w:ascii="Verdana" w:hAnsi="Verdana" w:cs="Verdana"/>
                <w:color w:val="0070C0"/>
                <w:sz w:val="24"/>
                <w:szCs w:val="24"/>
              </w:rPr>
              <w:t>functions. This will change with each different type of construction method that</w:t>
            </w:r>
            <w:r>
              <w:rPr>
                <w:rFonts w:ascii="Verdana" w:hAnsi="Verdana" w:cs="Verdana"/>
                <w:color w:val="0070C0"/>
                <w:sz w:val="24"/>
                <w:szCs w:val="24"/>
              </w:rPr>
              <w:t xml:space="preserve"> </w:t>
            </w:r>
            <w:r w:rsidRPr="00774C47">
              <w:rPr>
                <w:rFonts w:ascii="Verdana" w:hAnsi="Verdana" w:cs="Verdana"/>
                <w:color w:val="0070C0"/>
                <w:sz w:val="24"/>
                <w:szCs w:val="24"/>
              </w:rPr>
              <w:t>can be employed in a building.</w:t>
            </w:r>
            <w:r w:rsidR="00CB2D87">
              <w:rPr>
                <w:rFonts w:ascii="Verdana" w:hAnsi="Verdana" w:cs="Verdana"/>
                <w:color w:val="0070C0"/>
                <w:sz w:val="24"/>
                <w:szCs w:val="24"/>
              </w:rPr>
              <w:t xml:space="preserve"> This is the lead up to the exam in the summer.</w:t>
            </w:r>
          </w:p>
          <w:p w14:paraId="151CC055" w14:textId="18AAAC4D" w:rsidR="00774C47" w:rsidRPr="00774C47" w:rsidRDefault="00774C47" w:rsidP="00774C47">
            <w:pPr>
              <w:autoSpaceDE w:val="0"/>
              <w:autoSpaceDN w:val="0"/>
              <w:adjustRightInd w:val="0"/>
              <w:rPr>
                <w:rFonts w:ascii="Verdana" w:hAnsi="Verdana" w:cs="Verdana"/>
                <w:color w:val="0070C0"/>
                <w:sz w:val="24"/>
                <w:szCs w:val="24"/>
              </w:rPr>
            </w:pPr>
          </w:p>
        </w:tc>
      </w:tr>
      <w:tr w:rsidR="00B245FA" w:rsidRPr="00B245FA" w14:paraId="351A68E2" w14:textId="77777777" w:rsidTr="00B245FA">
        <w:trPr>
          <w:trHeight w:val="500"/>
        </w:trPr>
        <w:tc>
          <w:tcPr>
            <w:tcW w:w="9067" w:type="dxa"/>
            <w:gridSpan w:val="5"/>
          </w:tcPr>
          <w:p w14:paraId="45E674C4" w14:textId="411DFD76" w:rsidR="00B245FA" w:rsidRPr="0097492D" w:rsidRDefault="00B245FA" w:rsidP="00B245FA">
            <w:pPr>
              <w:rPr>
                <w:rFonts w:ascii="Verdana" w:hAnsi="Verdana"/>
                <w:b/>
                <w:bCs/>
                <w:color w:val="002060"/>
                <w:sz w:val="24"/>
                <w:szCs w:val="24"/>
              </w:rPr>
            </w:pPr>
            <w:r w:rsidRPr="0097492D">
              <w:rPr>
                <w:rFonts w:ascii="Verdana" w:hAnsi="Verdana"/>
                <w:b/>
                <w:bCs/>
                <w:color w:val="002060"/>
                <w:sz w:val="24"/>
                <w:szCs w:val="24"/>
              </w:rPr>
              <w:t xml:space="preserve">Term 1 focus: </w:t>
            </w:r>
            <w:r w:rsidR="0097492D" w:rsidRPr="0097492D">
              <w:rPr>
                <w:rFonts w:ascii="Verdana" w:hAnsi="Verdana"/>
                <w:b/>
                <w:bCs/>
                <w:color w:val="002060"/>
                <w:sz w:val="24"/>
                <w:szCs w:val="24"/>
              </w:rPr>
              <w:t xml:space="preserve">BTEC Unit 3 Construction and design - </w:t>
            </w:r>
            <w:r w:rsidR="0097492D" w:rsidRPr="0097492D">
              <w:rPr>
                <w:rFonts w:ascii="Verdana" w:hAnsi="Verdana" w:cs="Verdana"/>
                <w:b/>
                <w:bCs/>
                <w:color w:val="002060"/>
                <w:sz w:val="24"/>
                <w:szCs w:val="24"/>
              </w:rPr>
              <w:t>Internal Synoptic and completion of Unit 1, Construction Technology</w:t>
            </w:r>
          </w:p>
        </w:tc>
      </w:tr>
      <w:tr w:rsidR="00B245FA" w:rsidRPr="00B245FA" w14:paraId="358C24DA" w14:textId="77777777" w:rsidTr="00B245FA">
        <w:trPr>
          <w:trHeight w:val="537"/>
        </w:trPr>
        <w:tc>
          <w:tcPr>
            <w:tcW w:w="1001" w:type="dxa"/>
          </w:tcPr>
          <w:p w14:paraId="51366C3C" w14:textId="18B2568D" w:rsidR="00B245FA" w:rsidRPr="0097492D" w:rsidRDefault="00B245FA" w:rsidP="00B245FA">
            <w:pPr>
              <w:rPr>
                <w:rFonts w:ascii="Verdana" w:hAnsi="Verdana"/>
                <w:color w:val="002060"/>
                <w:sz w:val="24"/>
                <w:szCs w:val="24"/>
              </w:rPr>
            </w:pPr>
            <w:r w:rsidRPr="0097492D">
              <w:rPr>
                <w:rFonts w:ascii="Verdana" w:hAnsi="Verdana"/>
                <w:color w:val="002060"/>
                <w:sz w:val="24"/>
                <w:szCs w:val="24"/>
              </w:rPr>
              <w:t>1</w:t>
            </w:r>
          </w:p>
        </w:tc>
        <w:tc>
          <w:tcPr>
            <w:tcW w:w="8066" w:type="dxa"/>
            <w:gridSpan w:val="4"/>
          </w:tcPr>
          <w:p w14:paraId="2FE3143D" w14:textId="20D869AE" w:rsidR="00407FE3" w:rsidRPr="009C5886" w:rsidRDefault="00407FE3" w:rsidP="00B245FA">
            <w:pPr>
              <w:rPr>
                <w:rFonts w:ascii="Verdana" w:hAnsi="Verdana" w:cs="Verdana"/>
                <w:b/>
                <w:bCs/>
                <w:sz w:val="20"/>
                <w:szCs w:val="20"/>
              </w:rPr>
            </w:pPr>
            <w:r w:rsidRPr="009C5886">
              <w:rPr>
                <w:rFonts w:ascii="Verdana" w:hAnsi="Verdana" w:cs="Verdana"/>
                <w:b/>
                <w:bCs/>
                <w:sz w:val="20"/>
                <w:szCs w:val="20"/>
              </w:rPr>
              <w:t>Revisit</w:t>
            </w:r>
            <w:r w:rsidR="00C3150B">
              <w:rPr>
                <w:rFonts w:ascii="Verdana" w:hAnsi="Verdana" w:cs="Verdana"/>
                <w:b/>
                <w:bCs/>
                <w:sz w:val="20"/>
                <w:szCs w:val="20"/>
              </w:rPr>
              <w:t>, reflect</w:t>
            </w:r>
            <w:r w:rsidRPr="009C5886">
              <w:rPr>
                <w:rFonts w:ascii="Verdana" w:hAnsi="Verdana" w:cs="Verdana"/>
                <w:b/>
                <w:bCs/>
                <w:sz w:val="20"/>
                <w:szCs w:val="20"/>
              </w:rPr>
              <w:t xml:space="preserve"> and revise sub-structures of low</w:t>
            </w:r>
            <w:r w:rsidR="00774C47">
              <w:rPr>
                <w:rFonts w:ascii="Verdana" w:hAnsi="Verdana" w:cs="Verdana"/>
                <w:b/>
                <w:bCs/>
                <w:sz w:val="20"/>
                <w:szCs w:val="20"/>
              </w:rPr>
              <w:t>-</w:t>
            </w:r>
            <w:r w:rsidRPr="009C5886">
              <w:rPr>
                <w:rFonts w:ascii="Verdana" w:hAnsi="Verdana" w:cs="Verdana"/>
                <w:b/>
                <w:bCs/>
                <w:sz w:val="20"/>
                <w:szCs w:val="20"/>
              </w:rPr>
              <w:t>rise buildings less than 12 metres in height</w:t>
            </w:r>
          </w:p>
        </w:tc>
      </w:tr>
      <w:tr w:rsidR="00B245FA" w:rsidRPr="00B245FA" w14:paraId="73FCEE28" w14:textId="77777777" w:rsidTr="00B245FA">
        <w:trPr>
          <w:trHeight w:val="537"/>
        </w:trPr>
        <w:tc>
          <w:tcPr>
            <w:tcW w:w="1001" w:type="dxa"/>
          </w:tcPr>
          <w:p w14:paraId="5C6E9DFA" w14:textId="7C13F2F5" w:rsidR="00B245FA" w:rsidRPr="0097492D" w:rsidRDefault="00B245FA" w:rsidP="00B245FA">
            <w:pPr>
              <w:rPr>
                <w:rFonts w:ascii="Verdana" w:hAnsi="Verdana"/>
                <w:color w:val="002060"/>
                <w:sz w:val="24"/>
                <w:szCs w:val="24"/>
              </w:rPr>
            </w:pPr>
            <w:r w:rsidRPr="0097492D">
              <w:rPr>
                <w:rFonts w:ascii="Verdana" w:hAnsi="Verdana"/>
                <w:color w:val="002060"/>
                <w:sz w:val="24"/>
                <w:szCs w:val="24"/>
              </w:rPr>
              <w:t>2</w:t>
            </w:r>
          </w:p>
          <w:p w14:paraId="1AAF7769" w14:textId="3464C3A5" w:rsidR="00B245FA" w:rsidRPr="0097492D" w:rsidRDefault="00B245FA" w:rsidP="00B245FA">
            <w:pPr>
              <w:rPr>
                <w:rFonts w:ascii="Verdana" w:hAnsi="Verdana"/>
                <w:color w:val="002060"/>
                <w:sz w:val="24"/>
                <w:szCs w:val="24"/>
              </w:rPr>
            </w:pPr>
          </w:p>
        </w:tc>
        <w:tc>
          <w:tcPr>
            <w:tcW w:w="8066" w:type="dxa"/>
            <w:gridSpan w:val="4"/>
          </w:tcPr>
          <w:p w14:paraId="5884A6B9" w14:textId="652D2F6D" w:rsidR="00B245FA" w:rsidRPr="009C5886" w:rsidRDefault="00407FE3" w:rsidP="00B245FA">
            <w:pPr>
              <w:rPr>
                <w:rFonts w:ascii="Verdana" w:hAnsi="Verdana" w:cstheme="minorHAnsi"/>
                <w:b/>
                <w:bCs/>
                <w:sz w:val="20"/>
                <w:szCs w:val="20"/>
              </w:rPr>
            </w:pPr>
            <w:r w:rsidRPr="009C5886">
              <w:rPr>
                <w:rFonts w:ascii="Verdana" w:hAnsi="Verdana" w:cs="Verdana"/>
                <w:b/>
                <w:bCs/>
                <w:sz w:val="20"/>
                <w:szCs w:val="20"/>
              </w:rPr>
              <w:t>Revisit and revise super-structure of low</w:t>
            </w:r>
            <w:r w:rsidR="00774C47">
              <w:rPr>
                <w:rFonts w:ascii="Verdana" w:hAnsi="Verdana" w:cs="Verdana"/>
                <w:b/>
                <w:bCs/>
                <w:sz w:val="20"/>
                <w:szCs w:val="20"/>
              </w:rPr>
              <w:t>-</w:t>
            </w:r>
            <w:r w:rsidRPr="009C5886">
              <w:rPr>
                <w:rFonts w:ascii="Verdana" w:hAnsi="Verdana" w:cs="Verdana"/>
                <w:b/>
                <w:bCs/>
                <w:sz w:val="20"/>
                <w:szCs w:val="20"/>
              </w:rPr>
              <w:t>rise buildings up to 12 metres in height – Walls including timber frame and block and brick.</w:t>
            </w:r>
          </w:p>
        </w:tc>
      </w:tr>
      <w:tr w:rsidR="00B245FA" w:rsidRPr="00B245FA" w14:paraId="4E0D80F6" w14:textId="77777777" w:rsidTr="00B245FA">
        <w:trPr>
          <w:trHeight w:val="537"/>
        </w:trPr>
        <w:tc>
          <w:tcPr>
            <w:tcW w:w="1001" w:type="dxa"/>
          </w:tcPr>
          <w:p w14:paraId="49496466" w14:textId="2D5FB599" w:rsidR="00B245FA" w:rsidRPr="0097492D" w:rsidRDefault="00B245FA" w:rsidP="00B245FA">
            <w:pPr>
              <w:rPr>
                <w:rFonts w:ascii="Verdana" w:hAnsi="Verdana"/>
                <w:color w:val="002060"/>
                <w:sz w:val="24"/>
                <w:szCs w:val="24"/>
              </w:rPr>
            </w:pPr>
            <w:r w:rsidRPr="0097492D">
              <w:rPr>
                <w:rFonts w:ascii="Verdana" w:hAnsi="Verdana"/>
                <w:color w:val="002060"/>
                <w:sz w:val="24"/>
                <w:szCs w:val="24"/>
              </w:rPr>
              <w:t>3</w:t>
            </w:r>
          </w:p>
          <w:p w14:paraId="1F9D7E3D" w14:textId="37B45D6D" w:rsidR="00B245FA" w:rsidRPr="0097492D" w:rsidRDefault="00B245FA" w:rsidP="00B245FA">
            <w:pPr>
              <w:rPr>
                <w:rFonts w:ascii="Verdana" w:hAnsi="Verdana"/>
                <w:color w:val="002060"/>
                <w:sz w:val="24"/>
                <w:szCs w:val="24"/>
              </w:rPr>
            </w:pPr>
          </w:p>
        </w:tc>
        <w:tc>
          <w:tcPr>
            <w:tcW w:w="8066" w:type="dxa"/>
            <w:gridSpan w:val="4"/>
          </w:tcPr>
          <w:p w14:paraId="7800B430" w14:textId="2C595540" w:rsidR="00B245FA" w:rsidRPr="009C5886" w:rsidRDefault="00407FE3" w:rsidP="00B709A5">
            <w:pPr>
              <w:rPr>
                <w:rFonts w:ascii="Verdana" w:hAnsi="Verdana" w:cstheme="minorHAnsi"/>
                <w:b/>
                <w:bCs/>
                <w:sz w:val="20"/>
                <w:szCs w:val="20"/>
              </w:rPr>
            </w:pPr>
            <w:r w:rsidRPr="009C5886">
              <w:rPr>
                <w:rFonts w:ascii="Verdana" w:hAnsi="Verdana" w:cs="Verdana"/>
                <w:b/>
                <w:bCs/>
                <w:sz w:val="20"/>
                <w:szCs w:val="20"/>
              </w:rPr>
              <w:t>Revisit and revise super-structure of low</w:t>
            </w:r>
            <w:r w:rsidR="00774C47">
              <w:rPr>
                <w:rFonts w:ascii="Verdana" w:hAnsi="Verdana" w:cs="Verdana"/>
                <w:b/>
                <w:bCs/>
                <w:sz w:val="20"/>
                <w:szCs w:val="20"/>
              </w:rPr>
              <w:t>-</w:t>
            </w:r>
            <w:r w:rsidRPr="009C5886">
              <w:rPr>
                <w:rFonts w:ascii="Verdana" w:hAnsi="Verdana" w:cs="Verdana"/>
                <w:b/>
                <w:bCs/>
                <w:sz w:val="20"/>
                <w:szCs w:val="20"/>
              </w:rPr>
              <w:t>rise buildings up to 12 metres in height – roofs including pitched and flat</w:t>
            </w:r>
          </w:p>
        </w:tc>
      </w:tr>
      <w:tr w:rsidR="00B245FA" w:rsidRPr="00B245FA" w14:paraId="5F8539E1" w14:textId="77777777" w:rsidTr="00B245FA">
        <w:trPr>
          <w:trHeight w:val="537"/>
        </w:trPr>
        <w:tc>
          <w:tcPr>
            <w:tcW w:w="1001" w:type="dxa"/>
          </w:tcPr>
          <w:p w14:paraId="2D60408B"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4</w:t>
            </w:r>
          </w:p>
          <w:p w14:paraId="77192A04" w14:textId="1D70FAC3" w:rsidR="0097492D" w:rsidRPr="0097492D" w:rsidRDefault="0097492D" w:rsidP="00B245FA">
            <w:pPr>
              <w:rPr>
                <w:rFonts w:ascii="Verdana" w:hAnsi="Verdana"/>
                <w:color w:val="002060"/>
                <w:sz w:val="24"/>
                <w:szCs w:val="24"/>
              </w:rPr>
            </w:pPr>
          </w:p>
        </w:tc>
        <w:tc>
          <w:tcPr>
            <w:tcW w:w="8066" w:type="dxa"/>
            <w:gridSpan w:val="4"/>
          </w:tcPr>
          <w:p w14:paraId="1B6DD4B1" w14:textId="1EE053FC" w:rsidR="00B245FA" w:rsidRPr="009C5886" w:rsidRDefault="00407FE3" w:rsidP="00B709A5">
            <w:pPr>
              <w:autoSpaceDE w:val="0"/>
              <w:autoSpaceDN w:val="0"/>
              <w:adjustRightInd w:val="0"/>
              <w:rPr>
                <w:rFonts w:ascii="Verdana" w:hAnsi="Verdana" w:cs="Verdana"/>
                <w:b/>
                <w:bCs/>
                <w:sz w:val="20"/>
                <w:szCs w:val="20"/>
              </w:rPr>
            </w:pPr>
            <w:r w:rsidRPr="009C5886">
              <w:rPr>
                <w:rFonts w:ascii="Verdana" w:hAnsi="Verdana" w:cs="Verdana"/>
                <w:b/>
                <w:bCs/>
                <w:sz w:val="20"/>
                <w:szCs w:val="20"/>
              </w:rPr>
              <w:t>Revisit and revise the parts of a floor</w:t>
            </w:r>
          </w:p>
        </w:tc>
      </w:tr>
      <w:tr w:rsidR="00B245FA" w:rsidRPr="00B245FA" w14:paraId="5F8F9DF1" w14:textId="77777777" w:rsidTr="00B245FA">
        <w:trPr>
          <w:trHeight w:val="537"/>
        </w:trPr>
        <w:tc>
          <w:tcPr>
            <w:tcW w:w="1001" w:type="dxa"/>
          </w:tcPr>
          <w:p w14:paraId="0FBC2FE2"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5</w:t>
            </w:r>
          </w:p>
          <w:p w14:paraId="150A53B1" w14:textId="1250CE5A" w:rsidR="0097492D" w:rsidRPr="0097492D" w:rsidRDefault="0097492D" w:rsidP="00B245FA">
            <w:pPr>
              <w:rPr>
                <w:rFonts w:ascii="Verdana" w:hAnsi="Verdana"/>
                <w:color w:val="002060"/>
                <w:sz w:val="24"/>
                <w:szCs w:val="24"/>
              </w:rPr>
            </w:pPr>
          </w:p>
        </w:tc>
        <w:tc>
          <w:tcPr>
            <w:tcW w:w="8066" w:type="dxa"/>
            <w:gridSpan w:val="4"/>
          </w:tcPr>
          <w:p w14:paraId="483976CE" w14:textId="0B9DDAD8" w:rsidR="00B245FA" w:rsidRPr="009C5886" w:rsidRDefault="00407FE3" w:rsidP="00B245FA">
            <w:pPr>
              <w:rPr>
                <w:rFonts w:ascii="Verdana" w:hAnsi="Verdana" w:cstheme="minorHAnsi"/>
                <w:b/>
                <w:bCs/>
                <w:sz w:val="20"/>
                <w:szCs w:val="20"/>
              </w:rPr>
            </w:pPr>
            <w:r w:rsidRPr="009C5886">
              <w:rPr>
                <w:rFonts w:ascii="Verdana" w:hAnsi="Verdana" w:cs="Verdana"/>
                <w:b/>
                <w:bCs/>
                <w:sz w:val="20"/>
                <w:szCs w:val="20"/>
              </w:rPr>
              <w:t>Revisit and revise the parts of a wall</w:t>
            </w:r>
            <w:r w:rsidR="009F1D8A">
              <w:rPr>
                <w:rFonts w:ascii="Verdana" w:hAnsi="Verdana" w:cs="Verdana"/>
                <w:b/>
                <w:bCs/>
                <w:sz w:val="20"/>
                <w:szCs w:val="20"/>
              </w:rPr>
              <w:t xml:space="preserve"> and wall openings</w:t>
            </w:r>
          </w:p>
        </w:tc>
      </w:tr>
      <w:tr w:rsidR="00B245FA" w:rsidRPr="00B245FA" w14:paraId="6E33B8A5" w14:textId="77777777" w:rsidTr="00B245FA">
        <w:trPr>
          <w:trHeight w:val="537"/>
        </w:trPr>
        <w:tc>
          <w:tcPr>
            <w:tcW w:w="1001" w:type="dxa"/>
          </w:tcPr>
          <w:p w14:paraId="41D770D6"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6</w:t>
            </w:r>
          </w:p>
          <w:p w14:paraId="23AB0FFA" w14:textId="41091F6C" w:rsidR="0097492D" w:rsidRPr="0097492D" w:rsidRDefault="0097492D" w:rsidP="00B245FA">
            <w:pPr>
              <w:rPr>
                <w:rFonts w:ascii="Verdana" w:hAnsi="Verdana"/>
                <w:color w:val="002060"/>
                <w:sz w:val="24"/>
                <w:szCs w:val="24"/>
              </w:rPr>
            </w:pPr>
          </w:p>
        </w:tc>
        <w:tc>
          <w:tcPr>
            <w:tcW w:w="8066" w:type="dxa"/>
            <w:gridSpan w:val="4"/>
          </w:tcPr>
          <w:p w14:paraId="7490B319" w14:textId="35AB9558" w:rsidR="00B245FA" w:rsidRPr="009C5886" w:rsidRDefault="00407FE3" w:rsidP="00B709A5">
            <w:pPr>
              <w:rPr>
                <w:rFonts w:ascii="Verdana" w:hAnsi="Verdana" w:cstheme="minorHAnsi"/>
                <w:b/>
                <w:bCs/>
                <w:sz w:val="20"/>
                <w:szCs w:val="20"/>
              </w:rPr>
            </w:pPr>
            <w:r w:rsidRPr="009C5886">
              <w:rPr>
                <w:rFonts w:ascii="Verdana" w:hAnsi="Verdana" w:cs="Verdana"/>
                <w:b/>
                <w:bCs/>
                <w:sz w:val="20"/>
                <w:szCs w:val="20"/>
              </w:rPr>
              <w:t>Revisit and revise the parts of a roof</w:t>
            </w:r>
            <w:r w:rsidR="009F1D8A">
              <w:rPr>
                <w:rFonts w:ascii="Verdana" w:hAnsi="Verdana" w:cs="Verdana"/>
                <w:b/>
                <w:bCs/>
                <w:sz w:val="20"/>
                <w:szCs w:val="20"/>
              </w:rPr>
              <w:t xml:space="preserve"> and safe construction of a roof.</w:t>
            </w:r>
          </w:p>
        </w:tc>
      </w:tr>
      <w:tr w:rsidR="00B245FA" w:rsidRPr="00B245FA" w14:paraId="604C67E2" w14:textId="77777777" w:rsidTr="00B245FA">
        <w:trPr>
          <w:trHeight w:val="537"/>
        </w:trPr>
        <w:tc>
          <w:tcPr>
            <w:tcW w:w="1001" w:type="dxa"/>
          </w:tcPr>
          <w:p w14:paraId="513F87CE"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7</w:t>
            </w:r>
          </w:p>
        </w:tc>
        <w:tc>
          <w:tcPr>
            <w:tcW w:w="8066" w:type="dxa"/>
            <w:gridSpan w:val="4"/>
          </w:tcPr>
          <w:p w14:paraId="0D49B90A" w14:textId="47881B62" w:rsidR="00B245FA" w:rsidRPr="009C5886" w:rsidRDefault="00407FE3" w:rsidP="00B245FA">
            <w:pPr>
              <w:rPr>
                <w:rFonts w:ascii="Verdana" w:hAnsi="Verdana" w:cstheme="minorHAnsi"/>
                <w:b/>
                <w:bCs/>
                <w:sz w:val="20"/>
                <w:szCs w:val="20"/>
              </w:rPr>
            </w:pPr>
            <w:r w:rsidRPr="009C5886">
              <w:rPr>
                <w:rFonts w:ascii="Verdana" w:hAnsi="Verdana" w:cs="Verdana"/>
                <w:b/>
                <w:bCs/>
                <w:sz w:val="20"/>
                <w:szCs w:val="20"/>
              </w:rPr>
              <w:t>Revisit and revise methods of sustainability including the use of low embodied energy resources.</w:t>
            </w:r>
          </w:p>
        </w:tc>
      </w:tr>
      <w:tr w:rsidR="00B245FA" w:rsidRPr="00B245FA" w14:paraId="7E3033AF" w14:textId="77777777" w:rsidTr="00B245FA">
        <w:trPr>
          <w:trHeight w:val="537"/>
        </w:trPr>
        <w:tc>
          <w:tcPr>
            <w:tcW w:w="1001" w:type="dxa"/>
          </w:tcPr>
          <w:p w14:paraId="6E3A2C3B"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8</w:t>
            </w:r>
          </w:p>
        </w:tc>
        <w:tc>
          <w:tcPr>
            <w:tcW w:w="8066" w:type="dxa"/>
            <w:gridSpan w:val="4"/>
          </w:tcPr>
          <w:p w14:paraId="48BFB930" w14:textId="128D1A07" w:rsidR="00B245FA" w:rsidRPr="009C5886" w:rsidRDefault="00407FE3" w:rsidP="00B245FA">
            <w:pPr>
              <w:pStyle w:val="Default"/>
              <w:rPr>
                <w:rFonts w:ascii="Verdana" w:hAnsi="Verdana" w:cstheme="minorHAnsi"/>
                <w:b/>
                <w:bCs/>
                <w:color w:val="auto"/>
                <w:sz w:val="20"/>
                <w:szCs w:val="20"/>
              </w:rPr>
            </w:pPr>
            <w:r w:rsidRPr="009C5886">
              <w:rPr>
                <w:rFonts w:ascii="Verdana" w:hAnsi="Verdana" w:cs="Verdana"/>
                <w:b/>
                <w:bCs/>
                <w:color w:val="auto"/>
                <w:sz w:val="20"/>
                <w:szCs w:val="20"/>
              </w:rPr>
              <w:t>Visit greenfield and brownfield sites and discuss the advantages and disadvantages of each</w:t>
            </w:r>
            <w:r w:rsidR="009F1D8A">
              <w:rPr>
                <w:rFonts w:ascii="Verdana" w:hAnsi="Verdana" w:cs="Verdana"/>
                <w:b/>
                <w:bCs/>
                <w:color w:val="auto"/>
                <w:sz w:val="20"/>
                <w:szCs w:val="20"/>
              </w:rPr>
              <w:t>.</w:t>
            </w:r>
          </w:p>
        </w:tc>
      </w:tr>
      <w:tr w:rsidR="00B245FA" w:rsidRPr="00B245FA" w14:paraId="23CC12AA" w14:textId="77777777" w:rsidTr="00B245FA">
        <w:trPr>
          <w:trHeight w:val="537"/>
        </w:trPr>
        <w:tc>
          <w:tcPr>
            <w:tcW w:w="1001" w:type="dxa"/>
          </w:tcPr>
          <w:p w14:paraId="1A3BCB32"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9</w:t>
            </w:r>
          </w:p>
        </w:tc>
        <w:tc>
          <w:tcPr>
            <w:tcW w:w="8066" w:type="dxa"/>
            <w:gridSpan w:val="4"/>
          </w:tcPr>
          <w:p w14:paraId="02EEF224" w14:textId="4A2C35D7" w:rsidR="00B245FA" w:rsidRPr="009C5886" w:rsidRDefault="009C5886" w:rsidP="00B245FA">
            <w:pPr>
              <w:rPr>
                <w:rFonts w:ascii="Verdana" w:hAnsi="Verdana" w:cstheme="minorHAnsi"/>
                <w:b/>
                <w:bCs/>
                <w:sz w:val="20"/>
                <w:szCs w:val="20"/>
              </w:rPr>
            </w:pPr>
            <w:r w:rsidRPr="009C5886">
              <w:rPr>
                <w:rFonts w:ascii="Verdana" w:hAnsi="Verdana" w:cs="Verdana"/>
                <w:b/>
                <w:bCs/>
                <w:sz w:val="20"/>
                <w:szCs w:val="20"/>
              </w:rPr>
              <w:t>Evaluate the cost and time implications of different types of building structures</w:t>
            </w:r>
            <w:r w:rsidR="009F1D8A">
              <w:rPr>
                <w:rFonts w:ascii="Verdana" w:hAnsi="Verdana" w:cs="Verdana"/>
                <w:b/>
                <w:bCs/>
                <w:sz w:val="20"/>
                <w:szCs w:val="20"/>
              </w:rPr>
              <w:t>.</w:t>
            </w:r>
          </w:p>
        </w:tc>
      </w:tr>
      <w:tr w:rsidR="00B245FA" w:rsidRPr="00B245FA" w14:paraId="76BC0C43" w14:textId="77777777" w:rsidTr="00B245FA">
        <w:trPr>
          <w:trHeight w:val="537"/>
        </w:trPr>
        <w:tc>
          <w:tcPr>
            <w:tcW w:w="1001" w:type="dxa"/>
          </w:tcPr>
          <w:p w14:paraId="66F4D774" w14:textId="77777777" w:rsidR="00B245FA" w:rsidRPr="0097492D" w:rsidRDefault="00B245FA" w:rsidP="00B245FA">
            <w:pPr>
              <w:rPr>
                <w:rFonts w:ascii="Verdana" w:hAnsi="Verdana"/>
                <w:color w:val="002060"/>
                <w:sz w:val="24"/>
                <w:szCs w:val="24"/>
              </w:rPr>
            </w:pPr>
            <w:r w:rsidRPr="0097492D">
              <w:rPr>
                <w:rFonts w:ascii="Verdana" w:hAnsi="Verdana"/>
                <w:color w:val="002060"/>
                <w:sz w:val="24"/>
                <w:szCs w:val="24"/>
              </w:rPr>
              <w:t>10</w:t>
            </w:r>
          </w:p>
        </w:tc>
        <w:tc>
          <w:tcPr>
            <w:tcW w:w="8066" w:type="dxa"/>
            <w:gridSpan w:val="4"/>
          </w:tcPr>
          <w:p w14:paraId="59FA69DC" w14:textId="62E06A11" w:rsidR="00B245FA" w:rsidRPr="009C5886" w:rsidRDefault="009C5886" w:rsidP="00B245FA">
            <w:pPr>
              <w:rPr>
                <w:rFonts w:ascii="Verdana" w:hAnsi="Verdana" w:cstheme="minorHAnsi"/>
                <w:b/>
                <w:bCs/>
                <w:sz w:val="20"/>
                <w:szCs w:val="20"/>
              </w:rPr>
            </w:pPr>
            <w:r w:rsidRPr="009C5886">
              <w:rPr>
                <w:rFonts w:ascii="Verdana" w:hAnsi="Verdana" w:cs="Verdana"/>
                <w:b/>
                <w:bCs/>
                <w:sz w:val="20"/>
                <w:szCs w:val="20"/>
              </w:rPr>
              <w:t>Prepare to the exam in May by completing past papers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42"/>
        <w:gridCol w:w="1404"/>
        <w:gridCol w:w="1387"/>
        <w:gridCol w:w="1412"/>
        <w:gridCol w:w="1472"/>
        <w:gridCol w:w="1499"/>
      </w:tblGrid>
      <w:tr w:rsidR="009C5886" w:rsidRPr="00B245FA" w14:paraId="56E7C716" w14:textId="77777777" w:rsidTr="00920585">
        <w:tc>
          <w:tcPr>
            <w:tcW w:w="1502" w:type="dxa"/>
          </w:tcPr>
          <w:p w14:paraId="3ED141E8" w14:textId="78EF2941" w:rsidR="00920585" w:rsidRPr="00B245FA" w:rsidRDefault="009C5886">
            <w:pPr>
              <w:rPr>
                <w:rFonts w:ascii="Verdana" w:hAnsi="Verdana"/>
                <w:color w:val="002060"/>
                <w:sz w:val="24"/>
                <w:szCs w:val="24"/>
              </w:rPr>
            </w:pPr>
            <w:r>
              <w:rPr>
                <w:rFonts w:ascii="Verdana" w:hAnsi="Verdana"/>
                <w:color w:val="002060"/>
                <w:sz w:val="24"/>
                <w:szCs w:val="24"/>
              </w:rPr>
              <w:t>Sustainability</w:t>
            </w:r>
          </w:p>
        </w:tc>
        <w:tc>
          <w:tcPr>
            <w:tcW w:w="1502" w:type="dxa"/>
          </w:tcPr>
          <w:p w14:paraId="7CDA4861" w14:textId="519DE582" w:rsidR="00920585" w:rsidRPr="00B245FA" w:rsidRDefault="009C5886">
            <w:pPr>
              <w:rPr>
                <w:rFonts w:ascii="Verdana" w:hAnsi="Verdana"/>
                <w:color w:val="002060"/>
                <w:sz w:val="24"/>
                <w:szCs w:val="24"/>
              </w:rPr>
            </w:pPr>
            <w:r>
              <w:rPr>
                <w:rFonts w:ascii="Verdana" w:hAnsi="Verdana"/>
                <w:color w:val="002060"/>
                <w:sz w:val="24"/>
                <w:szCs w:val="24"/>
              </w:rPr>
              <w:t>Short pile</w:t>
            </w:r>
          </w:p>
        </w:tc>
        <w:tc>
          <w:tcPr>
            <w:tcW w:w="1503" w:type="dxa"/>
          </w:tcPr>
          <w:p w14:paraId="5D17AF0B" w14:textId="2D9190F4" w:rsidR="00920585" w:rsidRPr="00B245FA" w:rsidRDefault="009C5886">
            <w:pPr>
              <w:rPr>
                <w:rFonts w:ascii="Verdana" w:hAnsi="Verdana"/>
                <w:color w:val="002060"/>
                <w:sz w:val="24"/>
                <w:szCs w:val="24"/>
              </w:rPr>
            </w:pPr>
            <w:r>
              <w:rPr>
                <w:rFonts w:ascii="Verdana" w:hAnsi="Verdana"/>
                <w:color w:val="002060"/>
                <w:sz w:val="24"/>
                <w:szCs w:val="24"/>
              </w:rPr>
              <w:t>Strip</w:t>
            </w:r>
          </w:p>
        </w:tc>
        <w:tc>
          <w:tcPr>
            <w:tcW w:w="1503" w:type="dxa"/>
          </w:tcPr>
          <w:p w14:paraId="70A311EF" w14:textId="356A448F" w:rsidR="00920585" w:rsidRPr="00B245FA" w:rsidRDefault="009C5886">
            <w:pPr>
              <w:rPr>
                <w:rFonts w:ascii="Verdana" w:hAnsi="Verdana"/>
                <w:color w:val="002060"/>
                <w:sz w:val="24"/>
                <w:szCs w:val="24"/>
              </w:rPr>
            </w:pPr>
            <w:r>
              <w:rPr>
                <w:rFonts w:ascii="Verdana" w:hAnsi="Verdana"/>
                <w:color w:val="002060"/>
                <w:sz w:val="24"/>
                <w:szCs w:val="24"/>
              </w:rPr>
              <w:t>Rafters</w:t>
            </w:r>
          </w:p>
        </w:tc>
        <w:tc>
          <w:tcPr>
            <w:tcW w:w="1503" w:type="dxa"/>
          </w:tcPr>
          <w:p w14:paraId="3AF3EEF7" w14:textId="22821C77" w:rsidR="00920585" w:rsidRPr="00B245FA" w:rsidRDefault="009C5886">
            <w:pPr>
              <w:rPr>
                <w:rFonts w:ascii="Verdana" w:hAnsi="Verdana"/>
                <w:color w:val="002060"/>
                <w:sz w:val="24"/>
                <w:szCs w:val="24"/>
              </w:rPr>
            </w:pPr>
            <w:r>
              <w:rPr>
                <w:rFonts w:ascii="Verdana" w:hAnsi="Verdana"/>
                <w:color w:val="002060"/>
                <w:sz w:val="24"/>
                <w:szCs w:val="24"/>
              </w:rPr>
              <w:t>weephole</w:t>
            </w:r>
          </w:p>
        </w:tc>
        <w:tc>
          <w:tcPr>
            <w:tcW w:w="1503" w:type="dxa"/>
          </w:tcPr>
          <w:p w14:paraId="3B235E5C" w14:textId="01EA1615" w:rsidR="00920585" w:rsidRPr="00B245FA" w:rsidRDefault="009C5886">
            <w:pPr>
              <w:rPr>
                <w:rFonts w:ascii="Verdana" w:hAnsi="Verdana"/>
                <w:color w:val="002060"/>
                <w:sz w:val="24"/>
                <w:szCs w:val="24"/>
              </w:rPr>
            </w:pPr>
            <w:r>
              <w:rPr>
                <w:rFonts w:ascii="Verdana" w:hAnsi="Verdana"/>
                <w:color w:val="002060"/>
                <w:sz w:val="24"/>
                <w:szCs w:val="24"/>
              </w:rPr>
              <w:t>flush</w:t>
            </w:r>
          </w:p>
        </w:tc>
      </w:tr>
      <w:tr w:rsidR="009C5886" w:rsidRPr="00B245FA" w14:paraId="5DC8C621" w14:textId="77777777" w:rsidTr="00920585">
        <w:tc>
          <w:tcPr>
            <w:tcW w:w="1502" w:type="dxa"/>
          </w:tcPr>
          <w:p w14:paraId="14CD84C4" w14:textId="33362A2A" w:rsidR="00920585" w:rsidRPr="00B245FA" w:rsidRDefault="009C5886">
            <w:pPr>
              <w:rPr>
                <w:rFonts w:ascii="Verdana" w:hAnsi="Verdana"/>
                <w:color w:val="002060"/>
                <w:sz w:val="24"/>
                <w:szCs w:val="24"/>
              </w:rPr>
            </w:pPr>
            <w:r>
              <w:rPr>
                <w:rFonts w:ascii="Verdana" w:hAnsi="Verdana"/>
                <w:color w:val="002060"/>
                <w:sz w:val="24"/>
                <w:szCs w:val="24"/>
              </w:rPr>
              <w:t>Brownfield</w:t>
            </w:r>
          </w:p>
        </w:tc>
        <w:tc>
          <w:tcPr>
            <w:tcW w:w="1502" w:type="dxa"/>
          </w:tcPr>
          <w:p w14:paraId="2B6B0AA7" w14:textId="65509293" w:rsidR="00920585" w:rsidRPr="00B245FA" w:rsidRDefault="009C5886">
            <w:pPr>
              <w:rPr>
                <w:rFonts w:ascii="Verdana" w:hAnsi="Verdana"/>
                <w:color w:val="002060"/>
                <w:sz w:val="24"/>
                <w:szCs w:val="24"/>
              </w:rPr>
            </w:pPr>
            <w:r>
              <w:rPr>
                <w:rFonts w:ascii="Verdana" w:hAnsi="Verdana"/>
                <w:color w:val="002060"/>
                <w:sz w:val="24"/>
                <w:szCs w:val="24"/>
              </w:rPr>
              <w:t>Raft</w:t>
            </w:r>
          </w:p>
        </w:tc>
        <w:tc>
          <w:tcPr>
            <w:tcW w:w="1503" w:type="dxa"/>
          </w:tcPr>
          <w:p w14:paraId="44846C07" w14:textId="48AFD684" w:rsidR="00920585" w:rsidRPr="00B245FA" w:rsidRDefault="009C5886">
            <w:pPr>
              <w:rPr>
                <w:rFonts w:ascii="Verdana" w:hAnsi="Verdana"/>
                <w:color w:val="002060"/>
                <w:sz w:val="24"/>
                <w:szCs w:val="24"/>
              </w:rPr>
            </w:pPr>
            <w:r>
              <w:rPr>
                <w:rFonts w:ascii="Verdana" w:hAnsi="Verdana"/>
                <w:color w:val="002060"/>
                <w:sz w:val="24"/>
                <w:szCs w:val="24"/>
              </w:rPr>
              <w:t>Fascia</w:t>
            </w:r>
          </w:p>
        </w:tc>
        <w:tc>
          <w:tcPr>
            <w:tcW w:w="1503" w:type="dxa"/>
          </w:tcPr>
          <w:p w14:paraId="27312DB3" w14:textId="5E37D969" w:rsidR="00920585" w:rsidRPr="00B245FA" w:rsidRDefault="009C5886">
            <w:pPr>
              <w:rPr>
                <w:rFonts w:ascii="Verdana" w:hAnsi="Verdana"/>
                <w:color w:val="002060"/>
                <w:sz w:val="24"/>
                <w:szCs w:val="24"/>
              </w:rPr>
            </w:pPr>
            <w:r>
              <w:rPr>
                <w:rFonts w:ascii="Verdana" w:hAnsi="Verdana"/>
                <w:color w:val="002060"/>
                <w:sz w:val="24"/>
                <w:szCs w:val="24"/>
              </w:rPr>
              <w:t>Wall tie</w:t>
            </w:r>
          </w:p>
        </w:tc>
        <w:tc>
          <w:tcPr>
            <w:tcW w:w="1503" w:type="dxa"/>
          </w:tcPr>
          <w:p w14:paraId="24B2E7BF" w14:textId="46D7105C" w:rsidR="00920585" w:rsidRPr="00B245FA" w:rsidRDefault="009C5886">
            <w:pPr>
              <w:rPr>
                <w:rFonts w:ascii="Verdana" w:hAnsi="Verdana"/>
                <w:color w:val="002060"/>
                <w:sz w:val="24"/>
                <w:szCs w:val="24"/>
              </w:rPr>
            </w:pPr>
            <w:r>
              <w:rPr>
                <w:rFonts w:ascii="Verdana" w:hAnsi="Verdana"/>
                <w:color w:val="002060"/>
                <w:sz w:val="24"/>
                <w:szCs w:val="24"/>
              </w:rPr>
              <w:t>mortar</w:t>
            </w:r>
          </w:p>
        </w:tc>
        <w:tc>
          <w:tcPr>
            <w:tcW w:w="1503" w:type="dxa"/>
          </w:tcPr>
          <w:p w14:paraId="7E715B4E" w14:textId="4126C0D7" w:rsidR="00920585" w:rsidRPr="00B245FA" w:rsidRDefault="009C5886">
            <w:pPr>
              <w:rPr>
                <w:rFonts w:ascii="Verdana" w:hAnsi="Verdana"/>
                <w:color w:val="002060"/>
                <w:sz w:val="24"/>
                <w:szCs w:val="24"/>
              </w:rPr>
            </w:pPr>
            <w:r>
              <w:rPr>
                <w:rFonts w:ascii="Verdana" w:hAnsi="Verdana"/>
                <w:color w:val="002060"/>
                <w:sz w:val="24"/>
                <w:szCs w:val="24"/>
              </w:rPr>
              <w:t>weathered</w:t>
            </w:r>
          </w:p>
        </w:tc>
      </w:tr>
      <w:tr w:rsidR="009C5886" w:rsidRPr="00B245FA" w14:paraId="333D59DA" w14:textId="77777777" w:rsidTr="00920585">
        <w:tc>
          <w:tcPr>
            <w:tcW w:w="1502" w:type="dxa"/>
          </w:tcPr>
          <w:p w14:paraId="7A65D77F" w14:textId="484F31EF" w:rsidR="00920585" w:rsidRPr="00B245FA" w:rsidRDefault="009C5886">
            <w:pPr>
              <w:rPr>
                <w:rFonts w:ascii="Verdana" w:hAnsi="Verdana"/>
                <w:color w:val="002060"/>
                <w:sz w:val="24"/>
                <w:szCs w:val="24"/>
              </w:rPr>
            </w:pPr>
            <w:r>
              <w:rPr>
                <w:rFonts w:ascii="Verdana" w:hAnsi="Verdana"/>
                <w:color w:val="002060"/>
                <w:sz w:val="24"/>
                <w:szCs w:val="24"/>
              </w:rPr>
              <w:t>Greenfield</w:t>
            </w:r>
          </w:p>
        </w:tc>
        <w:tc>
          <w:tcPr>
            <w:tcW w:w="1502" w:type="dxa"/>
          </w:tcPr>
          <w:p w14:paraId="3009187A" w14:textId="3C427B85" w:rsidR="00920585" w:rsidRPr="00B245FA" w:rsidRDefault="009C5886">
            <w:pPr>
              <w:rPr>
                <w:rFonts w:ascii="Verdana" w:hAnsi="Verdana"/>
                <w:color w:val="002060"/>
                <w:sz w:val="24"/>
                <w:szCs w:val="24"/>
              </w:rPr>
            </w:pPr>
            <w:r>
              <w:rPr>
                <w:rFonts w:ascii="Verdana" w:hAnsi="Verdana"/>
                <w:color w:val="002060"/>
                <w:sz w:val="24"/>
                <w:szCs w:val="24"/>
              </w:rPr>
              <w:t>Trench</w:t>
            </w:r>
          </w:p>
        </w:tc>
        <w:tc>
          <w:tcPr>
            <w:tcW w:w="1503" w:type="dxa"/>
          </w:tcPr>
          <w:p w14:paraId="67FCC52D" w14:textId="63E73E37" w:rsidR="00920585" w:rsidRPr="00B245FA" w:rsidRDefault="009C5886">
            <w:pPr>
              <w:rPr>
                <w:rFonts w:ascii="Verdana" w:hAnsi="Verdana"/>
                <w:color w:val="002060"/>
                <w:sz w:val="24"/>
                <w:szCs w:val="24"/>
              </w:rPr>
            </w:pPr>
            <w:r>
              <w:rPr>
                <w:rFonts w:ascii="Verdana" w:hAnsi="Verdana"/>
                <w:color w:val="002060"/>
                <w:sz w:val="24"/>
                <w:szCs w:val="24"/>
              </w:rPr>
              <w:t>Soffit</w:t>
            </w:r>
          </w:p>
        </w:tc>
        <w:tc>
          <w:tcPr>
            <w:tcW w:w="1503" w:type="dxa"/>
          </w:tcPr>
          <w:p w14:paraId="67254CC7" w14:textId="29CEB542" w:rsidR="00920585" w:rsidRPr="00B245FA" w:rsidRDefault="009C5886">
            <w:pPr>
              <w:rPr>
                <w:rFonts w:ascii="Verdana" w:hAnsi="Verdana"/>
                <w:color w:val="002060"/>
                <w:sz w:val="24"/>
                <w:szCs w:val="24"/>
              </w:rPr>
            </w:pPr>
            <w:r>
              <w:rPr>
                <w:rFonts w:ascii="Verdana" w:hAnsi="Verdana"/>
                <w:color w:val="002060"/>
                <w:sz w:val="24"/>
                <w:szCs w:val="24"/>
              </w:rPr>
              <w:t>Lintel</w:t>
            </w:r>
          </w:p>
        </w:tc>
        <w:tc>
          <w:tcPr>
            <w:tcW w:w="1503" w:type="dxa"/>
          </w:tcPr>
          <w:p w14:paraId="1CFF4AAF" w14:textId="25256A82" w:rsidR="00920585" w:rsidRPr="00B245FA" w:rsidRDefault="009C5886">
            <w:pPr>
              <w:rPr>
                <w:rFonts w:ascii="Verdana" w:hAnsi="Verdana"/>
                <w:color w:val="002060"/>
                <w:sz w:val="24"/>
                <w:szCs w:val="24"/>
              </w:rPr>
            </w:pPr>
            <w:r>
              <w:rPr>
                <w:rFonts w:ascii="Verdana" w:hAnsi="Verdana"/>
                <w:color w:val="002060"/>
                <w:sz w:val="24"/>
                <w:szCs w:val="24"/>
              </w:rPr>
              <w:t>bucket</w:t>
            </w:r>
          </w:p>
        </w:tc>
        <w:tc>
          <w:tcPr>
            <w:tcW w:w="1503" w:type="dxa"/>
          </w:tcPr>
          <w:p w14:paraId="08E0CDA1" w14:textId="3E2043AD" w:rsidR="00920585" w:rsidRPr="00B245FA" w:rsidRDefault="009C5886">
            <w:pPr>
              <w:rPr>
                <w:rFonts w:ascii="Verdana" w:hAnsi="Verdana"/>
                <w:color w:val="002060"/>
                <w:sz w:val="24"/>
                <w:szCs w:val="24"/>
              </w:rPr>
            </w:pPr>
            <w:r>
              <w:rPr>
                <w:rFonts w:ascii="Verdana" w:hAnsi="Verdana"/>
                <w:color w:val="002060"/>
                <w:sz w:val="24"/>
                <w:szCs w:val="24"/>
              </w:rPr>
              <w:t>recessed</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774C47">
        <w:trPr>
          <w:trHeight w:val="1293"/>
        </w:trPr>
        <w:tc>
          <w:tcPr>
            <w:tcW w:w="9016" w:type="dxa"/>
          </w:tcPr>
          <w:p w14:paraId="34C3A4AB" w14:textId="77777777" w:rsidR="00C3150B" w:rsidRPr="00C3150B" w:rsidRDefault="00C3150B" w:rsidP="00C3150B">
            <w:pPr>
              <w:shd w:val="clear" w:color="auto" w:fill="FFFFFF"/>
              <w:spacing w:line="312" w:lineRule="atLeast"/>
              <w:rPr>
                <w:rFonts w:ascii="Arial" w:eastAsia="Times New Roman" w:hAnsi="Arial" w:cs="Arial"/>
                <w:color w:val="1D1D1D"/>
                <w:sz w:val="20"/>
                <w:szCs w:val="20"/>
                <w:lang w:eastAsia="en-GB"/>
              </w:rPr>
            </w:pPr>
            <w:r w:rsidRPr="00C3150B">
              <w:rPr>
                <w:rFonts w:ascii="Verdana" w:eastAsia="Times New Roman" w:hAnsi="Verdana" w:cs="Times New Roman"/>
                <w:i/>
                <w:iCs/>
                <w:color w:val="002060"/>
                <w:sz w:val="24"/>
                <w:szCs w:val="24"/>
                <w:lang w:eastAsia="en-GB"/>
              </w:rPr>
              <w:lastRenderedPageBreak/>
              <w:drawing>
                <wp:inline distT="0" distB="0" distL="0" distR="0" wp14:anchorId="5415ACF5" wp14:editId="0C8BBDF6">
                  <wp:extent cx="946150" cy="1195934"/>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55213" cy="1207389"/>
                          </a:xfrm>
                          <a:prstGeom prst="rect">
                            <a:avLst/>
                          </a:prstGeom>
                        </pic:spPr>
                      </pic:pic>
                    </a:graphicData>
                  </a:graphic>
                </wp:inline>
              </w:drawing>
            </w:r>
            <w:r w:rsidRPr="00C3150B">
              <w:rPr>
                <w:rFonts w:ascii="Arial" w:eastAsia="Times New Roman" w:hAnsi="Arial" w:cs="Arial"/>
                <w:color w:val="1D1D1D"/>
                <w:sz w:val="20"/>
                <w:szCs w:val="20"/>
                <w:lang w:eastAsia="en-GB"/>
              </w:rPr>
              <w:t>The world is full of incredible structures. Skyscrapers soaring up to the clouds, bridges reaching across the widest, deepest rivers, tunnels boring deep into the earth But have you ever stopped to wonder how they were built?</w:t>
            </w:r>
          </w:p>
          <w:p w14:paraId="0FCCE8DD" w14:textId="509115D4" w:rsidR="00B245FA" w:rsidRPr="00B245FA" w:rsidRDefault="00B245FA" w:rsidP="00CD51E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96F"/>
    <w:rsid w:val="000E349C"/>
    <w:rsid w:val="00152E58"/>
    <w:rsid w:val="001B080A"/>
    <w:rsid w:val="001B1F9F"/>
    <w:rsid w:val="002279E9"/>
    <w:rsid w:val="00407FE3"/>
    <w:rsid w:val="00455F38"/>
    <w:rsid w:val="004773BD"/>
    <w:rsid w:val="005C2ADA"/>
    <w:rsid w:val="005E5537"/>
    <w:rsid w:val="00774C47"/>
    <w:rsid w:val="007E5C02"/>
    <w:rsid w:val="0082039C"/>
    <w:rsid w:val="008D477B"/>
    <w:rsid w:val="008F6C26"/>
    <w:rsid w:val="00920585"/>
    <w:rsid w:val="009352F5"/>
    <w:rsid w:val="0097492D"/>
    <w:rsid w:val="009C5886"/>
    <w:rsid w:val="009D0BFB"/>
    <w:rsid w:val="009F1D8A"/>
    <w:rsid w:val="00A238FC"/>
    <w:rsid w:val="00AD03F7"/>
    <w:rsid w:val="00AF4C1A"/>
    <w:rsid w:val="00B245FA"/>
    <w:rsid w:val="00B709A5"/>
    <w:rsid w:val="00C3150B"/>
    <w:rsid w:val="00C96B26"/>
    <w:rsid w:val="00CB2D87"/>
    <w:rsid w:val="00CD51EA"/>
    <w:rsid w:val="00D944D3"/>
    <w:rsid w:val="00DF6FC1"/>
    <w:rsid w:val="00DF79F2"/>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371489707">
      <w:bodyDiv w:val="1"/>
      <w:marLeft w:val="0"/>
      <w:marRight w:val="0"/>
      <w:marTop w:val="0"/>
      <w:marBottom w:val="0"/>
      <w:divBdr>
        <w:top w:val="none" w:sz="0" w:space="0" w:color="auto"/>
        <w:left w:val="none" w:sz="0" w:space="0" w:color="auto"/>
        <w:bottom w:val="none" w:sz="0" w:space="0" w:color="auto"/>
        <w:right w:val="none" w:sz="0" w:space="0" w:color="auto"/>
      </w:divBdr>
      <w:divsChild>
        <w:div w:id="1495336702">
          <w:marLeft w:val="0"/>
          <w:marRight w:val="0"/>
          <w:marTop w:val="0"/>
          <w:marBottom w:val="0"/>
          <w:divBdr>
            <w:top w:val="none" w:sz="0" w:space="0" w:color="auto"/>
            <w:left w:val="none" w:sz="0" w:space="0" w:color="auto"/>
            <w:bottom w:val="single" w:sz="4" w:space="24" w:color="F0F0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Sier (Kenwood)</dc:creator>
  <cp:keywords/>
  <dc:description/>
  <cp:lastModifiedBy>Tom Sier (Kenwood)</cp:lastModifiedBy>
  <cp:revision>14</cp:revision>
  <dcterms:created xsi:type="dcterms:W3CDTF">2023-09-04T21:06:00Z</dcterms:created>
  <dcterms:modified xsi:type="dcterms:W3CDTF">2026-01-20T16:03:00Z</dcterms:modified>
</cp:coreProperties>
</file>