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414"/>
        <w:gridCol w:w="1796"/>
        <w:gridCol w:w="2956"/>
        <w:gridCol w:w="2901"/>
      </w:tblGrid>
      <w:tr w:rsidR="00B245FA" w:rsidRPr="00B245FA" w14:paraId="2A531455" w14:textId="77777777" w:rsidTr="00917AD4">
        <w:trPr>
          <w:trHeight w:val="557"/>
        </w:trPr>
        <w:tc>
          <w:tcPr>
            <w:tcW w:w="3210" w:type="dxa"/>
            <w:gridSpan w:val="2"/>
            <w:shd w:val="clear" w:color="auto" w:fill="auto"/>
          </w:tcPr>
          <w:p w14:paraId="056BEAE1" w14:textId="23614BA2"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D11A0E">
              <w:rPr>
                <w:rFonts w:ascii="Verdana" w:hAnsi="Verdana"/>
                <w:b/>
                <w:bCs/>
                <w:sz w:val="24"/>
                <w:szCs w:val="24"/>
              </w:rPr>
              <w:t>C06</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2D06CDA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763B1">
              <w:rPr>
                <w:rFonts w:ascii="Verdana" w:hAnsi="Verdana"/>
                <w:b/>
                <w:bCs/>
                <w:sz w:val="24"/>
                <w:szCs w:val="24"/>
              </w:rPr>
              <w:t>2</w:t>
            </w:r>
          </w:p>
        </w:tc>
      </w:tr>
      <w:tr w:rsidR="00B245FA" w:rsidRPr="00B245FA" w14:paraId="736F6FB1" w14:textId="77777777" w:rsidTr="00917AD4">
        <w:trPr>
          <w:trHeight w:val="412"/>
        </w:trPr>
        <w:tc>
          <w:tcPr>
            <w:tcW w:w="1414" w:type="dxa"/>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0B1C04ED" w:rsidR="00B245FA" w:rsidRPr="00B245FA" w:rsidRDefault="00D11A0E" w:rsidP="00B245FA">
            <w:pPr>
              <w:rPr>
                <w:rFonts w:ascii="Verdana" w:hAnsi="Verdana"/>
                <w:b/>
                <w:bCs/>
                <w:sz w:val="24"/>
                <w:szCs w:val="24"/>
              </w:rPr>
            </w:pPr>
            <w:r>
              <w:rPr>
                <w:rFonts w:ascii="Verdana" w:hAnsi="Verdana"/>
                <w:b/>
                <w:bCs/>
                <w:sz w:val="24"/>
                <w:szCs w:val="24"/>
              </w:rPr>
              <w:t>Joanne Pearce &amp; Will Burton</w:t>
            </w:r>
          </w:p>
        </w:tc>
      </w:tr>
      <w:tr w:rsidR="00B245FA" w:rsidRPr="00B245FA" w14:paraId="0B0B2711" w14:textId="77777777" w:rsidTr="00917AD4">
        <w:trPr>
          <w:trHeight w:val="500"/>
        </w:trPr>
        <w:tc>
          <w:tcPr>
            <w:tcW w:w="9067" w:type="dxa"/>
            <w:gridSpan w:val="4"/>
            <w:shd w:val="clear" w:color="auto" w:fill="auto"/>
          </w:tcPr>
          <w:p w14:paraId="151CC055" w14:textId="6EF202CF"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Secondary </w:t>
            </w:r>
            <w:r w:rsidR="000B4DAE">
              <w:rPr>
                <w:rFonts w:ascii="Verdana" w:hAnsi="Verdana"/>
                <w:b/>
                <w:bCs/>
                <w:sz w:val="24"/>
                <w:szCs w:val="24"/>
              </w:rPr>
              <w:t xml:space="preserve">1 </w:t>
            </w:r>
            <w:r w:rsidR="007D725B">
              <w:rPr>
                <w:rFonts w:ascii="Verdana" w:hAnsi="Verdana"/>
                <w:b/>
                <w:bCs/>
                <w:sz w:val="24"/>
                <w:szCs w:val="24"/>
              </w:rPr>
              <w:t>deepening</w:t>
            </w:r>
          </w:p>
        </w:tc>
      </w:tr>
      <w:tr w:rsidR="00B245FA" w:rsidRPr="00B245FA" w14:paraId="351A68E2" w14:textId="77777777" w:rsidTr="00917AD4">
        <w:trPr>
          <w:trHeight w:val="500"/>
        </w:trPr>
        <w:tc>
          <w:tcPr>
            <w:tcW w:w="9067" w:type="dxa"/>
            <w:gridSpan w:val="4"/>
            <w:shd w:val="clear" w:color="auto" w:fill="auto"/>
          </w:tcPr>
          <w:p w14:paraId="5E240013" w14:textId="77777777" w:rsidR="00925607" w:rsidRDefault="00B245FA" w:rsidP="007D725B">
            <w:pPr>
              <w:rPr>
                <w:rFonts w:ascii="Verdana" w:hAnsi="Verdana"/>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7D725B">
              <w:rPr>
                <w:rFonts w:ascii="Verdana" w:hAnsi="Verdana"/>
                <w:b/>
                <w:bCs/>
                <w:sz w:val="24"/>
                <w:szCs w:val="24"/>
              </w:rPr>
              <w:t>Health related decisions; First Aid; Online behaviour</w:t>
            </w:r>
            <w:r w:rsidR="005370B9">
              <w:rPr>
                <w:rFonts w:ascii="Verdana" w:hAnsi="Verdana"/>
                <w:sz w:val="24"/>
                <w:szCs w:val="24"/>
              </w:rPr>
              <w:t>.</w:t>
            </w:r>
          </w:p>
          <w:p w14:paraId="45E674C4" w14:textId="2083C469" w:rsidR="007D725B" w:rsidRPr="002763B1" w:rsidRDefault="007D725B" w:rsidP="007D725B">
            <w:pPr>
              <w:rPr>
                <w:rFonts w:ascii="Verdana" w:hAnsi="Verdana"/>
                <w:sz w:val="24"/>
                <w:szCs w:val="24"/>
              </w:rPr>
            </w:pPr>
            <w:r>
              <w:rPr>
                <w:rFonts w:ascii="Verdana" w:hAnsi="Verdana"/>
                <w:sz w:val="24"/>
                <w:szCs w:val="24"/>
              </w:rPr>
              <w:t xml:space="preserve">Students will build their confidence in making appropriate and informed decisions regarding their own health. They will become more able to assess and manage the risk of lifestyle procedures. Students will </w:t>
            </w:r>
            <w:proofErr w:type="spellStart"/>
            <w:r>
              <w:rPr>
                <w:rFonts w:ascii="Verdana" w:hAnsi="Verdana"/>
                <w:sz w:val="24"/>
                <w:szCs w:val="24"/>
              </w:rPr>
              <w:t>revist</w:t>
            </w:r>
            <w:proofErr w:type="spellEnd"/>
            <w:r>
              <w:rPr>
                <w:rFonts w:ascii="Verdana" w:hAnsi="Verdana"/>
                <w:sz w:val="24"/>
                <w:szCs w:val="24"/>
              </w:rPr>
              <w:t xml:space="preserve"> and build confidence and expertise in </w:t>
            </w:r>
            <w:proofErr w:type="gramStart"/>
            <w:r>
              <w:rPr>
                <w:rFonts w:ascii="Verdana" w:hAnsi="Verdana"/>
                <w:sz w:val="24"/>
                <w:szCs w:val="24"/>
              </w:rPr>
              <w:t>CPR .</w:t>
            </w:r>
            <w:proofErr w:type="gramEnd"/>
            <w:r>
              <w:rPr>
                <w:rFonts w:ascii="Verdana" w:hAnsi="Verdana"/>
                <w:sz w:val="24"/>
                <w:szCs w:val="24"/>
              </w:rPr>
              <w:t xml:space="preserve"> Students will build on their existing digital literacy awareness and think about their behaviour online </w:t>
            </w:r>
            <w:r w:rsidR="0037266D">
              <w:rPr>
                <w:rFonts w:ascii="Verdana" w:hAnsi="Verdana"/>
                <w:sz w:val="24"/>
                <w:szCs w:val="24"/>
              </w:rPr>
              <w:t xml:space="preserve">and how they interact with others they may or may know in real life. </w:t>
            </w:r>
          </w:p>
        </w:tc>
      </w:tr>
    </w:tbl>
    <w:tbl>
      <w:tblPr>
        <w:tblStyle w:val="TableGrid"/>
        <w:tblW w:w="0" w:type="auto"/>
        <w:tblLook w:val="04A0" w:firstRow="1" w:lastRow="0" w:firstColumn="1" w:lastColumn="0" w:noHBand="0" w:noVBand="1"/>
      </w:tblPr>
      <w:tblGrid>
        <w:gridCol w:w="704"/>
        <w:gridCol w:w="8312"/>
      </w:tblGrid>
      <w:tr w:rsidR="007D725B" w:rsidRPr="007D725B" w14:paraId="29AB2B5B" w14:textId="77777777" w:rsidTr="007D725B">
        <w:trPr>
          <w:trHeight w:val="672"/>
        </w:trPr>
        <w:tc>
          <w:tcPr>
            <w:tcW w:w="704" w:type="dxa"/>
          </w:tcPr>
          <w:p w14:paraId="0C3E7289" w14:textId="0AF04D05" w:rsidR="007D725B" w:rsidRPr="007D725B" w:rsidRDefault="007D725B">
            <w:pPr>
              <w:rPr>
                <w:rFonts w:cstheme="minorHAnsi"/>
                <w:sz w:val="24"/>
                <w:szCs w:val="24"/>
              </w:rPr>
            </w:pPr>
            <w:r>
              <w:rPr>
                <w:rFonts w:cstheme="minorHAnsi"/>
                <w:sz w:val="24"/>
                <w:szCs w:val="24"/>
              </w:rPr>
              <w:t>1</w:t>
            </w:r>
          </w:p>
        </w:tc>
        <w:tc>
          <w:tcPr>
            <w:tcW w:w="8312" w:type="dxa"/>
            <w:hideMark/>
          </w:tcPr>
          <w:p w14:paraId="62DBE9F4" w14:textId="3D4B490E" w:rsidR="007D725B" w:rsidRPr="007D725B" w:rsidRDefault="007D725B">
            <w:pPr>
              <w:rPr>
                <w:rFonts w:cstheme="minorHAnsi"/>
                <w:sz w:val="24"/>
                <w:szCs w:val="24"/>
              </w:rPr>
            </w:pPr>
            <w:r w:rsidRPr="007D725B">
              <w:rPr>
                <w:rFonts w:cstheme="minorHAnsi"/>
                <w:sz w:val="24"/>
                <w:szCs w:val="24"/>
              </w:rPr>
              <w:t>the purpose of blood organ and stem cell donation for individuals and society</w:t>
            </w:r>
          </w:p>
        </w:tc>
      </w:tr>
      <w:tr w:rsidR="007D725B" w:rsidRPr="007D725B" w14:paraId="09A862C7" w14:textId="77777777" w:rsidTr="007D725B">
        <w:trPr>
          <w:trHeight w:val="804"/>
        </w:trPr>
        <w:tc>
          <w:tcPr>
            <w:tcW w:w="704" w:type="dxa"/>
          </w:tcPr>
          <w:p w14:paraId="286FE6D4" w14:textId="3FC7645A" w:rsidR="007D725B" w:rsidRPr="007D725B" w:rsidRDefault="007D725B">
            <w:pPr>
              <w:rPr>
                <w:rFonts w:cstheme="minorHAnsi"/>
                <w:sz w:val="24"/>
                <w:szCs w:val="24"/>
              </w:rPr>
            </w:pPr>
            <w:r>
              <w:rPr>
                <w:rFonts w:cstheme="minorHAnsi"/>
                <w:sz w:val="24"/>
                <w:szCs w:val="24"/>
              </w:rPr>
              <w:t>2</w:t>
            </w:r>
          </w:p>
        </w:tc>
        <w:tc>
          <w:tcPr>
            <w:tcW w:w="8312" w:type="dxa"/>
            <w:hideMark/>
          </w:tcPr>
          <w:p w14:paraId="26AB0340" w14:textId="52BC9A15" w:rsidR="007D725B" w:rsidRPr="007D725B" w:rsidRDefault="007D725B">
            <w:pPr>
              <w:rPr>
                <w:rFonts w:cstheme="minorHAnsi"/>
                <w:sz w:val="24"/>
                <w:szCs w:val="24"/>
              </w:rPr>
            </w:pPr>
            <w:r w:rsidRPr="007D725B">
              <w:rPr>
                <w:rFonts w:cstheme="minorHAnsi"/>
                <w:sz w:val="24"/>
                <w:szCs w:val="24"/>
              </w:rPr>
              <w:t>how to take increased personal responsibility for maintaining and monitoring health, including cancer prevention, screening and self</w:t>
            </w:r>
            <w:r>
              <w:rPr>
                <w:rFonts w:cstheme="minorHAnsi"/>
                <w:sz w:val="24"/>
                <w:szCs w:val="24"/>
              </w:rPr>
              <w:t>-</w:t>
            </w:r>
            <w:r w:rsidRPr="007D725B">
              <w:rPr>
                <w:rFonts w:cstheme="minorHAnsi"/>
                <w:sz w:val="24"/>
                <w:szCs w:val="24"/>
              </w:rPr>
              <w:t xml:space="preserve"> examination </w:t>
            </w:r>
          </w:p>
        </w:tc>
      </w:tr>
      <w:tr w:rsidR="007D725B" w:rsidRPr="007D725B" w14:paraId="4ECF6462" w14:textId="77777777" w:rsidTr="007D725B">
        <w:trPr>
          <w:trHeight w:val="708"/>
        </w:trPr>
        <w:tc>
          <w:tcPr>
            <w:tcW w:w="704" w:type="dxa"/>
          </w:tcPr>
          <w:p w14:paraId="1077FF9F" w14:textId="5F6198A0" w:rsidR="007D725B" w:rsidRPr="007D725B" w:rsidRDefault="007D725B">
            <w:pPr>
              <w:rPr>
                <w:rFonts w:cstheme="minorHAnsi"/>
                <w:sz w:val="24"/>
                <w:szCs w:val="24"/>
              </w:rPr>
            </w:pPr>
            <w:r>
              <w:rPr>
                <w:rFonts w:cstheme="minorHAnsi"/>
                <w:sz w:val="24"/>
                <w:szCs w:val="24"/>
              </w:rPr>
              <w:t>3</w:t>
            </w:r>
          </w:p>
        </w:tc>
        <w:tc>
          <w:tcPr>
            <w:tcW w:w="8312" w:type="dxa"/>
            <w:hideMark/>
          </w:tcPr>
          <w:p w14:paraId="1BE22C6F" w14:textId="67F72CA1" w:rsidR="007D725B" w:rsidRPr="007D725B" w:rsidRDefault="007D725B">
            <w:pPr>
              <w:rPr>
                <w:rFonts w:cstheme="minorHAnsi"/>
                <w:sz w:val="24"/>
                <w:szCs w:val="24"/>
              </w:rPr>
            </w:pPr>
            <w:r w:rsidRPr="007D725B">
              <w:rPr>
                <w:rFonts w:cstheme="minorHAnsi"/>
                <w:sz w:val="24"/>
                <w:szCs w:val="24"/>
              </w:rPr>
              <w:t>to assess and manage risks associated with cosmetic and aesthetic procedures including tattooing, piercings and the use of sunbeds</w:t>
            </w:r>
          </w:p>
        </w:tc>
      </w:tr>
      <w:tr w:rsidR="007D725B" w:rsidRPr="007D725B" w14:paraId="2329B4B8" w14:textId="77777777" w:rsidTr="007D725B">
        <w:trPr>
          <w:trHeight w:val="756"/>
        </w:trPr>
        <w:tc>
          <w:tcPr>
            <w:tcW w:w="704" w:type="dxa"/>
          </w:tcPr>
          <w:p w14:paraId="2BA84345" w14:textId="3E291A5A" w:rsidR="007D725B" w:rsidRPr="007D725B" w:rsidRDefault="007D725B">
            <w:pPr>
              <w:rPr>
                <w:rFonts w:cstheme="minorHAnsi"/>
                <w:sz w:val="24"/>
                <w:szCs w:val="24"/>
              </w:rPr>
            </w:pPr>
            <w:r>
              <w:rPr>
                <w:rFonts w:cstheme="minorHAnsi"/>
                <w:sz w:val="24"/>
                <w:szCs w:val="24"/>
              </w:rPr>
              <w:t>4</w:t>
            </w:r>
          </w:p>
        </w:tc>
        <w:tc>
          <w:tcPr>
            <w:tcW w:w="8312" w:type="dxa"/>
            <w:hideMark/>
          </w:tcPr>
          <w:p w14:paraId="054AD713" w14:textId="66963626" w:rsidR="007D725B" w:rsidRPr="007D725B" w:rsidRDefault="007D725B">
            <w:pPr>
              <w:rPr>
                <w:rFonts w:cstheme="minorHAnsi"/>
                <w:sz w:val="24"/>
                <w:szCs w:val="24"/>
              </w:rPr>
            </w:pPr>
            <w:r w:rsidRPr="007D725B">
              <w:rPr>
                <w:rFonts w:cstheme="minorHAnsi"/>
                <w:sz w:val="24"/>
                <w:szCs w:val="24"/>
              </w:rPr>
              <w:t>the ways in which industries and advertising can influence health and harmful behaviours</w:t>
            </w:r>
          </w:p>
        </w:tc>
      </w:tr>
      <w:tr w:rsidR="007D725B" w:rsidRPr="007D725B" w14:paraId="25703593" w14:textId="77777777" w:rsidTr="007D725B">
        <w:trPr>
          <w:trHeight w:val="744"/>
        </w:trPr>
        <w:tc>
          <w:tcPr>
            <w:tcW w:w="704" w:type="dxa"/>
          </w:tcPr>
          <w:p w14:paraId="60C88708" w14:textId="49E4BB92" w:rsidR="007D725B" w:rsidRPr="007D725B" w:rsidRDefault="007D725B">
            <w:pPr>
              <w:rPr>
                <w:rFonts w:cstheme="minorHAnsi"/>
                <w:sz w:val="24"/>
                <w:szCs w:val="24"/>
              </w:rPr>
            </w:pPr>
            <w:r>
              <w:rPr>
                <w:rFonts w:cstheme="minorHAnsi"/>
                <w:sz w:val="24"/>
                <w:szCs w:val="24"/>
              </w:rPr>
              <w:t>5</w:t>
            </w:r>
          </w:p>
        </w:tc>
        <w:tc>
          <w:tcPr>
            <w:tcW w:w="8312" w:type="dxa"/>
            <w:hideMark/>
          </w:tcPr>
          <w:p w14:paraId="1206AEE5" w14:textId="71298462" w:rsidR="007D725B" w:rsidRPr="007D725B" w:rsidRDefault="007D725B">
            <w:pPr>
              <w:rPr>
                <w:rFonts w:cstheme="minorHAnsi"/>
                <w:sz w:val="24"/>
                <w:szCs w:val="24"/>
              </w:rPr>
            </w:pPr>
            <w:r w:rsidRPr="007D725B">
              <w:rPr>
                <w:rFonts w:cstheme="minorHAnsi"/>
                <w:sz w:val="24"/>
                <w:szCs w:val="24"/>
              </w:rPr>
              <w:t>to increase confidence in performing emergency first aid and life</w:t>
            </w:r>
            <w:r>
              <w:rPr>
                <w:rFonts w:cstheme="minorHAnsi"/>
                <w:sz w:val="24"/>
                <w:szCs w:val="24"/>
              </w:rPr>
              <w:t>-</w:t>
            </w:r>
            <w:r w:rsidRPr="007D725B">
              <w:rPr>
                <w:rFonts w:cstheme="minorHAnsi"/>
                <w:sz w:val="24"/>
                <w:szCs w:val="24"/>
              </w:rPr>
              <w:t xml:space="preserve"> saving skills including CPR and the use of defibrillators</w:t>
            </w:r>
          </w:p>
        </w:tc>
      </w:tr>
      <w:tr w:rsidR="007D725B" w:rsidRPr="007D725B" w14:paraId="6823BB91" w14:textId="77777777" w:rsidTr="007D725B">
        <w:trPr>
          <w:trHeight w:val="744"/>
        </w:trPr>
        <w:tc>
          <w:tcPr>
            <w:tcW w:w="704" w:type="dxa"/>
          </w:tcPr>
          <w:p w14:paraId="47624979" w14:textId="66FCB7D0" w:rsidR="007D725B" w:rsidRPr="007D725B" w:rsidRDefault="007D725B">
            <w:pPr>
              <w:rPr>
                <w:rFonts w:cstheme="minorHAnsi"/>
                <w:sz w:val="24"/>
                <w:szCs w:val="24"/>
              </w:rPr>
            </w:pPr>
            <w:r>
              <w:rPr>
                <w:rFonts w:cstheme="minorHAnsi"/>
                <w:sz w:val="24"/>
                <w:szCs w:val="24"/>
              </w:rPr>
              <w:t>6</w:t>
            </w:r>
          </w:p>
        </w:tc>
        <w:tc>
          <w:tcPr>
            <w:tcW w:w="8312" w:type="dxa"/>
            <w:hideMark/>
          </w:tcPr>
          <w:p w14:paraId="5CC40C96" w14:textId="07F1193F" w:rsidR="007D725B" w:rsidRPr="007D725B" w:rsidRDefault="007D725B">
            <w:pPr>
              <w:rPr>
                <w:rFonts w:cstheme="minorHAnsi"/>
                <w:sz w:val="24"/>
                <w:szCs w:val="24"/>
              </w:rPr>
            </w:pPr>
            <w:r w:rsidRPr="007D725B">
              <w:rPr>
                <w:rFonts w:cstheme="minorHAnsi"/>
                <w:sz w:val="24"/>
                <w:szCs w:val="24"/>
              </w:rPr>
              <w:t>to understand the potential impact of the portrayal of sex in pornography and other media, including on sexual attitudes, expectations and behaviours</w:t>
            </w:r>
          </w:p>
        </w:tc>
      </w:tr>
      <w:tr w:rsidR="007D725B" w:rsidRPr="007D725B" w14:paraId="48B5CC36" w14:textId="77777777" w:rsidTr="007D725B">
        <w:trPr>
          <w:trHeight w:val="564"/>
        </w:trPr>
        <w:tc>
          <w:tcPr>
            <w:tcW w:w="704" w:type="dxa"/>
          </w:tcPr>
          <w:p w14:paraId="20D32E63" w14:textId="0824965C" w:rsidR="007D725B" w:rsidRPr="007D725B" w:rsidRDefault="007D725B">
            <w:pPr>
              <w:rPr>
                <w:rFonts w:cstheme="minorHAnsi"/>
                <w:sz w:val="24"/>
                <w:szCs w:val="24"/>
              </w:rPr>
            </w:pPr>
            <w:r>
              <w:rPr>
                <w:rFonts w:cstheme="minorHAnsi"/>
                <w:sz w:val="24"/>
                <w:szCs w:val="24"/>
              </w:rPr>
              <w:t>7</w:t>
            </w:r>
          </w:p>
        </w:tc>
        <w:tc>
          <w:tcPr>
            <w:tcW w:w="8312" w:type="dxa"/>
            <w:hideMark/>
          </w:tcPr>
          <w:p w14:paraId="3DDFAB27" w14:textId="20A97AA7" w:rsidR="007D725B" w:rsidRPr="007D725B" w:rsidRDefault="007D725B">
            <w:pPr>
              <w:rPr>
                <w:rFonts w:cstheme="minorHAnsi"/>
                <w:sz w:val="24"/>
                <w:szCs w:val="24"/>
              </w:rPr>
            </w:pPr>
            <w:r w:rsidRPr="007D725B">
              <w:rPr>
                <w:rFonts w:cstheme="minorHAnsi"/>
                <w:sz w:val="24"/>
                <w:szCs w:val="24"/>
              </w:rPr>
              <w:t>the impact of sharing sexual images of others without consent</w:t>
            </w:r>
          </w:p>
        </w:tc>
      </w:tr>
      <w:tr w:rsidR="007D725B" w:rsidRPr="007D725B" w14:paraId="10C7A872" w14:textId="77777777" w:rsidTr="007D725B">
        <w:trPr>
          <w:trHeight w:val="816"/>
        </w:trPr>
        <w:tc>
          <w:tcPr>
            <w:tcW w:w="704" w:type="dxa"/>
          </w:tcPr>
          <w:p w14:paraId="0FCE6EF6" w14:textId="7EA8FB32" w:rsidR="007D725B" w:rsidRPr="007D725B" w:rsidRDefault="007D725B">
            <w:pPr>
              <w:rPr>
                <w:rFonts w:cstheme="minorHAnsi"/>
                <w:sz w:val="24"/>
                <w:szCs w:val="24"/>
              </w:rPr>
            </w:pPr>
            <w:r>
              <w:rPr>
                <w:rFonts w:cstheme="minorHAnsi"/>
                <w:sz w:val="24"/>
                <w:szCs w:val="24"/>
              </w:rPr>
              <w:t>8</w:t>
            </w:r>
          </w:p>
        </w:tc>
        <w:tc>
          <w:tcPr>
            <w:tcW w:w="8312" w:type="dxa"/>
            <w:hideMark/>
          </w:tcPr>
          <w:p w14:paraId="016813AE" w14:textId="60A75E02" w:rsidR="007D725B" w:rsidRPr="007D725B" w:rsidRDefault="007D725B">
            <w:pPr>
              <w:rPr>
                <w:rFonts w:cstheme="minorHAnsi"/>
                <w:sz w:val="24"/>
                <w:szCs w:val="24"/>
              </w:rPr>
            </w:pPr>
            <w:r w:rsidRPr="007D725B">
              <w:rPr>
                <w:rFonts w:cstheme="minorHAnsi"/>
                <w:sz w:val="24"/>
                <w:szCs w:val="24"/>
              </w:rPr>
              <w:t>how to manage any requests</w:t>
            </w:r>
            <w:r>
              <w:rPr>
                <w:rFonts w:cstheme="minorHAnsi"/>
                <w:sz w:val="24"/>
                <w:szCs w:val="24"/>
              </w:rPr>
              <w:t xml:space="preserve"> </w:t>
            </w:r>
            <w:r w:rsidRPr="007D725B">
              <w:rPr>
                <w:rFonts w:cstheme="minorHAnsi"/>
                <w:sz w:val="24"/>
                <w:szCs w:val="24"/>
              </w:rPr>
              <w:t>or pressure to share an</w:t>
            </w:r>
            <w:r>
              <w:rPr>
                <w:rFonts w:cstheme="minorHAnsi"/>
                <w:sz w:val="24"/>
                <w:szCs w:val="24"/>
              </w:rPr>
              <w:t>y</w:t>
            </w:r>
            <w:r w:rsidRPr="007D725B">
              <w:rPr>
                <w:rFonts w:cstheme="minorHAnsi"/>
                <w:sz w:val="24"/>
                <w:szCs w:val="24"/>
              </w:rPr>
              <w:t xml:space="preserve"> image</w:t>
            </w:r>
            <w:r>
              <w:rPr>
                <w:rFonts w:cstheme="minorHAnsi"/>
                <w:sz w:val="24"/>
                <w:szCs w:val="24"/>
              </w:rPr>
              <w:t>s</w:t>
            </w:r>
            <w:r w:rsidRPr="007D725B">
              <w:rPr>
                <w:rFonts w:cstheme="minorHAnsi"/>
                <w:sz w:val="24"/>
                <w:szCs w:val="24"/>
              </w:rPr>
              <w:t xml:space="preserve"> of themselves</w:t>
            </w:r>
            <w:r>
              <w:rPr>
                <w:rFonts w:cstheme="minorHAnsi"/>
                <w:sz w:val="24"/>
                <w:szCs w:val="24"/>
              </w:rPr>
              <w:t xml:space="preserve"> </w:t>
            </w:r>
            <w:r w:rsidRPr="007D725B">
              <w:rPr>
                <w:rFonts w:cstheme="minorHAnsi"/>
                <w:sz w:val="24"/>
                <w:szCs w:val="24"/>
              </w:rPr>
              <w:t>or others and how to get help</w:t>
            </w:r>
          </w:p>
        </w:tc>
      </w:tr>
      <w:tr w:rsidR="007D725B" w:rsidRPr="007D725B" w14:paraId="4CE5F337" w14:textId="77777777" w:rsidTr="007D725B">
        <w:trPr>
          <w:trHeight w:val="672"/>
        </w:trPr>
        <w:tc>
          <w:tcPr>
            <w:tcW w:w="704" w:type="dxa"/>
          </w:tcPr>
          <w:p w14:paraId="3AC49389" w14:textId="33B99AB6" w:rsidR="007D725B" w:rsidRPr="007D725B" w:rsidRDefault="007D725B">
            <w:pPr>
              <w:rPr>
                <w:rFonts w:cstheme="minorHAnsi"/>
                <w:sz w:val="24"/>
                <w:szCs w:val="24"/>
              </w:rPr>
            </w:pPr>
            <w:r>
              <w:rPr>
                <w:rFonts w:cstheme="minorHAnsi"/>
                <w:sz w:val="24"/>
                <w:szCs w:val="24"/>
              </w:rPr>
              <w:t>9</w:t>
            </w:r>
          </w:p>
        </w:tc>
        <w:tc>
          <w:tcPr>
            <w:tcW w:w="8312" w:type="dxa"/>
            <w:hideMark/>
          </w:tcPr>
          <w:p w14:paraId="5695D3AA" w14:textId="7D838CFC" w:rsidR="007D725B" w:rsidRPr="007D725B" w:rsidRDefault="007D725B">
            <w:pPr>
              <w:rPr>
                <w:rFonts w:cstheme="minorHAnsi"/>
                <w:sz w:val="24"/>
                <w:szCs w:val="24"/>
              </w:rPr>
            </w:pPr>
            <w:r w:rsidRPr="007D725B">
              <w:rPr>
                <w:rFonts w:cstheme="minorHAnsi"/>
                <w:sz w:val="24"/>
                <w:szCs w:val="24"/>
              </w:rPr>
              <w:t>to evaluate different motivations</w:t>
            </w:r>
            <w:r>
              <w:rPr>
                <w:rFonts w:cstheme="minorHAnsi"/>
                <w:sz w:val="24"/>
                <w:szCs w:val="24"/>
              </w:rPr>
              <w:t xml:space="preserve"> </w:t>
            </w:r>
            <w:r w:rsidRPr="007D725B">
              <w:rPr>
                <w:rFonts w:cstheme="minorHAnsi"/>
                <w:sz w:val="24"/>
                <w:szCs w:val="24"/>
              </w:rPr>
              <w:t>and contexts in which sexual images are shared, and the possible legal, emotional and social consequences</w:t>
            </w:r>
          </w:p>
        </w:tc>
      </w:tr>
      <w:tr w:rsidR="007D725B" w:rsidRPr="007D725B" w14:paraId="0779F5B6" w14:textId="77777777" w:rsidTr="007D725B">
        <w:trPr>
          <w:trHeight w:val="744"/>
        </w:trPr>
        <w:tc>
          <w:tcPr>
            <w:tcW w:w="704" w:type="dxa"/>
          </w:tcPr>
          <w:p w14:paraId="5D914E72" w14:textId="7446D2A4" w:rsidR="007D725B" w:rsidRPr="007D725B" w:rsidRDefault="007D725B">
            <w:pPr>
              <w:rPr>
                <w:rFonts w:cstheme="minorHAnsi"/>
                <w:sz w:val="24"/>
                <w:szCs w:val="24"/>
              </w:rPr>
            </w:pPr>
            <w:r>
              <w:rPr>
                <w:rFonts w:cstheme="minorHAnsi"/>
                <w:sz w:val="24"/>
                <w:szCs w:val="24"/>
              </w:rPr>
              <w:t>10</w:t>
            </w:r>
          </w:p>
        </w:tc>
        <w:tc>
          <w:tcPr>
            <w:tcW w:w="8312" w:type="dxa"/>
            <w:hideMark/>
          </w:tcPr>
          <w:p w14:paraId="2CB06E08" w14:textId="225CCF81" w:rsidR="007D725B" w:rsidRPr="007D725B" w:rsidRDefault="007D725B">
            <w:pPr>
              <w:rPr>
                <w:rFonts w:cstheme="minorHAnsi"/>
                <w:sz w:val="24"/>
                <w:szCs w:val="24"/>
              </w:rPr>
            </w:pPr>
            <w:r w:rsidRPr="007D725B">
              <w:rPr>
                <w:rFonts w:cstheme="minorHAnsi"/>
                <w:sz w:val="24"/>
                <w:szCs w:val="24"/>
              </w:rPr>
              <w:t>to understand how the way people present themselves online can have positive and negative impacts on them</w:t>
            </w:r>
          </w:p>
        </w:tc>
      </w:tr>
      <w:tr w:rsidR="007D725B" w:rsidRPr="007D725B" w14:paraId="1C4CBEDE" w14:textId="77777777" w:rsidTr="007D725B">
        <w:trPr>
          <w:trHeight w:val="696"/>
        </w:trPr>
        <w:tc>
          <w:tcPr>
            <w:tcW w:w="704" w:type="dxa"/>
          </w:tcPr>
          <w:p w14:paraId="56B7D94D" w14:textId="4E988FC8" w:rsidR="007D725B" w:rsidRPr="007D725B" w:rsidRDefault="007D725B">
            <w:pPr>
              <w:rPr>
                <w:rFonts w:cstheme="minorHAnsi"/>
                <w:sz w:val="24"/>
                <w:szCs w:val="24"/>
              </w:rPr>
            </w:pPr>
            <w:r>
              <w:rPr>
                <w:rFonts w:cstheme="minorHAnsi"/>
                <w:sz w:val="24"/>
                <w:szCs w:val="24"/>
              </w:rPr>
              <w:t>11</w:t>
            </w:r>
          </w:p>
        </w:tc>
        <w:tc>
          <w:tcPr>
            <w:tcW w:w="8312" w:type="dxa"/>
            <w:hideMark/>
          </w:tcPr>
          <w:p w14:paraId="6CD4018F" w14:textId="2A7B494D" w:rsidR="007D725B" w:rsidRPr="007D725B" w:rsidRDefault="007D725B">
            <w:pPr>
              <w:rPr>
                <w:rFonts w:cstheme="minorHAnsi"/>
                <w:sz w:val="24"/>
                <w:szCs w:val="24"/>
              </w:rPr>
            </w:pPr>
            <w:r w:rsidRPr="007D725B">
              <w:rPr>
                <w:rFonts w:cstheme="minorHAnsi"/>
                <w:sz w:val="24"/>
                <w:szCs w:val="24"/>
              </w:rPr>
              <w:t>to make informed decisions about whether different media and digital content are appropriate to view and develop the skills to act on them</w:t>
            </w:r>
          </w:p>
        </w:tc>
      </w:tr>
    </w:tbl>
    <w:p w14:paraId="7E66C6AD" w14:textId="77777777" w:rsidR="007D725B" w:rsidRDefault="007D725B">
      <w:pPr>
        <w:rPr>
          <w:rFonts w:cstheme="minorHAnsi"/>
          <w:sz w:val="24"/>
          <w:szCs w:val="24"/>
        </w:rPr>
      </w:pPr>
    </w:p>
    <w:p w14:paraId="4D50AA4D" w14:textId="03661601" w:rsidR="00C96B26" w:rsidRPr="00687AF6" w:rsidRDefault="00E90615">
      <w:pPr>
        <w:rPr>
          <w:rFonts w:cstheme="minorHAnsi"/>
          <w:sz w:val="24"/>
          <w:szCs w:val="24"/>
        </w:rPr>
      </w:pPr>
      <w:r>
        <w:rPr>
          <w:rFonts w:cstheme="minorHAnsi"/>
          <w:sz w:val="24"/>
          <w:szCs w:val="24"/>
        </w:rPr>
        <w:t>T</w:t>
      </w:r>
      <w:r w:rsidR="00920585" w:rsidRPr="00687AF6">
        <w:rPr>
          <w:rFonts w:cstheme="minorHAnsi"/>
          <w:sz w:val="24"/>
          <w:szCs w:val="24"/>
        </w:rPr>
        <w:t>ier Three Keywords:</w:t>
      </w:r>
    </w:p>
    <w:tbl>
      <w:tblPr>
        <w:tblStyle w:val="TableGrid"/>
        <w:tblW w:w="0" w:type="auto"/>
        <w:tblLook w:val="04A0" w:firstRow="1" w:lastRow="0" w:firstColumn="1" w:lastColumn="0" w:noHBand="0" w:noVBand="1"/>
      </w:tblPr>
      <w:tblGrid>
        <w:gridCol w:w="1493"/>
        <w:gridCol w:w="1373"/>
        <w:gridCol w:w="1818"/>
        <w:gridCol w:w="1480"/>
        <w:gridCol w:w="1384"/>
        <w:gridCol w:w="1468"/>
      </w:tblGrid>
      <w:tr w:rsidR="00F370AB" w:rsidRPr="00687AF6" w14:paraId="56E7C716" w14:textId="77777777" w:rsidTr="00920585">
        <w:tc>
          <w:tcPr>
            <w:tcW w:w="1502" w:type="dxa"/>
          </w:tcPr>
          <w:p w14:paraId="3ED141E8" w14:textId="1D8169E1" w:rsidR="00920585" w:rsidRPr="00687AF6" w:rsidRDefault="00F370AB">
            <w:pPr>
              <w:rPr>
                <w:rFonts w:cstheme="minorHAnsi"/>
                <w:sz w:val="24"/>
                <w:szCs w:val="24"/>
              </w:rPr>
            </w:pPr>
            <w:r>
              <w:rPr>
                <w:rFonts w:cstheme="minorHAnsi"/>
                <w:sz w:val="24"/>
                <w:szCs w:val="24"/>
              </w:rPr>
              <w:t>Blood donation</w:t>
            </w:r>
          </w:p>
        </w:tc>
        <w:tc>
          <w:tcPr>
            <w:tcW w:w="1502" w:type="dxa"/>
          </w:tcPr>
          <w:p w14:paraId="7CDA4861" w14:textId="42DFF79C" w:rsidR="00920585" w:rsidRPr="00687AF6" w:rsidRDefault="00F370AB">
            <w:pPr>
              <w:rPr>
                <w:rFonts w:cstheme="minorHAnsi"/>
                <w:sz w:val="24"/>
                <w:szCs w:val="24"/>
              </w:rPr>
            </w:pPr>
            <w:r>
              <w:rPr>
                <w:rFonts w:cstheme="minorHAnsi"/>
                <w:sz w:val="24"/>
                <w:szCs w:val="24"/>
              </w:rPr>
              <w:t xml:space="preserve">Organ donation </w:t>
            </w:r>
          </w:p>
        </w:tc>
        <w:tc>
          <w:tcPr>
            <w:tcW w:w="1503" w:type="dxa"/>
          </w:tcPr>
          <w:p w14:paraId="5D17AF0B" w14:textId="2D802075" w:rsidR="00920585" w:rsidRPr="00687AF6" w:rsidRDefault="00F370AB" w:rsidP="00925607">
            <w:pPr>
              <w:ind w:left="720" w:hanging="720"/>
              <w:rPr>
                <w:rFonts w:cstheme="minorHAnsi"/>
                <w:sz w:val="24"/>
                <w:szCs w:val="24"/>
              </w:rPr>
            </w:pPr>
            <w:r>
              <w:rPr>
                <w:rFonts w:cstheme="minorHAnsi"/>
                <w:sz w:val="24"/>
                <w:szCs w:val="24"/>
              </w:rPr>
              <w:t>Stem cell donation</w:t>
            </w:r>
          </w:p>
        </w:tc>
        <w:tc>
          <w:tcPr>
            <w:tcW w:w="1503" w:type="dxa"/>
          </w:tcPr>
          <w:p w14:paraId="70A311EF" w14:textId="5B9A3139" w:rsidR="00920585" w:rsidRPr="00687AF6" w:rsidRDefault="00F370AB">
            <w:pPr>
              <w:rPr>
                <w:rFonts w:cstheme="minorHAnsi"/>
                <w:sz w:val="24"/>
                <w:szCs w:val="24"/>
              </w:rPr>
            </w:pPr>
            <w:r>
              <w:rPr>
                <w:rFonts w:cstheme="minorHAnsi"/>
                <w:sz w:val="24"/>
                <w:szCs w:val="24"/>
              </w:rPr>
              <w:t>Self-examination</w:t>
            </w:r>
          </w:p>
        </w:tc>
        <w:tc>
          <w:tcPr>
            <w:tcW w:w="1503" w:type="dxa"/>
          </w:tcPr>
          <w:p w14:paraId="3AF3EEF7" w14:textId="3D3A0EA3" w:rsidR="00920585" w:rsidRPr="00687AF6" w:rsidRDefault="00F370AB">
            <w:pPr>
              <w:rPr>
                <w:rFonts w:cstheme="minorHAnsi"/>
                <w:sz w:val="24"/>
                <w:szCs w:val="24"/>
              </w:rPr>
            </w:pPr>
            <w:r>
              <w:rPr>
                <w:rFonts w:cstheme="minorHAnsi"/>
                <w:sz w:val="24"/>
                <w:szCs w:val="24"/>
              </w:rPr>
              <w:t>Aesthetic</w:t>
            </w:r>
          </w:p>
        </w:tc>
        <w:tc>
          <w:tcPr>
            <w:tcW w:w="1503" w:type="dxa"/>
          </w:tcPr>
          <w:p w14:paraId="3B235E5C" w14:textId="61B6566C" w:rsidR="00920585" w:rsidRPr="00687AF6" w:rsidRDefault="00F370AB">
            <w:pPr>
              <w:rPr>
                <w:rFonts w:cstheme="minorHAnsi"/>
                <w:sz w:val="24"/>
                <w:szCs w:val="24"/>
              </w:rPr>
            </w:pPr>
            <w:r>
              <w:rPr>
                <w:rFonts w:cstheme="minorHAnsi"/>
                <w:sz w:val="24"/>
                <w:szCs w:val="24"/>
              </w:rPr>
              <w:t>Cosmetic</w:t>
            </w:r>
          </w:p>
        </w:tc>
      </w:tr>
      <w:tr w:rsidR="00F370AB" w:rsidRPr="00687AF6" w14:paraId="5DC8C621" w14:textId="77777777" w:rsidTr="00920585">
        <w:tc>
          <w:tcPr>
            <w:tcW w:w="1502" w:type="dxa"/>
          </w:tcPr>
          <w:p w14:paraId="14CD84C4" w14:textId="79656B26" w:rsidR="00920585" w:rsidRPr="00687AF6" w:rsidRDefault="00F370AB">
            <w:pPr>
              <w:rPr>
                <w:rFonts w:cstheme="minorHAnsi"/>
                <w:sz w:val="24"/>
                <w:szCs w:val="24"/>
              </w:rPr>
            </w:pPr>
            <w:r>
              <w:rPr>
                <w:rFonts w:cstheme="minorHAnsi"/>
                <w:sz w:val="24"/>
                <w:szCs w:val="24"/>
              </w:rPr>
              <w:t>Pornography</w:t>
            </w:r>
          </w:p>
        </w:tc>
        <w:tc>
          <w:tcPr>
            <w:tcW w:w="1502" w:type="dxa"/>
          </w:tcPr>
          <w:p w14:paraId="2B6B0AA7" w14:textId="79C0A9EE" w:rsidR="00920585" w:rsidRPr="00687AF6" w:rsidRDefault="00F370AB">
            <w:pPr>
              <w:rPr>
                <w:rFonts w:cstheme="minorHAnsi"/>
                <w:sz w:val="24"/>
                <w:szCs w:val="24"/>
              </w:rPr>
            </w:pPr>
            <w:r>
              <w:rPr>
                <w:rFonts w:cstheme="minorHAnsi"/>
                <w:sz w:val="24"/>
                <w:szCs w:val="24"/>
              </w:rPr>
              <w:t>Sexting</w:t>
            </w:r>
          </w:p>
        </w:tc>
        <w:tc>
          <w:tcPr>
            <w:tcW w:w="1503" w:type="dxa"/>
          </w:tcPr>
          <w:p w14:paraId="44846C07" w14:textId="6A5A2C8C" w:rsidR="00920585" w:rsidRPr="00687AF6" w:rsidRDefault="00E90615">
            <w:pPr>
              <w:rPr>
                <w:rFonts w:cstheme="minorHAnsi"/>
                <w:sz w:val="24"/>
                <w:szCs w:val="24"/>
              </w:rPr>
            </w:pPr>
            <w:r>
              <w:rPr>
                <w:rFonts w:cstheme="minorHAnsi"/>
                <w:sz w:val="24"/>
                <w:szCs w:val="24"/>
              </w:rPr>
              <w:t>Consequences</w:t>
            </w:r>
          </w:p>
        </w:tc>
        <w:tc>
          <w:tcPr>
            <w:tcW w:w="1503" w:type="dxa"/>
          </w:tcPr>
          <w:p w14:paraId="27312DB3" w14:textId="6E1E036E" w:rsidR="00920585" w:rsidRPr="00687AF6" w:rsidRDefault="00F370AB">
            <w:pPr>
              <w:rPr>
                <w:rFonts w:cstheme="minorHAnsi"/>
                <w:sz w:val="24"/>
                <w:szCs w:val="24"/>
              </w:rPr>
            </w:pPr>
            <w:r>
              <w:rPr>
                <w:rFonts w:cstheme="minorHAnsi"/>
                <w:sz w:val="24"/>
                <w:szCs w:val="24"/>
              </w:rPr>
              <w:t>Motivations</w:t>
            </w:r>
          </w:p>
        </w:tc>
        <w:tc>
          <w:tcPr>
            <w:tcW w:w="1503" w:type="dxa"/>
          </w:tcPr>
          <w:p w14:paraId="24B2E7BF" w14:textId="4C31068D" w:rsidR="00920585" w:rsidRPr="00687AF6" w:rsidRDefault="00925607">
            <w:pPr>
              <w:rPr>
                <w:rFonts w:cstheme="minorHAnsi"/>
                <w:sz w:val="24"/>
                <w:szCs w:val="24"/>
              </w:rPr>
            </w:pPr>
            <w:r>
              <w:rPr>
                <w:rFonts w:cstheme="minorHAnsi"/>
                <w:sz w:val="24"/>
                <w:szCs w:val="24"/>
              </w:rPr>
              <w:t>CPR</w:t>
            </w:r>
          </w:p>
        </w:tc>
        <w:tc>
          <w:tcPr>
            <w:tcW w:w="1503" w:type="dxa"/>
          </w:tcPr>
          <w:p w14:paraId="7E715B4E" w14:textId="10E73034" w:rsidR="00920585" w:rsidRPr="00687AF6" w:rsidRDefault="00925607">
            <w:pPr>
              <w:rPr>
                <w:rFonts w:cstheme="minorHAnsi"/>
                <w:sz w:val="24"/>
                <w:szCs w:val="24"/>
              </w:rPr>
            </w:pPr>
            <w:r>
              <w:rPr>
                <w:rFonts w:cstheme="minorHAnsi"/>
                <w:sz w:val="24"/>
                <w:szCs w:val="24"/>
              </w:rPr>
              <w:t>Defibrillator</w:t>
            </w:r>
          </w:p>
        </w:tc>
      </w:tr>
      <w:tr w:rsidR="00F370AB" w:rsidRPr="00687AF6" w14:paraId="333D59DA" w14:textId="77777777" w:rsidTr="00920585">
        <w:tc>
          <w:tcPr>
            <w:tcW w:w="1502" w:type="dxa"/>
          </w:tcPr>
          <w:p w14:paraId="7A65D77F" w14:textId="7F51D12A" w:rsidR="00920585" w:rsidRPr="00687AF6" w:rsidRDefault="00E90615">
            <w:pPr>
              <w:rPr>
                <w:rFonts w:cstheme="minorHAnsi"/>
                <w:sz w:val="24"/>
                <w:szCs w:val="24"/>
              </w:rPr>
            </w:pPr>
            <w:r>
              <w:rPr>
                <w:rFonts w:cstheme="minorHAnsi"/>
                <w:sz w:val="24"/>
                <w:szCs w:val="24"/>
              </w:rPr>
              <w:t>Anonymity</w:t>
            </w:r>
          </w:p>
        </w:tc>
        <w:tc>
          <w:tcPr>
            <w:tcW w:w="1502" w:type="dxa"/>
          </w:tcPr>
          <w:p w14:paraId="3009187A" w14:textId="2A0B9B49" w:rsidR="00920585" w:rsidRPr="00687AF6" w:rsidRDefault="00F370AB">
            <w:pPr>
              <w:rPr>
                <w:rFonts w:cstheme="minorHAnsi"/>
                <w:sz w:val="24"/>
                <w:szCs w:val="24"/>
              </w:rPr>
            </w:pPr>
            <w:r>
              <w:rPr>
                <w:rFonts w:cstheme="minorHAnsi"/>
                <w:sz w:val="24"/>
                <w:szCs w:val="24"/>
              </w:rPr>
              <w:t>Sharing nudes</w:t>
            </w:r>
          </w:p>
        </w:tc>
        <w:tc>
          <w:tcPr>
            <w:tcW w:w="1503" w:type="dxa"/>
          </w:tcPr>
          <w:p w14:paraId="67FCC52D" w14:textId="3C88E39A" w:rsidR="00920585" w:rsidRPr="00687AF6" w:rsidRDefault="00E90615">
            <w:pPr>
              <w:rPr>
                <w:rFonts w:cstheme="minorHAnsi"/>
                <w:sz w:val="24"/>
                <w:szCs w:val="24"/>
              </w:rPr>
            </w:pPr>
            <w:r>
              <w:rPr>
                <w:rFonts w:cstheme="minorHAnsi"/>
                <w:sz w:val="24"/>
                <w:szCs w:val="24"/>
              </w:rPr>
              <w:t>Privacy</w:t>
            </w:r>
          </w:p>
        </w:tc>
        <w:tc>
          <w:tcPr>
            <w:tcW w:w="1503" w:type="dxa"/>
          </w:tcPr>
          <w:p w14:paraId="67254CC7" w14:textId="7652B8A5" w:rsidR="00920585" w:rsidRPr="00687AF6" w:rsidRDefault="00A426D9">
            <w:pPr>
              <w:rPr>
                <w:rFonts w:cstheme="minorHAnsi"/>
                <w:sz w:val="24"/>
                <w:szCs w:val="24"/>
              </w:rPr>
            </w:pPr>
            <w:r>
              <w:rPr>
                <w:rFonts w:cstheme="minorHAnsi"/>
                <w:sz w:val="24"/>
                <w:szCs w:val="24"/>
              </w:rPr>
              <w:t>Digital content</w:t>
            </w:r>
          </w:p>
        </w:tc>
        <w:tc>
          <w:tcPr>
            <w:tcW w:w="1503" w:type="dxa"/>
          </w:tcPr>
          <w:p w14:paraId="1CFF4AAF" w14:textId="1CAD8510" w:rsidR="00920585" w:rsidRPr="00687AF6" w:rsidRDefault="00E90615">
            <w:pPr>
              <w:rPr>
                <w:rFonts w:cstheme="minorHAnsi"/>
                <w:sz w:val="24"/>
                <w:szCs w:val="24"/>
              </w:rPr>
            </w:pPr>
            <w:r>
              <w:rPr>
                <w:rFonts w:cstheme="minorHAnsi"/>
                <w:sz w:val="24"/>
                <w:szCs w:val="24"/>
              </w:rPr>
              <w:t>Platform</w:t>
            </w:r>
          </w:p>
        </w:tc>
        <w:tc>
          <w:tcPr>
            <w:tcW w:w="1503" w:type="dxa"/>
          </w:tcPr>
          <w:p w14:paraId="08E0CDA1" w14:textId="351C4BC5" w:rsidR="00920585" w:rsidRPr="00687AF6" w:rsidRDefault="00E90615">
            <w:pPr>
              <w:rPr>
                <w:rFonts w:cstheme="minorHAnsi"/>
                <w:sz w:val="24"/>
                <w:szCs w:val="24"/>
              </w:rPr>
            </w:pPr>
            <w:r>
              <w:rPr>
                <w:rFonts w:cstheme="minorHAnsi"/>
                <w:sz w:val="24"/>
                <w:szCs w:val="24"/>
              </w:rPr>
              <w:t>Authorities</w:t>
            </w:r>
          </w:p>
        </w:tc>
      </w:tr>
    </w:tbl>
    <w:p w14:paraId="7E8BB66D" w14:textId="77777777" w:rsidR="00F370AB" w:rsidRDefault="00F370AB">
      <w:pPr>
        <w:rPr>
          <w:rFonts w:cstheme="minorHAnsi"/>
          <w:sz w:val="24"/>
          <w:szCs w:val="24"/>
        </w:rPr>
      </w:pPr>
    </w:p>
    <w:p w14:paraId="5ECA3170" w14:textId="042E47F8"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49CFF933" w14:textId="3700D256" w:rsidR="00687AF6" w:rsidRDefault="00573360" w:rsidP="008C0A32">
            <w:pPr>
              <w:shd w:val="clear" w:color="auto" w:fill="FFFFFF"/>
              <w:spacing w:before="240" w:after="120"/>
              <w:outlineLvl w:val="3"/>
              <w:rPr>
                <w:rFonts w:eastAsia="Times New Roman" w:cstheme="minorHAnsi"/>
                <w:i/>
                <w:iCs/>
                <w:sz w:val="24"/>
                <w:szCs w:val="24"/>
                <w:lang w:eastAsia="en-GB"/>
              </w:rPr>
            </w:pPr>
            <w:r>
              <w:rPr>
                <w:noProof/>
              </w:rPr>
              <w:drawing>
                <wp:anchor distT="0" distB="0" distL="114300" distR="114300" simplePos="0" relativeHeight="251658240" behindDoc="1" locked="0" layoutInCell="1" allowOverlap="1" wp14:anchorId="3591EB96" wp14:editId="114023E1">
                  <wp:simplePos x="0" y="0"/>
                  <wp:positionH relativeFrom="column">
                    <wp:posOffset>-3175</wp:posOffset>
                  </wp:positionH>
                  <wp:positionV relativeFrom="paragraph">
                    <wp:posOffset>151130</wp:posOffset>
                  </wp:positionV>
                  <wp:extent cx="1522425" cy="2188845"/>
                  <wp:effectExtent l="0" t="0" r="1905" b="1905"/>
                  <wp:wrapTight wrapText="bothSides">
                    <wp:wrapPolygon edited="0">
                      <wp:start x="0" y="0"/>
                      <wp:lineTo x="0" y="21431"/>
                      <wp:lineTo x="21357" y="21431"/>
                      <wp:lineTo x="213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522425" cy="2188845"/>
                          </a:xfrm>
                          <a:prstGeom prst="rect">
                            <a:avLst/>
                          </a:prstGeom>
                        </pic:spPr>
                      </pic:pic>
                    </a:graphicData>
                  </a:graphic>
                </wp:anchor>
              </w:drawing>
            </w:r>
            <w:r w:rsidR="0033320D">
              <w:rPr>
                <w:rFonts w:eastAsia="Times New Roman" w:cstheme="minorHAnsi"/>
                <w:i/>
                <w:iCs/>
                <w:sz w:val="24"/>
                <w:szCs w:val="24"/>
                <w:lang w:eastAsia="en-GB"/>
              </w:rPr>
              <w:t xml:space="preserve"> </w:t>
            </w:r>
            <w:r>
              <w:rPr>
                <w:rFonts w:eastAsia="Times New Roman" w:cstheme="minorHAnsi"/>
                <w:i/>
                <w:iCs/>
                <w:sz w:val="24"/>
                <w:szCs w:val="24"/>
                <w:lang w:eastAsia="en-GB"/>
              </w:rPr>
              <w:t xml:space="preserve">Girl </w:t>
            </w:r>
            <w:proofErr w:type="gramStart"/>
            <w:r>
              <w:rPr>
                <w:rFonts w:eastAsia="Times New Roman" w:cstheme="minorHAnsi"/>
                <w:i/>
                <w:iCs/>
                <w:sz w:val="24"/>
                <w:szCs w:val="24"/>
                <w:lang w:eastAsia="en-GB"/>
              </w:rPr>
              <w:t>Online  -</w:t>
            </w:r>
            <w:proofErr w:type="gramEnd"/>
            <w:r>
              <w:rPr>
                <w:rFonts w:eastAsia="Times New Roman" w:cstheme="minorHAnsi"/>
                <w:i/>
                <w:iCs/>
                <w:sz w:val="24"/>
                <w:szCs w:val="24"/>
                <w:lang w:eastAsia="en-GB"/>
              </w:rPr>
              <w:t xml:space="preserve"> Zoe Sugg</w:t>
            </w:r>
          </w:p>
          <w:p w14:paraId="20370F33" w14:textId="2A5ACA78" w:rsidR="0033320D" w:rsidRPr="00573360" w:rsidRDefault="009732CD" w:rsidP="0033320D">
            <w:pPr>
              <w:shd w:val="clear" w:color="auto" w:fill="FFFFFF"/>
              <w:rPr>
                <w:rFonts w:ascii="Arial" w:eastAsia="Times New Roman" w:hAnsi="Arial" w:cs="Arial"/>
                <w:i/>
                <w:iCs/>
                <w:color w:val="0F1111"/>
                <w:sz w:val="21"/>
                <w:szCs w:val="21"/>
                <w:lang w:eastAsia="en-GB"/>
              </w:rPr>
            </w:pPr>
            <w:r w:rsidRPr="00573360">
              <w:rPr>
                <w:rFonts w:ascii="Montserrat" w:hAnsi="Montserrat"/>
                <w:i/>
                <w:iCs/>
                <w:color w:val="1E1915"/>
                <w:shd w:val="clear" w:color="auto" w:fill="FFFFFF"/>
              </w:rPr>
              <w:t>Penny has a secret.</w:t>
            </w:r>
            <w:r w:rsidRPr="00573360">
              <w:rPr>
                <w:rFonts w:ascii="Montserrat" w:hAnsi="Montserrat"/>
                <w:i/>
                <w:iCs/>
                <w:color w:val="1E1915"/>
              </w:rPr>
              <w:br/>
            </w:r>
            <w:r w:rsidRPr="00573360">
              <w:rPr>
                <w:rFonts w:ascii="Montserrat" w:hAnsi="Montserrat"/>
                <w:i/>
                <w:iCs/>
                <w:color w:val="1E1915"/>
              </w:rPr>
              <w:br/>
            </w:r>
            <w:r w:rsidRPr="00573360">
              <w:rPr>
                <w:rFonts w:ascii="Montserrat" w:hAnsi="Montserrat"/>
                <w:i/>
                <w:iCs/>
                <w:color w:val="1E1915"/>
                <w:shd w:val="clear" w:color="auto" w:fill="FFFFFF"/>
              </w:rPr>
              <w:t xml:space="preserve">Under the alias </w:t>
            </w:r>
            <w:proofErr w:type="spellStart"/>
            <w:r w:rsidRPr="00573360">
              <w:rPr>
                <w:rFonts w:ascii="Montserrat" w:hAnsi="Montserrat"/>
                <w:i/>
                <w:iCs/>
                <w:color w:val="1E1915"/>
                <w:shd w:val="clear" w:color="auto" w:fill="FFFFFF"/>
              </w:rPr>
              <w:t>GirlOnline</w:t>
            </w:r>
            <w:proofErr w:type="spellEnd"/>
            <w:r w:rsidRPr="00573360">
              <w:rPr>
                <w:rFonts w:ascii="Montserrat" w:hAnsi="Montserrat"/>
                <w:i/>
                <w:iCs/>
                <w:color w:val="1E1915"/>
                <w:shd w:val="clear" w:color="auto" w:fill="FFFFFF"/>
              </w:rPr>
              <w:t>, she blogs about school dramas, boys, her mad, whirlwind family - and the panic attacks she's suffered from lately. When things go from bad to worse, her family whisks her away to New York, where she meets the gorgeous, guitar-strumming Noah. Suddenly Penny is falling in love - and capturing every moment of it on her blog.</w:t>
            </w:r>
            <w:r w:rsidRPr="00573360">
              <w:rPr>
                <w:rFonts w:ascii="Montserrat" w:hAnsi="Montserrat"/>
                <w:i/>
                <w:iCs/>
                <w:color w:val="1E1915"/>
              </w:rPr>
              <w:br/>
            </w:r>
            <w:r w:rsidRPr="00573360">
              <w:rPr>
                <w:rFonts w:ascii="Montserrat" w:hAnsi="Montserrat"/>
                <w:i/>
                <w:iCs/>
                <w:color w:val="1E1915"/>
              </w:rPr>
              <w:br/>
            </w:r>
            <w:r w:rsidRPr="00573360">
              <w:rPr>
                <w:rFonts w:ascii="Montserrat" w:hAnsi="Montserrat"/>
                <w:i/>
                <w:iCs/>
                <w:color w:val="1E1915"/>
                <w:shd w:val="clear" w:color="auto" w:fill="FFFFFF"/>
              </w:rPr>
              <w:t>But Noah has a secret too. One that threatens to ruin Penny's cover - and her closest friendship - forever.</w:t>
            </w:r>
            <w:r w:rsidR="0033320D" w:rsidRPr="00573360">
              <w:rPr>
                <w:rFonts w:ascii="Arial" w:eastAsia="Times New Roman" w:hAnsi="Arial" w:cs="Arial"/>
                <w:i/>
                <w:iCs/>
                <w:color w:val="0F1111"/>
                <w:sz w:val="21"/>
                <w:szCs w:val="21"/>
                <w:lang w:eastAsia="en-GB"/>
              </w:rPr>
              <w:br/>
            </w:r>
          </w:p>
          <w:p w14:paraId="0FCCE8DD" w14:textId="699612CE" w:rsidR="00925607" w:rsidRPr="00687AF6" w:rsidRDefault="00925607" w:rsidP="008C0A32">
            <w:pPr>
              <w:shd w:val="clear" w:color="auto" w:fill="FFFFFF"/>
              <w:spacing w:before="240" w:after="120"/>
              <w:outlineLvl w:val="3"/>
              <w:rPr>
                <w:rFonts w:eastAsia="Times New Roman" w:cstheme="minorHAnsi"/>
                <w:i/>
                <w:iCs/>
                <w:sz w:val="24"/>
                <w:szCs w:val="24"/>
                <w:lang w:eastAsia="en-GB"/>
              </w:rPr>
            </w:pP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4DAE"/>
    <w:rsid w:val="000D1F7C"/>
    <w:rsid w:val="000E349C"/>
    <w:rsid w:val="0011526F"/>
    <w:rsid w:val="00152E58"/>
    <w:rsid w:val="001767DC"/>
    <w:rsid w:val="001B080A"/>
    <w:rsid w:val="001E7DB3"/>
    <w:rsid w:val="002402A8"/>
    <w:rsid w:val="002763B1"/>
    <w:rsid w:val="0033320D"/>
    <w:rsid w:val="0037266D"/>
    <w:rsid w:val="00387FE0"/>
    <w:rsid w:val="003D70EC"/>
    <w:rsid w:val="00455F38"/>
    <w:rsid w:val="005370B9"/>
    <w:rsid w:val="00573360"/>
    <w:rsid w:val="005C2ADA"/>
    <w:rsid w:val="00687AF6"/>
    <w:rsid w:val="00695526"/>
    <w:rsid w:val="00770758"/>
    <w:rsid w:val="007726CC"/>
    <w:rsid w:val="007D725B"/>
    <w:rsid w:val="007E5C02"/>
    <w:rsid w:val="007F304C"/>
    <w:rsid w:val="0082039C"/>
    <w:rsid w:val="00832998"/>
    <w:rsid w:val="00846C0E"/>
    <w:rsid w:val="00863441"/>
    <w:rsid w:val="00877415"/>
    <w:rsid w:val="008C0A32"/>
    <w:rsid w:val="008D477B"/>
    <w:rsid w:val="008F0343"/>
    <w:rsid w:val="008F6C26"/>
    <w:rsid w:val="00917AD4"/>
    <w:rsid w:val="00920585"/>
    <w:rsid w:val="00925607"/>
    <w:rsid w:val="009352F5"/>
    <w:rsid w:val="009732CD"/>
    <w:rsid w:val="009D0BFB"/>
    <w:rsid w:val="009E6F6F"/>
    <w:rsid w:val="00A426D9"/>
    <w:rsid w:val="00AD03F7"/>
    <w:rsid w:val="00AF4C1A"/>
    <w:rsid w:val="00B10A0F"/>
    <w:rsid w:val="00B245FA"/>
    <w:rsid w:val="00B4349B"/>
    <w:rsid w:val="00C43E4B"/>
    <w:rsid w:val="00C7031D"/>
    <w:rsid w:val="00C96B26"/>
    <w:rsid w:val="00D11A0E"/>
    <w:rsid w:val="00D944D3"/>
    <w:rsid w:val="00E90615"/>
    <w:rsid w:val="00F04698"/>
    <w:rsid w:val="00F36E43"/>
    <w:rsid w:val="00F370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a-text-bold">
    <w:name w:val="a-text-bold"/>
    <w:basedOn w:val="DefaultParagraphFont"/>
    <w:rsid w:val="0033320D"/>
  </w:style>
  <w:style w:type="character" w:customStyle="1" w:styleId="a-text-italic">
    <w:name w:val="a-text-italic"/>
    <w:basedOn w:val="DefaultParagraphFont"/>
    <w:rsid w:val="003332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78157638">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11591339">
      <w:bodyDiv w:val="1"/>
      <w:marLeft w:val="0"/>
      <w:marRight w:val="0"/>
      <w:marTop w:val="0"/>
      <w:marBottom w:val="0"/>
      <w:divBdr>
        <w:top w:val="none" w:sz="0" w:space="0" w:color="auto"/>
        <w:left w:val="none" w:sz="0" w:space="0" w:color="auto"/>
        <w:bottom w:val="none" w:sz="0" w:space="0" w:color="auto"/>
        <w:right w:val="none" w:sz="0" w:space="0" w:color="auto"/>
      </w:divBdr>
    </w:div>
    <w:div w:id="1536582449">
      <w:bodyDiv w:val="1"/>
      <w:marLeft w:val="0"/>
      <w:marRight w:val="0"/>
      <w:marTop w:val="0"/>
      <w:marBottom w:val="0"/>
      <w:divBdr>
        <w:top w:val="none" w:sz="0" w:space="0" w:color="auto"/>
        <w:left w:val="none" w:sz="0" w:space="0" w:color="auto"/>
        <w:bottom w:val="none" w:sz="0" w:space="0" w:color="auto"/>
        <w:right w:val="none" w:sz="0" w:space="0" w:color="auto"/>
      </w:divBdr>
      <w:divsChild>
        <w:div w:id="43138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401</Words>
  <Characters>2289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Joanne Pearce (Kenwood)</cp:lastModifiedBy>
  <cp:revision>2</cp:revision>
  <dcterms:created xsi:type="dcterms:W3CDTF">2025-12-04T16:21:00Z</dcterms:created>
  <dcterms:modified xsi:type="dcterms:W3CDTF">2025-12-04T16:21:00Z</dcterms:modified>
</cp:coreProperties>
</file>