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4351DFD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D86C65">
              <w:rPr>
                <w:rFonts w:ascii="Verdana" w:hAnsi="Verdana"/>
                <w:sz w:val="24"/>
                <w:szCs w:val="24"/>
              </w:rPr>
              <w:t>EW07</w:t>
            </w:r>
            <w:r w:rsidR="00BB6B0F">
              <w:rPr>
                <w:rFonts w:ascii="Verdana" w:hAnsi="Verdana"/>
                <w:sz w:val="24"/>
                <w:szCs w:val="24"/>
              </w:rPr>
              <w:t xml:space="preserve"> </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2E6867" w:rsidRDefault="00387FE0" w:rsidP="00B245FA">
            <w:pPr>
              <w:rPr>
                <w:rFonts w:ascii="Verdana" w:hAnsi="Verdana"/>
                <w:sz w:val="24"/>
                <w:szCs w:val="24"/>
              </w:rPr>
            </w:pPr>
            <w:r w:rsidRPr="002E6867">
              <w:rPr>
                <w:rFonts w:ascii="Verdana" w:hAnsi="Verdana"/>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sidRPr="002E6867">
              <w:rPr>
                <w:rFonts w:ascii="Verdana" w:hAnsi="Verdana"/>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38DD002C" w:rsidR="00B245FA" w:rsidRPr="002E6867" w:rsidRDefault="00D86C65" w:rsidP="00B245FA">
            <w:pPr>
              <w:rPr>
                <w:rFonts w:ascii="Verdana" w:hAnsi="Verdana"/>
                <w:sz w:val="24"/>
                <w:szCs w:val="24"/>
              </w:rPr>
            </w:pPr>
            <w:r>
              <w:rPr>
                <w:rFonts w:ascii="Verdana" w:hAnsi="Verdana"/>
                <w:sz w:val="24"/>
                <w:szCs w:val="24"/>
              </w:rPr>
              <w:t>Chelsea Smith</w:t>
            </w:r>
          </w:p>
        </w:tc>
      </w:tr>
      <w:tr w:rsidR="00B245FA" w:rsidRPr="00B245FA" w14:paraId="0B0B2711" w14:textId="77777777" w:rsidTr="00917AD4">
        <w:trPr>
          <w:trHeight w:val="500"/>
        </w:trPr>
        <w:tc>
          <w:tcPr>
            <w:tcW w:w="9067" w:type="dxa"/>
            <w:gridSpan w:val="4"/>
            <w:shd w:val="clear" w:color="auto" w:fill="auto"/>
          </w:tcPr>
          <w:p w14:paraId="151CC055" w14:textId="18EF52BC"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w:t>
            </w:r>
            <w:r w:rsidR="0017156C">
              <w:rPr>
                <w:rFonts w:ascii="Verdana" w:hAnsi="Verdana"/>
                <w:b/>
                <w:bCs/>
                <w:sz w:val="24"/>
                <w:szCs w:val="24"/>
              </w:rPr>
              <w:t>Study Pathways</w:t>
            </w:r>
          </w:p>
        </w:tc>
      </w:tr>
      <w:tr w:rsidR="00B245FA" w:rsidRPr="00B245FA" w14:paraId="351A68E2" w14:textId="77777777" w:rsidTr="00917AD4">
        <w:trPr>
          <w:trHeight w:val="500"/>
        </w:trPr>
        <w:tc>
          <w:tcPr>
            <w:tcW w:w="9067" w:type="dxa"/>
            <w:gridSpan w:val="4"/>
            <w:shd w:val="clear" w:color="auto" w:fill="auto"/>
          </w:tcPr>
          <w:p w14:paraId="11847638" w14:textId="71E5AB6E" w:rsidR="002763B1" w:rsidRDefault="00B245FA" w:rsidP="000B32D9">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7156C">
              <w:rPr>
                <w:rFonts w:ascii="Verdana" w:hAnsi="Verdana"/>
                <w:b/>
                <w:bCs/>
                <w:sz w:val="24"/>
                <w:szCs w:val="24"/>
              </w:rPr>
              <w:t>Managing Risk, including gambling</w:t>
            </w:r>
            <w:r w:rsidR="000B32D9">
              <w:rPr>
                <w:rFonts w:ascii="Verdana" w:hAnsi="Verdana"/>
                <w:b/>
                <w:bCs/>
                <w:sz w:val="24"/>
                <w:szCs w:val="24"/>
              </w:rPr>
              <w:t xml:space="preserve">; First Aid; </w:t>
            </w:r>
            <w:r w:rsidR="0017156C">
              <w:rPr>
                <w:rFonts w:ascii="Verdana" w:hAnsi="Verdana"/>
                <w:b/>
                <w:bCs/>
                <w:sz w:val="24"/>
                <w:szCs w:val="24"/>
              </w:rPr>
              <w:t>Bullying, abuse and discrimination</w:t>
            </w:r>
            <w:r w:rsidR="000B32D9">
              <w:rPr>
                <w:rFonts w:ascii="Verdana" w:hAnsi="Verdana"/>
                <w:b/>
                <w:bCs/>
                <w:sz w:val="24"/>
                <w:szCs w:val="24"/>
              </w:rPr>
              <w:t>.</w:t>
            </w:r>
          </w:p>
          <w:p w14:paraId="45E674C4" w14:textId="7D742407" w:rsidR="00925607" w:rsidRPr="002763B1" w:rsidRDefault="000B32D9" w:rsidP="0017156C">
            <w:pPr>
              <w:rPr>
                <w:rFonts w:ascii="Verdana" w:hAnsi="Verdana"/>
                <w:sz w:val="24"/>
                <w:szCs w:val="24"/>
              </w:rPr>
            </w:pPr>
            <w:r w:rsidRPr="000B32D9">
              <w:rPr>
                <w:rFonts w:ascii="Verdana" w:hAnsi="Verdana"/>
                <w:sz w:val="24"/>
                <w:szCs w:val="24"/>
              </w:rPr>
              <w:t>By the end of the term</w:t>
            </w:r>
            <w:r>
              <w:rPr>
                <w:rFonts w:ascii="Verdana" w:hAnsi="Verdana"/>
                <w:sz w:val="24"/>
                <w:szCs w:val="24"/>
              </w:rPr>
              <w:t xml:space="preserve"> students will have </w:t>
            </w:r>
            <w:r w:rsidR="0017156C">
              <w:rPr>
                <w:rFonts w:ascii="Verdana" w:hAnsi="Verdana"/>
                <w:sz w:val="24"/>
                <w:szCs w:val="24"/>
              </w:rPr>
              <w:t xml:space="preserve">an improved understanding of identifying and managing risky situations, including how and when to seek help. </w:t>
            </w:r>
            <w:r>
              <w:rPr>
                <w:rFonts w:ascii="Verdana" w:hAnsi="Verdana"/>
                <w:sz w:val="24"/>
                <w:szCs w:val="24"/>
              </w:rPr>
              <w:t xml:space="preserve">Students will build on prior knowledge and revisit their CPR training. Students will recognise </w:t>
            </w:r>
            <w:r w:rsidR="0017156C">
              <w:rPr>
                <w:rFonts w:ascii="Verdana" w:hAnsi="Verdana"/>
                <w:sz w:val="24"/>
                <w:szCs w:val="24"/>
              </w:rPr>
              <w:t>and manage discrimination and intimidation in different situations, and have strategies to de-escalate and exit situations and know where and how to seek help.</w:t>
            </w:r>
          </w:p>
        </w:tc>
      </w:tr>
    </w:tbl>
    <w:tbl>
      <w:tblPr>
        <w:tblStyle w:val="TableGrid"/>
        <w:tblW w:w="0" w:type="auto"/>
        <w:tblLook w:val="04A0" w:firstRow="1" w:lastRow="0" w:firstColumn="1" w:lastColumn="0" w:noHBand="0" w:noVBand="1"/>
      </w:tblPr>
      <w:tblGrid>
        <w:gridCol w:w="988"/>
        <w:gridCol w:w="8028"/>
      </w:tblGrid>
      <w:tr w:rsidR="0017156C" w:rsidRPr="0017156C" w14:paraId="60C1ADF9" w14:textId="77777777" w:rsidTr="0017156C">
        <w:trPr>
          <w:trHeight w:val="576"/>
        </w:trPr>
        <w:tc>
          <w:tcPr>
            <w:tcW w:w="988" w:type="dxa"/>
          </w:tcPr>
          <w:p w14:paraId="4335445F" w14:textId="189246ED" w:rsidR="0017156C" w:rsidRPr="0017156C" w:rsidRDefault="0017156C">
            <w:pPr>
              <w:rPr>
                <w:rFonts w:cstheme="minorHAnsi"/>
                <w:sz w:val="24"/>
                <w:szCs w:val="24"/>
              </w:rPr>
            </w:pPr>
            <w:r>
              <w:rPr>
                <w:rFonts w:cstheme="minorHAnsi"/>
                <w:sz w:val="24"/>
                <w:szCs w:val="24"/>
              </w:rPr>
              <w:t>1</w:t>
            </w:r>
          </w:p>
        </w:tc>
        <w:tc>
          <w:tcPr>
            <w:tcW w:w="8028" w:type="dxa"/>
            <w:hideMark/>
          </w:tcPr>
          <w:p w14:paraId="60921F25" w14:textId="60B2B777" w:rsidR="0017156C" w:rsidRPr="0017156C" w:rsidRDefault="0017156C">
            <w:pPr>
              <w:rPr>
                <w:rFonts w:cstheme="minorHAnsi"/>
                <w:sz w:val="24"/>
                <w:szCs w:val="24"/>
              </w:rPr>
            </w:pPr>
            <w:r w:rsidRPr="0017156C">
              <w:rPr>
                <w:rFonts w:cstheme="minorHAnsi"/>
                <w:sz w:val="24"/>
                <w:szCs w:val="24"/>
              </w:rPr>
              <w:t>ways to identify risk and manage personal safety in new social settings, workplaces, and environments, including online</w:t>
            </w:r>
          </w:p>
        </w:tc>
      </w:tr>
      <w:tr w:rsidR="0017156C" w:rsidRPr="0017156C" w14:paraId="79BE4518" w14:textId="77777777" w:rsidTr="0017156C">
        <w:trPr>
          <w:trHeight w:val="576"/>
        </w:trPr>
        <w:tc>
          <w:tcPr>
            <w:tcW w:w="988" w:type="dxa"/>
          </w:tcPr>
          <w:p w14:paraId="4A9B0EA1" w14:textId="3EB7BAEE" w:rsidR="0017156C" w:rsidRPr="0017156C" w:rsidRDefault="0017156C">
            <w:pPr>
              <w:rPr>
                <w:rFonts w:cstheme="minorHAnsi"/>
                <w:sz w:val="24"/>
                <w:szCs w:val="24"/>
              </w:rPr>
            </w:pPr>
            <w:r>
              <w:rPr>
                <w:rFonts w:cstheme="minorHAnsi"/>
                <w:sz w:val="24"/>
                <w:szCs w:val="24"/>
              </w:rPr>
              <w:t>2</w:t>
            </w:r>
          </w:p>
        </w:tc>
        <w:tc>
          <w:tcPr>
            <w:tcW w:w="8028" w:type="dxa"/>
            <w:hideMark/>
          </w:tcPr>
          <w:p w14:paraId="013C1A01" w14:textId="6D8CB8D1" w:rsidR="0017156C" w:rsidRPr="0017156C" w:rsidRDefault="0017156C">
            <w:pPr>
              <w:rPr>
                <w:rFonts w:cstheme="minorHAnsi"/>
                <w:sz w:val="24"/>
                <w:szCs w:val="24"/>
              </w:rPr>
            </w:pPr>
            <w:r w:rsidRPr="0017156C">
              <w:rPr>
                <w:rFonts w:cstheme="minorHAnsi"/>
                <w:sz w:val="24"/>
                <w:szCs w:val="24"/>
              </w:rPr>
              <w:t>to access appropriate support for financial decision making and for concerns relating to money, gambling and consumer rights</w:t>
            </w:r>
          </w:p>
        </w:tc>
      </w:tr>
      <w:tr w:rsidR="0017156C" w:rsidRPr="0017156C" w14:paraId="6DE3A50F" w14:textId="77777777" w:rsidTr="0017156C">
        <w:trPr>
          <w:trHeight w:val="864"/>
        </w:trPr>
        <w:tc>
          <w:tcPr>
            <w:tcW w:w="988" w:type="dxa"/>
          </w:tcPr>
          <w:p w14:paraId="74702FE8" w14:textId="298B0538" w:rsidR="0017156C" w:rsidRPr="0017156C" w:rsidRDefault="0017156C">
            <w:pPr>
              <w:rPr>
                <w:rFonts w:cstheme="minorHAnsi"/>
                <w:sz w:val="24"/>
                <w:szCs w:val="24"/>
              </w:rPr>
            </w:pPr>
            <w:r>
              <w:rPr>
                <w:rFonts w:cstheme="minorHAnsi"/>
                <w:sz w:val="24"/>
                <w:szCs w:val="24"/>
              </w:rPr>
              <w:t>3</w:t>
            </w:r>
          </w:p>
        </w:tc>
        <w:tc>
          <w:tcPr>
            <w:tcW w:w="8028" w:type="dxa"/>
            <w:hideMark/>
          </w:tcPr>
          <w:p w14:paraId="136D946C" w14:textId="25C35C39" w:rsidR="0017156C" w:rsidRPr="0017156C" w:rsidRDefault="0017156C">
            <w:pPr>
              <w:rPr>
                <w:rFonts w:cstheme="minorHAnsi"/>
                <w:sz w:val="24"/>
                <w:szCs w:val="24"/>
              </w:rPr>
            </w:pPr>
            <w:r w:rsidRPr="0017156C">
              <w:rPr>
                <w:rFonts w:cstheme="minorHAnsi"/>
                <w:sz w:val="24"/>
                <w:szCs w:val="24"/>
              </w:rPr>
              <w:t>to understand and build resil</w:t>
            </w:r>
            <w:r>
              <w:rPr>
                <w:rFonts w:cstheme="minorHAnsi"/>
                <w:sz w:val="24"/>
                <w:szCs w:val="24"/>
              </w:rPr>
              <w:t>i</w:t>
            </w:r>
            <w:r w:rsidRPr="0017156C">
              <w:rPr>
                <w:rFonts w:cstheme="minorHAnsi"/>
                <w:sz w:val="24"/>
                <w:szCs w:val="24"/>
              </w:rPr>
              <w:t>ence to thinking errors associated with gambling (e.g., gamblers fallacy) the range of gambling related harms, and how to access support for themselves or others</w:t>
            </w:r>
          </w:p>
        </w:tc>
      </w:tr>
      <w:tr w:rsidR="0017156C" w:rsidRPr="0017156C" w14:paraId="2563B62E" w14:textId="77777777" w:rsidTr="0017156C">
        <w:trPr>
          <w:trHeight w:val="576"/>
        </w:trPr>
        <w:tc>
          <w:tcPr>
            <w:tcW w:w="988" w:type="dxa"/>
          </w:tcPr>
          <w:p w14:paraId="63003A4A" w14:textId="5553F721" w:rsidR="0017156C" w:rsidRPr="0017156C" w:rsidRDefault="0017156C">
            <w:pPr>
              <w:rPr>
                <w:rFonts w:cstheme="minorHAnsi"/>
                <w:sz w:val="24"/>
                <w:szCs w:val="24"/>
              </w:rPr>
            </w:pPr>
            <w:r>
              <w:rPr>
                <w:rFonts w:cstheme="minorHAnsi"/>
                <w:sz w:val="24"/>
                <w:szCs w:val="24"/>
              </w:rPr>
              <w:t>4</w:t>
            </w:r>
          </w:p>
        </w:tc>
        <w:tc>
          <w:tcPr>
            <w:tcW w:w="8028" w:type="dxa"/>
            <w:hideMark/>
          </w:tcPr>
          <w:p w14:paraId="514028A2" w14:textId="2350A512" w:rsidR="0017156C" w:rsidRPr="0017156C" w:rsidRDefault="0017156C">
            <w:pPr>
              <w:rPr>
                <w:rFonts w:cstheme="minorHAnsi"/>
                <w:sz w:val="24"/>
                <w:szCs w:val="24"/>
              </w:rPr>
            </w:pPr>
            <w:r w:rsidRPr="0017156C">
              <w:rPr>
                <w:rFonts w:cstheme="minorHAnsi"/>
                <w:sz w:val="24"/>
                <w:szCs w:val="24"/>
              </w:rPr>
              <w:t>to increase confidence in performing emergency first aid and lifesaving skills including use of CPR and defibrillators</w:t>
            </w:r>
          </w:p>
        </w:tc>
      </w:tr>
      <w:tr w:rsidR="0017156C" w:rsidRPr="0017156C" w14:paraId="1F30212B" w14:textId="77777777" w:rsidTr="0017156C">
        <w:trPr>
          <w:trHeight w:val="639"/>
        </w:trPr>
        <w:tc>
          <w:tcPr>
            <w:tcW w:w="988" w:type="dxa"/>
          </w:tcPr>
          <w:p w14:paraId="31E0E6AD" w14:textId="113C9943" w:rsidR="0017156C" w:rsidRPr="0017156C" w:rsidRDefault="0017156C">
            <w:pPr>
              <w:rPr>
                <w:rFonts w:cstheme="minorHAnsi"/>
                <w:sz w:val="24"/>
                <w:szCs w:val="24"/>
              </w:rPr>
            </w:pPr>
            <w:r>
              <w:rPr>
                <w:rFonts w:cstheme="minorHAnsi"/>
                <w:sz w:val="24"/>
                <w:szCs w:val="24"/>
              </w:rPr>
              <w:t>5</w:t>
            </w:r>
          </w:p>
        </w:tc>
        <w:tc>
          <w:tcPr>
            <w:tcW w:w="8028" w:type="dxa"/>
            <w:hideMark/>
          </w:tcPr>
          <w:p w14:paraId="7D50C8B1" w14:textId="1AC926C4" w:rsidR="0017156C" w:rsidRPr="0017156C" w:rsidRDefault="0017156C">
            <w:pPr>
              <w:rPr>
                <w:rFonts w:cstheme="minorHAnsi"/>
                <w:sz w:val="24"/>
                <w:szCs w:val="24"/>
              </w:rPr>
            </w:pPr>
            <w:r w:rsidRPr="0017156C">
              <w:rPr>
                <w:rFonts w:cstheme="minorHAnsi"/>
                <w:sz w:val="24"/>
                <w:szCs w:val="24"/>
              </w:rPr>
              <w:t>to recognise and manage negative influence, manipulation, and persuasion in a variety of contexts, including online</w:t>
            </w:r>
          </w:p>
        </w:tc>
      </w:tr>
      <w:tr w:rsidR="0017156C" w:rsidRPr="0017156C" w14:paraId="6F4A8C7D" w14:textId="77777777" w:rsidTr="0017156C">
        <w:trPr>
          <w:trHeight w:val="672"/>
        </w:trPr>
        <w:tc>
          <w:tcPr>
            <w:tcW w:w="988" w:type="dxa"/>
          </w:tcPr>
          <w:p w14:paraId="031882C0" w14:textId="5CD064DF" w:rsidR="0017156C" w:rsidRPr="0017156C" w:rsidRDefault="0017156C">
            <w:pPr>
              <w:rPr>
                <w:rFonts w:cstheme="minorHAnsi"/>
                <w:sz w:val="24"/>
                <w:szCs w:val="24"/>
              </w:rPr>
            </w:pPr>
            <w:r>
              <w:rPr>
                <w:rFonts w:cstheme="minorHAnsi"/>
                <w:sz w:val="24"/>
                <w:szCs w:val="24"/>
              </w:rPr>
              <w:t>6</w:t>
            </w:r>
          </w:p>
        </w:tc>
        <w:tc>
          <w:tcPr>
            <w:tcW w:w="8028" w:type="dxa"/>
            <w:hideMark/>
          </w:tcPr>
          <w:p w14:paraId="147533A2" w14:textId="67D95A03" w:rsidR="0017156C" w:rsidRPr="0017156C" w:rsidRDefault="0017156C">
            <w:pPr>
              <w:rPr>
                <w:rFonts w:cstheme="minorHAnsi"/>
                <w:sz w:val="24"/>
                <w:szCs w:val="24"/>
              </w:rPr>
            </w:pPr>
            <w:r w:rsidRPr="0017156C">
              <w:rPr>
                <w:rFonts w:cstheme="minorHAnsi"/>
                <w:sz w:val="24"/>
                <w:szCs w:val="24"/>
              </w:rPr>
              <w:t>to recognise and manage different forms of abuse, sources of support and exit str</w:t>
            </w:r>
            <w:r>
              <w:rPr>
                <w:rFonts w:cstheme="minorHAnsi"/>
                <w:sz w:val="24"/>
                <w:szCs w:val="24"/>
              </w:rPr>
              <w:t>a</w:t>
            </w:r>
            <w:r w:rsidRPr="0017156C">
              <w:rPr>
                <w:rFonts w:cstheme="minorHAnsi"/>
                <w:sz w:val="24"/>
                <w:szCs w:val="24"/>
              </w:rPr>
              <w:t>tegies for unhealthy relationships</w:t>
            </w:r>
          </w:p>
        </w:tc>
      </w:tr>
      <w:tr w:rsidR="0017156C" w:rsidRPr="0017156C" w14:paraId="0976BD9D" w14:textId="77777777" w:rsidTr="0017156C">
        <w:trPr>
          <w:trHeight w:val="684"/>
        </w:trPr>
        <w:tc>
          <w:tcPr>
            <w:tcW w:w="988" w:type="dxa"/>
          </w:tcPr>
          <w:p w14:paraId="22550C47" w14:textId="41BAAE6E" w:rsidR="0017156C" w:rsidRPr="0017156C" w:rsidRDefault="0017156C">
            <w:pPr>
              <w:rPr>
                <w:rFonts w:cstheme="minorHAnsi"/>
                <w:sz w:val="24"/>
                <w:szCs w:val="24"/>
              </w:rPr>
            </w:pPr>
            <w:r>
              <w:rPr>
                <w:rFonts w:cstheme="minorHAnsi"/>
                <w:sz w:val="24"/>
                <w:szCs w:val="24"/>
              </w:rPr>
              <w:t>7</w:t>
            </w:r>
          </w:p>
        </w:tc>
        <w:tc>
          <w:tcPr>
            <w:tcW w:w="8028" w:type="dxa"/>
            <w:hideMark/>
          </w:tcPr>
          <w:p w14:paraId="19FC91EC" w14:textId="5E5C9F38" w:rsidR="0017156C" w:rsidRPr="0017156C" w:rsidRDefault="0017156C">
            <w:pPr>
              <w:rPr>
                <w:rFonts w:cstheme="minorHAnsi"/>
                <w:sz w:val="24"/>
                <w:szCs w:val="24"/>
              </w:rPr>
            </w:pPr>
            <w:r w:rsidRPr="0017156C">
              <w:rPr>
                <w:rFonts w:cstheme="minorHAnsi"/>
                <w:sz w:val="24"/>
                <w:szCs w:val="24"/>
              </w:rPr>
              <w:t>to recognise forced marriage and 'honour' based violence; to get help for themselves or others they believe to be at risk</w:t>
            </w:r>
          </w:p>
        </w:tc>
      </w:tr>
      <w:tr w:rsidR="0017156C" w:rsidRPr="0017156C" w14:paraId="74947425" w14:textId="77777777" w:rsidTr="0017156C">
        <w:trPr>
          <w:trHeight w:val="672"/>
        </w:trPr>
        <w:tc>
          <w:tcPr>
            <w:tcW w:w="988" w:type="dxa"/>
          </w:tcPr>
          <w:p w14:paraId="1DAADDE5" w14:textId="31C28F9F" w:rsidR="0017156C" w:rsidRPr="0017156C" w:rsidRDefault="0017156C">
            <w:pPr>
              <w:rPr>
                <w:rFonts w:cstheme="minorHAnsi"/>
                <w:sz w:val="24"/>
                <w:szCs w:val="24"/>
              </w:rPr>
            </w:pPr>
            <w:r>
              <w:rPr>
                <w:rFonts w:cstheme="minorHAnsi"/>
                <w:sz w:val="24"/>
                <w:szCs w:val="24"/>
              </w:rPr>
              <w:t>8</w:t>
            </w:r>
          </w:p>
        </w:tc>
        <w:tc>
          <w:tcPr>
            <w:tcW w:w="8028" w:type="dxa"/>
            <w:hideMark/>
          </w:tcPr>
          <w:p w14:paraId="2B54F053" w14:textId="33C4BD9C" w:rsidR="0017156C" w:rsidRPr="0017156C" w:rsidRDefault="0017156C">
            <w:pPr>
              <w:rPr>
                <w:rFonts w:cstheme="minorHAnsi"/>
                <w:sz w:val="24"/>
                <w:szCs w:val="24"/>
              </w:rPr>
            </w:pPr>
            <w:r w:rsidRPr="0017156C">
              <w:rPr>
                <w:rFonts w:cstheme="minorHAnsi"/>
                <w:sz w:val="24"/>
                <w:szCs w:val="24"/>
              </w:rPr>
              <w:t>to understand their rights in relation to harassment (including online) and stalking, and how to access support</w:t>
            </w:r>
          </w:p>
        </w:tc>
      </w:tr>
      <w:tr w:rsidR="0017156C" w:rsidRPr="0017156C" w14:paraId="5D8697D5" w14:textId="77777777" w:rsidTr="0017156C">
        <w:trPr>
          <w:trHeight w:val="384"/>
        </w:trPr>
        <w:tc>
          <w:tcPr>
            <w:tcW w:w="988" w:type="dxa"/>
          </w:tcPr>
          <w:p w14:paraId="4A14DFEE" w14:textId="100CA28D" w:rsidR="0017156C" w:rsidRPr="0017156C" w:rsidRDefault="0017156C">
            <w:pPr>
              <w:rPr>
                <w:rFonts w:cstheme="minorHAnsi"/>
                <w:sz w:val="24"/>
                <w:szCs w:val="24"/>
              </w:rPr>
            </w:pPr>
            <w:r>
              <w:rPr>
                <w:rFonts w:cstheme="minorHAnsi"/>
                <w:sz w:val="24"/>
                <w:szCs w:val="24"/>
              </w:rPr>
              <w:t>9</w:t>
            </w:r>
          </w:p>
        </w:tc>
        <w:tc>
          <w:tcPr>
            <w:tcW w:w="8028" w:type="dxa"/>
            <w:hideMark/>
          </w:tcPr>
          <w:p w14:paraId="7E38A107" w14:textId="3F0F53F6" w:rsidR="0017156C" w:rsidRPr="0017156C" w:rsidRDefault="0017156C">
            <w:pPr>
              <w:rPr>
                <w:rFonts w:cstheme="minorHAnsi"/>
                <w:sz w:val="24"/>
                <w:szCs w:val="24"/>
              </w:rPr>
            </w:pPr>
            <w:r w:rsidRPr="0017156C">
              <w:rPr>
                <w:rFonts w:cstheme="minorHAnsi"/>
                <w:sz w:val="24"/>
                <w:szCs w:val="24"/>
              </w:rPr>
              <w:t>strategies to recognise, de-escalate, and exit aggressive social situations</w:t>
            </w:r>
          </w:p>
        </w:tc>
      </w:tr>
    </w:tbl>
    <w:p w14:paraId="73221BCC" w14:textId="77777777" w:rsidR="0017156C" w:rsidRDefault="0017156C">
      <w:pPr>
        <w:rPr>
          <w:rFonts w:cstheme="minorHAnsi"/>
          <w:sz w:val="24"/>
          <w:szCs w:val="24"/>
        </w:rPr>
      </w:pPr>
    </w:p>
    <w:p w14:paraId="2649CC1B" w14:textId="77777777" w:rsidR="0017156C" w:rsidRDefault="0017156C">
      <w:pPr>
        <w:rPr>
          <w:rFonts w:cstheme="minorHAnsi"/>
          <w:sz w:val="24"/>
          <w:szCs w:val="24"/>
        </w:rPr>
      </w:pPr>
    </w:p>
    <w:p w14:paraId="4D50AA4D" w14:textId="7E91467B"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286"/>
        <w:gridCol w:w="1385"/>
        <w:gridCol w:w="1726"/>
        <w:gridCol w:w="1645"/>
        <w:gridCol w:w="1603"/>
        <w:gridCol w:w="1371"/>
      </w:tblGrid>
      <w:tr w:rsidR="0017156C" w:rsidRPr="00687AF6" w14:paraId="56E7C716" w14:textId="77777777" w:rsidTr="003A4736">
        <w:tc>
          <w:tcPr>
            <w:tcW w:w="1286" w:type="dxa"/>
          </w:tcPr>
          <w:p w14:paraId="3ED141E8" w14:textId="1B493E51" w:rsidR="00920585" w:rsidRPr="00687AF6" w:rsidRDefault="0017156C">
            <w:pPr>
              <w:rPr>
                <w:rFonts w:cstheme="minorHAnsi"/>
                <w:sz w:val="24"/>
                <w:szCs w:val="24"/>
              </w:rPr>
            </w:pPr>
            <w:r>
              <w:rPr>
                <w:rFonts w:cstheme="minorHAnsi"/>
                <w:sz w:val="24"/>
                <w:szCs w:val="24"/>
              </w:rPr>
              <w:t>Personal safety</w:t>
            </w:r>
          </w:p>
        </w:tc>
        <w:tc>
          <w:tcPr>
            <w:tcW w:w="1385" w:type="dxa"/>
          </w:tcPr>
          <w:p w14:paraId="7CDA4861" w14:textId="3601D803" w:rsidR="00920585" w:rsidRPr="00687AF6" w:rsidRDefault="0017156C">
            <w:pPr>
              <w:rPr>
                <w:rFonts w:cstheme="minorHAnsi"/>
                <w:sz w:val="24"/>
                <w:szCs w:val="24"/>
              </w:rPr>
            </w:pPr>
            <w:r>
              <w:rPr>
                <w:rFonts w:cstheme="minorHAnsi"/>
                <w:sz w:val="24"/>
                <w:szCs w:val="24"/>
              </w:rPr>
              <w:t>Consumer rights</w:t>
            </w:r>
          </w:p>
        </w:tc>
        <w:tc>
          <w:tcPr>
            <w:tcW w:w="1726" w:type="dxa"/>
          </w:tcPr>
          <w:p w14:paraId="5D17AF0B" w14:textId="2237FE49" w:rsidR="00920585" w:rsidRPr="00687AF6" w:rsidRDefault="0017156C" w:rsidP="00925607">
            <w:pPr>
              <w:ind w:left="720" w:hanging="720"/>
              <w:rPr>
                <w:rFonts w:cstheme="minorHAnsi"/>
                <w:sz w:val="24"/>
                <w:szCs w:val="24"/>
              </w:rPr>
            </w:pPr>
            <w:proofErr w:type="gramStart"/>
            <w:r>
              <w:rPr>
                <w:rFonts w:cstheme="minorHAnsi"/>
                <w:sz w:val="24"/>
                <w:szCs w:val="24"/>
              </w:rPr>
              <w:t>Gamblers</w:t>
            </w:r>
            <w:proofErr w:type="gramEnd"/>
            <w:r>
              <w:rPr>
                <w:rFonts w:cstheme="minorHAnsi"/>
                <w:sz w:val="24"/>
                <w:szCs w:val="24"/>
              </w:rPr>
              <w:t xml:space="preserve"> fallacy</w:t>
            </w:r>
          </w:p>
        </w:tc>
        <w:tc>
          <w:tcPr>
            <w:tcW w:w="1645" w:type="dxa"/>
          </w:tcPr>
          <w:p w14:paraId="70A311EF" w14:textId="0A850E8B" w:rsidR="00920585" w:rsidRPr="00687AF6" w:rsidRDefault="0017156C">
            <w:pPr>
              <w:rPr>
                <w:rFonts w:cstheme="minorHAnsi"/>
                <w:sz w:val="24"/>
                <w:szCs w:val="24"/>
              </w:rPr>
            </w:pPr>
            <w:r>
              <w:rPr>
                <w:rFonts w:cstheme="minorHAnsi"/>
                <w:sz w:val="24"/>
                <w:szCs w:val="24"/>
              </w:rPr>
              <w:t>Thinking errors</w:t>
            </w:r>
          </w:p>
        </w:tc>
        <w:tc>
          <w:tcPr>
            <w:tcW w:w="1603" w:type="dxa"/>
          </w:tcPr>
          <w:p w14:paraId="3AF3EEF7" w14:textId="4D6867DA" w:rsidR="00920585" w:rsidRPr="00687AF6" w:rsidRDefault="0017156C">
            <w:pPr>
              <w:rPr>
                <w:rFonts w:cstheme="minorHAnsi"/>
                <w:sz w:val="24"/>
                <w:szCs w:val="24"/>
              </w:rPr>
            </w:pPr>
            <w:r>
              <w:rPr>
                <w:rFonts w:cstheme="minorHAnsi"/>
                <w:sz w:val="24"/>
                <w:szCs w:val="24"/>
              </w:rPr>
              <w:t>Manipulation</w:t>
            </w:r>
          </w:p>
        </w:tc>
        <w:tc>
          <w:tcPr>
            <w:tcW w:w="1371" w:type="dxa"/>
          </w:tcPr>
          <w:p w14:paraId="3B235E5C" w14:textId="52FE615B" w:rsidR="00920585" w:rsidRPr="00687AF6" w:rsidRDefault="0017156C">
            <w:pPr>
              <w:rPr>
                <w:rFonts w:cstheme="minorHAnsi"/>
                <w:sz w:val="24"/>
                <w:szCs w:val="24"/>
              </w:rPr>
            </w:pPr>
            <w:r>
              <w:rPr>
                <w:rFonts w:cstheme="minorHAnsi"/>
                <w:sz w:val="24"/>
                <w:szCs w:val="24"/>
              </w:rPr>
              <w:t>Persuasion</w:t>
            </w:r>
          </w:p>
        </w:tc>
      </w:tr>
      <w:tr w:rsidR="0017156C" w:rsidRPr="00687AF6" w14:paraId="5DC8C621" w14:textId="77777777" w:rsidTr="003A4736">
        <w:tc>
          <w:tcPr>
            <w:tcW w:w="1286" w:type="dxa"/>
          </w:tcPr>
          <w:p w14:paraId="14CD84C4" w14:textId="7F2393EE" w:rsidR="00920585" w:rsidRPr="00687AF6" w:rsidRDefault="003A4736">
            <w:pPr>
              <w:rPr>
                <w:rFonts w:cstheme="minorHAnsi"/>
                <w:sz w:val="24"/>
                <w:szCs w:val="24"/>
              </w:rPr>
            </w:pPr>
            <w:r>
              <w:rPr>
                <w:rFonts w:cstheme="minorHAnsi"/>
                <w:sz w:val="24"/>
                <w:szCs w:val="24"/>
              </w:rPr>
              <w:t>‘honour’ based violence</w:t>
            </w:r>
          </w:p>
        </w:tc>
        <w:tc>
          <w:tcPr>
            <w:tcW w:w="1385" w:type="dxa"/>
          </w:tcPr>
          <w:p w14:paraId="2B6B0AA7" w14:textId="2C64E76F" w:rsidR="00920585" w:rsidRPr="00687AF6" w:rsidRDefault="003A4736">
            <w:pPr>
              <w:rPr>
                <w:rFonts w:cstheme="minorHAnsi"/>
                <w:sz w:val="24"/>
                <w:szCs w:val="24"/>
              </w:rPr>
            </w:pPr>
            <w:r>
              <w:rPr>
                <w:rFonts w:cstheme="minorHAnsi"/>
                <w:sz w:val="24"/>
                <w:szCs w:val="24"/>
              </w:rPr>
              <w:t>Harassment</w:t>
            </w:r>
          </w:p>
        </w:tc>
        <w:tc>
          <w:tcPr>
            <w:tcW w:w="1726" w:type="dxa"/>
          </w:tcPr>
          <w:p w14:paraId="44846C07" w14:textId="3D4C8B5B" w:rsidR="00920585" w:rsidRPr="00687AF6" w:rsidRDefault="003A4736">
            <w:pPr>
              <w:rPr>
                <w:rFonts w:cstheme="minorHAnsi"/>
                <w:sz w:val="24"/>
                <w:szCs w:val="24"/>
              </w:rPr>
            </w:pPr>
            <w:r>
              <w:rPr>
                <w:rFonts w:cstheme="minorHAnsi"/>
                <w:sz w:val="24"/>
                <w:szCs w:val="24"/>
              </w:rPr>
              <w:t>Exit strategies</w:t>
            </w:r>
          </w:p>
        </w:tc>
        <w:tc>
          <w:tcPr>
            <w:tcW w:w="1645" w:type="dxa"/>
          </w:tcPr>
          <w:p w14:paraId="27312DB3" w14:textId="499714F0" w:rsidR="00920585" w:rsidRPr="00687AF6" w:rsidRDefault="003A4736">
            <w:pPr>
              <w:rPr>
                <w:rFonts w:cstheme="minorHAnsi"/>
                <w:sz w:val="24"/>
                <w:szCs w:val="24"/>
              </w:rPr>
            </w:pPr>
            <w:r>
              <w:rPr>
                <w:rFonts w:cstheme="minorHAnsi"/>
                <w:sz w:val="24"/>
                <w:szCs w:val="24"/>
              </w:rPr>
              <w:t>De-escalate</w:t>
            </w:r>
          </w:p>
        </w:tc>
        <w:tc>
          <w:tcPr>
            <w:tcW w:w="1603" w:type="dxa"/>
          </w:tcPr>
          <w:p w14:paraId="24B2E7BF" w14:textId="34B2C28A" w:rsidR="00920585" w:rsidRPr="00687AF6" w:rsidRDefault="003A4736">
            <w:pPr>
              <w:rPr>
                <w:rFonts w:cstheme="minorHAnsi"/>
                <w:sz w:val="24"/>
                <w:szCs w:val="24"/>
              </w:rPr>
            </w:pPr>
            <w:r>
              <w:rPr>
                <w:rFonts w:cstheme="minorHAnsi"/>
                <w:sz w:val="24"/>
                <w:szCs w:val="24"/>
              </w:rPr>
              <w:t>CPR</w:t>
            </w:r>
          </w:p>
        </w:tc>
        <w:tc>
          <w:tcPr>
            <w:tcW w:w="1371" w:type="dxa"/>
          </w:tcPr>
          <w:p w14:paraId="7E715B4E" w14:textId="6CAEC536" w:rsidR="00920585" w:rsidRPr="00687AF6" w:rsidRDefault="003A4736">
            <w:pPr>
              <w:rPr>
                <w:rFonts w:cstheme="minorHAnsi"/>
                <w:sz w:val="24"/>
                <w:szCs w:val="24"/>
              </w:rPr>
            </w:pPr>
            <w:r>
              <w:rPr>
                <w:rFonts w:cstheme="minorHAnsi"/>
                <w:sz w:val="24"/>
                <w:szCs w:val="24"/>
              </w:rPr>
              <w:t>defibrillator</w:t>
            </w:r>
          </w:p>
        </w:tc>
      </w:tr>
    </w:tbl>
    <w:p w14:paraId="3B52B1E7" w14:textId="77777777" w:rsidR="00F72047" w:rsidRDefault="00F72047">
      <w:pPr>
        <w:rPr>
          <w:rFonts w:cstheme="minorHAnsi"/>
          <w:sz w:val="24"/>
          <w:szCs w:val="24"/>
        </w:rPr>
      </w:pPr>
    </w:p>
    <w:p w14:paraId="5ECA3170" w14:textId="07C568D0"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F72047">
        <w:trPr>
          <w:trHeight w:val="4668"/>
        </w:trPr>
        <w:tc>
          <w:tcPr>
            <w:tcW w:w="9016" w:type="dxa"/>
          </w:tcPr>
          <w:p w14:paraId="06EE2DF1" w14:textId="77777777" w:rsidR="00925607" w:rsidRDefault="003A4736" w:rsidP="003A4736">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0EADEB45" wp14:editId="65D3C06A">
                  <wp:simplePos x="0" y="0"/>
                  <wp:positionH relativeFrom="column">
                    <wp:posOffset>-3175</wp:posOffset>
                  </wp:positionH>
                  <wp:positionV relativeFrom="paragraph">
                    <wp:posOffset>153670</wp:posOffset>
                  </wp:positionV>
                  <wp:extent cx="1173480" cy="1796684"/>
                  <wp:effectExtent l="0" t="0" r="7620" b="0"/>
                  <wp:wrapTight wrapText="bothSides">
                    <wp:wrapPolygon edited="0">
                      <wp:start x="0" y="0"/>
                      <wp:lineTo x="0" y="21302"/>
                      <wp:lineTo x="21390" y="21302"/>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3480" cy="1796684"/>
                          </a:xfrm>
                          <a:prstGeom prst="rect">
                            <a:avLst/>
                          </a:prstGeom>
                        </pic:spPr>
                      </pic:pic>
                    </a:graphicData>
                  </a:graphic>
                </wp:anchor>
              </w:drawing>
            </w:r>
            <w:r>
              <w:rPr>
                <w:rFonts w:eastAsia="Times New Roman" w:cstheme="minorHAnsi"/>
                <w:i/>
                <w:iCs/>
                <w:sz w:val="24"/>
                <w:szCs w:val="24"/>
                <w:lang w:eastAsia="en-GB"/>
              </w:rPr>
              <w:t>Killing Honour by Bali Rai</w:t>
            </w:r>
          </w:p>
          <w:p w14:paraId="0FCCE8DD" w14:textId="1838E8FD" w:rsidR="003A4736" w:rsidRPr="008D4B32" w:rsidRDefault="003A4736" w:rsidP="003A4736">
            <w:pPr>
              <w:shd w:val="clear" w:color="auto" w:fill="FFFFFF"/>
              <w:spacing w:before="240" w:after="120"/>
              <w:outlineLvl w:val="3"/>
              <w:rPr>
                <w:rFonts w:eastAsia="Times New Roman" w:cstheme="minorHAnsi"/>
                <w:i/>
                <w:iCs/>
                <w:sz w:val="24"/>
                <w:szCs w:val="24"/>
                <w:lang w:eastAsia="en-GB"/>
              </w:rPr>
            </w:pPr>
            <w:r>
              <w:rPr>
                <w:rFonts w:cstheme="minorHAnsi"/>
                <w:i/>
                <w:iCs/>
                <w:color w:val="1D1D1D"/>
                <w:spacing w:val="3"/>
                <w:shd w:val="clear" w:color="auto" w:fill="FFFFFF"/>
              </w:rPr>
              <w:t>Soon</w:t>
            </w:r>
            <w:r w:rsidRPr="003A4736">
              <w:rPr>
                <w:rFonts w:cstheme="minorHAnsi"/>
                <w:i/>
                <w:iCs/>
                <w:color w:val="1D1D1D"/>
                <w:spacing w:val="3"/>
                <w:shd w:val="clear" w:color="auto" w:fill="FFFFFF"/>
              </w:rPr>
              <w:t xml:space="preserve"> after Sat’s sister Jas marries Taz Atwal, she disappears. Wealthy, crooked, druggy, abusive Taz shows her father lewd Facebook messages from Jas to </w:t>
            </w:r>
            <w:proofErr w:type="spellStart"/>
            <w:r w:rsidRPr="003A4736">
              <w:rPr>
                <w:rFonts w:cstheme="minorHAnsi"/>
                <w:i/>
                <w:iCs/>
                <w:color w:val="1D1D1D"/>
                <w:spacing w:val="3"/>
                <w:shd w:val="clear" w:color="auto" w:fill="FFFFFF"/>
              </w:rPr>
              <w:t>Azhar</w:t>
            </w:r>
            <w:proofErr w:type="spellEnd"/>
            <w:r w:rsidRPr="003A4736">
              <w:rPr>
                <w:rFonts w:cstheme="minorHAnsi"/>
                <w:i/>
                <w:iCs/>
                <w:color w:val="1D1D1D"/>
                <w:spacing w:val="3"/>
                <w:shd w:val="clear" w:color="auto" w:fill="FFFFFF"/>
              </w:rPr>
              <w:t xml:space="preserve"> Khan as evidence that she has run away from their arranged marriage. Sat’s parents are destroyed, their Sikh honour in tatters. But when Sat discovers that Taz’s brother’s wife also disappeared, he is convinced that Jas has been murdered. Abandoning his schoolwork and his first girlfriend, Sat decides to prove his beloved sister has been killed.</w:t>
            </w:r>
            <w:r w:rsidRPr="003A4736">
              <w:rPr>
                <w:rFonts w:cstheme="minorHAnsi"/>
                <w:i/>
                <w:iCs/>
                <w:color w:val="1D1D1D"/>
                <w:spacing w:val="3"/>
              </w:rPr>
              <w:br/>
            </w:r>
            <w:r w:rsidRPr="003A4736">
              <w:rPr>
                <w:rFonts w:cstheme="minorHAnsi"/>
                <w:i/>
                <w:iCs/>
                <w:color w:val="1D1D1D"/>
                <w:spacing w:val="3"/>
              </w:rPr>
              <w:br/>
            </w:r>
            <w:r w:rsidRPr="003A4736">
              <w:rPr>
                <w:rFonts w:cstheme="minorHAnsi"/>
                <w:i/>
                <w:iCs/>
                <w:color w:val="1D1D1D"/>
                <w:spacing w:val="3"/>
                <w:shd w:val="clear" w:color="auto" w:fill="FFFFFF"/>
              </w:rPr>
              <w:t>A blood-curdling murder story set in Leicester’s Asian community where family honour seems sometimes to count for more than family love. </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156C"/>
    <w:rsid w:val="001767DC"/>
    <w:rsid w:val="001B080A"/>
    <w:rsid w:val="001E7DB3"/>
    <w:rsid w:val="002402A8"/>
    <w:rsid w:val="002763B1"/>
    <w:rsid w:val="00276DAF"/>
    <w:rsid w:val="002E6867"/>
    <w:rsid w:val="00387FE0"/>
    <w:rsid w:val="003A4736"/>
    <w:rsid w:val="003D70EC"/>
    <w:rsid w:val="004243E7"/>
    <w:rsid w:val="00455F38"/>
    <w:rsid w:val="004F3BC4"/>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92B32"/>
    <w:rsid w:val="009D0BFB"/>
    <w:rsid w:val="009E6F6F"/>
    <w:rsid w:val="00AD03F7"/>
    <w:rsid w:val="00AF4C1A"/>
    <w:rsid w:val="00B10A0F"/>
    <w:rsid w:val="00B245FA"/>
    <w:rsid w:val="00B4349B"/>
    <w:rsid w:val="00BB6B0F"/>
    <w:rsid w:val="00C43E4B"/>
    <w:rsid w:val="00C7031D"/>
    <w:rsid w:val="00C96B26"/>
    <w:rsid w:val="00D86C65"/>
    <w:rsid w:val="00D944D3"/>
    <w:rsid w:val="00F04698"/>
    <w:rsid w:val="00F36E43"/>
    <w:rsid w:val="00F7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 w:id="206467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2221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Becky Wilcox (Kenwood)</cp:lastModifiedBy>
  <cp:revision>2</cp:revision>
  <dcterms:created xsi:type="dcterms:W3CDTF">2026-01-05T16:58:00Z</dcterms:created>
  <dcterms:modified xsi:type="dcterms:W3CDTF">2026-01-05T16:58:00Z</dcterms:modified>
</cp:coreProperties>
</file>