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056BEAE1" w14:textId="3C50A42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B4D7F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2D06CDA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7414A069" w:rsidR="00B245FA" w:rsidRPr="00B245FA" w:rsidRDefault="00DB4D7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151CC055" w14:textId="1D3860D7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ready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238644C5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>Puberty and sexual health; First Aid; Bullying and online safety.</w:t>
            </w:r>
          </w:p>
          <w:p w14:paraId="11847638" w14:textId="77777777" w:rsidR="002763B1" w:rsidRDefault="002763B1" w:rsidP="00B245FA">
            <w:pPr>
              <w:rPr>
                <w:rFonts w:ascii="Verdana" w:hAnsi="Verdana"/>
                <w:sz w:val="24"/>
                <w:szCs w:val="24"/>
              </w:rPr>
            </w:pPr>
            <w:r w:rsidRPr="002763B1">
              <w:rPr>
                <w:rFonts w:ascii="Verdana" w:hAnsi="Verdana"/>
                <w:sz w:val="24"/>
                <w:szCs w:val="24"/>
              </w:rPr>
              <w:t>By the end of the term, students will feel confident discussing the changes to the body brought on by puberty and will have a basic understanding of how and why contraception is used. They will have been introduced to CPR and be aware of how a defibrillator works. Students will be able to recognise signs of abuse and bullying and know how to safely challenge and seek help.</w:t>
            </w:r>
          </w:p>
          <w:p w14:paraId="45E674C4" w14:textId="1941EF42" w:rsidR="00925607" w:rsidRPr="002763B1" w:rsidRDefault="00925607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2763B1" w:rsidRPr="00687AF6" w14:paraId="358C24DA" w14:textId="77777777" w:rsidTr="002763B1">
        <w:trPr>
          <w:trHeight w:val="537"/>
        </w:trPr>
        <w:tc>
          <w:tcPr>
            <w:tcW w:w="1001" w:type="dxa"/>
            <w:shd w:val="clear" w:color="auto" w:fill="auto"/>
          </w:tcPr>
          <w:p w14:paraId="51366C3C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143D" w14:textId="2F6F0175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Strategies to manage the physical and mental changes that are a typical part of growing up including puberty and menstrual wellbeing</w:t>
            </w:r>
          </w:p>
        </w:tc>
      </w:tr>
      <w:tr w:rsidR="002763B1" w:rsidRPr="00687AF6" w14:paraId="73FCEE28" w14:textId="77777777" w:rsidTr="002763B1">
        <w:trPr>
          <w:trHeight w:val="537"/>
        </w:trPr>
        <w:tc>
          <w:tcPr>
            <w:tcW w:w="1001" w:type="dxa"/>
            <w:shd w:val="clear" w:color="auto" w:fill="auto"/>
          </w:tcPr>
          <w:p w14:paraId="5C6E9DFA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A6B9" w14:textId="5097A830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communication and negotiation skills necessary for contraceptive use in healthy relationships</w:t>
            </w:r>
          </w:p>
        </w:tc>
      </w:tr>
      <w:tr w:rsidR="002763B1" w:rsidRPr="00687AF6" w14:paraId="4E0D80F6" w14:textId="77777777" w:rsidTr="002763B1">
        <w:trPr>
          <w:trHeight w:val="537"/>
        </w:trPr>
        <w:tc>
          <w:tcPr>
            <w:tcW w:w="1001" w:type="dxa"/>
            <w:shd w:val="clear" w:color="auto" w:fill="auto"/>
          </w:tcPr>
          <w:p w14:paraId="49496466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0B430" w14:textId="651C2C9A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risks relating to unprotected sex</w:t>
            </w:r>
          </w:p>
        </w:tc>
      </w:tr>
      <w:tr w:rsidR="002763B1" w:rsidRPr="00687AF6" w14:paraId="5F8539E1" w14:textId="77777777" w:rsidTr="002763B1">
        <w:trPr>
          <w:trHeight w:val="537"/>
        </w:trPr>
        <w:tc>
          <w:tcPr>
            <w:tcW w:w="1001" w:type="dxa"/>
          </w:tcPr>
          <w:p w14:paraId="77192A04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D4B1" w14:textId="04E7F0C2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purpose, importance and different forms of contraception; how and where to access contraception and advice</w:t>
            </w:r>
          </w:p>
        </w:tc>
      </w:tr>
      <w:tr w:rsidR="002763B1" w:rsidRPr="00687AF6" w14:paraId="5F8F9DF1" w14:textId="77777777" w:rsidTr="002763B1">
        <w:trPr>
          <w:trHeight w:val="537"/>
        </w:trPr>
        <w:tc>
          <w:tcPr>
            <w:tcW w:w="1001" w:type="dxa"/>
          </w:tcPr>
          <w:p w14:paraId="150A53B1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76CE" w14:textId="510BE9AA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that certain infections can be spread through sexual activity and that barrier contraceptives offer some protection against certain sexually transmitted diseases</w:t>
            </w:r>
          </w:p>
        </w:tc>
      </w:tr>
      <w:tr w:rsidR="002763B1" w:rsidRPr="00687AF6" w14:paraId="6E33B8A5" w14:textId="77777777" w:rsidTr="002763B1">
        <w:trPr>
          <w:trHeight w:val="537"/>
        </w:trPr>
        <w:tc>
          <w:tcPr>
            <w:tcW w:w="1001" w:type="dxa"/>
          </w:tcPr>
          <w:p w14:paraId="23AB0FFA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B319" w14:textId="35F950DC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to get help in an emergency, and perform basic first aid, including cardio-pulmonary resuscitation (CPR) and the use of defibrillators</w:t>
            </w:r>
          </w:p>
        </w:tc>
      </w:tr>
      <w:tr w:rsidR="002763B1" w:rsidRPr="00687AF6" w14:paraId="604C67E2" w14:textId="77777777" w:rsidTr="002763B1">
        <w:trPr>
          <w:trHeight w:val="537"/>
        </w:trPr>
        <w:tc>
          <w:tcPr>
            <w:tcW w:w="1001" w:type="dxa"/>
          </w:tcPr>
          <w:p w14:paraId="513F87CE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B90A" w14:textId="735E27FC" w:rsidR="002763B1" w:rsidRPr="000268B5" w:rsidRDefault="002763B1" w:rsidP="002763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abusive behaviours, such as grooming, sexual harassment, sexual and emotional abuse, violence and exploitation; to recognise warning signs, including online; how to report abusive behaviour or access support for themselves or others</w:t>
            </w:r>
          </w:p>
        </w:tc>
      </w:tr>
      <w:tr w:rsidR="002763B1" w:rsidRPr="00687AF6" w14:paraId="7E3033AF" w14:textId="77777777" w:rsidTr="002763B1">
        <w:trPr>
          <w:trHeight w:val="537"/>
        </w:trPr>
        <w:tc>
          <w:tcPr>
            <w:tcW w:w="1001" w:type="dxa"/>
          </w:tcPr>
          <w:p w14:paraId="6E3A2C3B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930" w14:textId="4EC8481D" w:rsidR="002763B1" w:rsidRPr="00770758" w:rsidRDefault="002763B1" w:rsidP="002763B1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to recognise bullying, and its impact, in all its forms; the skills and strategies to manage being targeted or witnessing others being bullied</w:t>
            </w:r>
          </w:p>
        </w:tc>
      </w:tr>
      <w:tr w:rsidR="002763B1" w:rsidRPr="00687AF6" w14:paraId="23CC12AA" w14:textId="77777777" w:rsidTr="002763B1">
        <w:trPr>
          <w:trHeight w:val="537"/>
        </w:trPr>
        <w:tc>
          <w:tcPr>
            <w:tcW w:w="1001" w:type="dxa"/>
          </w:tcPr>
          <w:p w14:paraId="1A3BCB32" w14:textId="77777777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F224" w14:textId="74834E62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about the unacceptability of </w:t>
            </w:r>
            <w:proofErr w:type="gramStart"/>
            <w:r>
              <w:rPr>
                <w:rFonts w:ascii="Calibri" w:hAnsi="Calibri" w:cs="Calibri"/>
                <w:color w:val="000000"/>
              </w:rPr>
              <w:t>prejudice based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language and behaviour, offline and online, including sexism, homophobia, biphobia, transphobia, racism, ableism and faith based prejudice</w:t>
            </w:r>
          </w:p>
        </w:tc>
      </w:tr>
      <w:tr w:rsidR="002763B1" w:rsidRPr="00687AF6" w14:paraId="374088BC" w14:textId="77777777" w:rsidTr="002763B1">
        <w:trPr>
          <w:trHeight w:val="537"/>
        </w:trPr>
        <w:tc>
          <w:tcPr>
            <w:tcW w:w="1001" w:type="dxa"/>
          </w:tcPr>
          <w:p w14:paraId="17D81820" w14:textId="7FA91360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4F14" w14:textId="6C62FB3D" w:rsidR="002763B1" w:rsidRPr="00687AF6" w:rsidRDefault="002763B1" w:rsidP="002763B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the need to promote inclusion and challenge discrimination, and how to do so safely, including online. </w:t>
            </w:r>
          </w:p>
        </w:tc>
      </w:tr>
    </w:tbl>
    <w:p w14:paraId="1E45B5DA" w14:textId="77777777" w:rsidR="002763B1" w:rsidRDefault="002763B1">
      <w:pPr>
        <w:rPr>
          <w:rFonts w:cstheme="minorHAnsi"/>
          <w:sz w:val="24"/>
          <w:szCs w:val="24"/>
        </w:rPr>
      </w:pPr>
    </w:p>
    <w:p w14:paraId="4D50AA4D" w14:textId="67255549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9"/>
        <w:gridCol w:w="1554"/>
        <w:gridCol w:w="1391"/>
        <w:gridCol w:w="1629"/>
        <w:gridCol w:w="1422"/>
        <w:gridCol w:w="1611"/>
      </w:tblGrid>
      <w:tr w:rsidR="00925607" w:rsidRPr="00687AF6" w14:paraId="56E7C716" w14:textId="77777777" w:rsidTr="00920585">
        <w:tc>
          <w:tcPr>
            <w:tcW w:w="1502" w:type="dxa"/>
          </w:tcPr>
          <w:p w14:paraId="3ED141E8" w14:textId="736730CD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Puberty</w:t>
            </w:r>
          </w:p>
        </w:tc>
        <w:tc>
          <w:tcPr>
            <w:tcW w:w="1502" w:type="dxa"/>
          </w:tcPr>
          <w:p w14:paraId="7CDA4861" w14:textId="0F496391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Menstruation</w:t>
            </w:r>
          </w:p>
        </w:tc>
        <w:tc>
          <w:tcPr>
            <w:tcW w:w="1503" w:type="dxa"/>
          </w:tcPr>
          <w:p w14:paraId="5D17AF0B" w14:textId="1FF46B74" w:rsidR="00920585" w:rsidRPr="00687AF6" w:rsidRDefault="00925607" w:rsidP="00925607">
            <w:pPr>
              <w:ind w:left="720" w:hanging="7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</w:t>
            </w:r>
          </w:p>
        </w:tc>
        <w:tc>
          <w:tcPr>
            <w:tcW w:w="1503" w:type="dxa"/>
          </w:tcPr>
          <w:p w14:paraId="70A311EF" w14:textId="5C231CA2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Conception</w:t>
            </w:r>
          </w:p>
        </w:tc>
        <w:tc>
          <w:tcPr>
            <w:tcW w:w="1503" w:type="dxa"/>
          </w:tcPr>
          <w:p w14:paraId="3AF3EEF7" w14:textId="787EE701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Pregnancy</w:t>
            </w:r>
          </w:p>
        </w:tc>
        <w:tc>
          <w:tcPr>
            <w:tcW w:w="1503" w:type="dxa"/>
          </w:tcPr>
          <w:p w14:paraId="3B235E5C" w14:textId="4C44F57E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Contraception</w:t>
            </w:r>
          </w:p>
        </w:tc>
      </w:tr>
      <w:tr w:rsidR="00925607" w:rsidRPr="00687AF6" w14:paraId="5DC8C621" w14:textId="77777777" w:rsidTr="00920585">
        <w:tc>
          <w:tcPr>
            <w:tcW w:w="1502" w:type="dxa"/>
          </w:tcPr>
          <w:p w14:paraId="14CD84C4" w14:textId="3FC937D9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Hormonal</w:t>
            </w:r>
          </w:p>
        </w:tc>
        <w:tc>
          <w:tcPr>
            <w:tcW w:w="1502" w:type="dxa"/>
          </w:tcPr>
          <w:p w14:paraId="2B6B0AA7" w14:textId="1424FBE9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Barrier</w:t>
            </w:r>
          </w:p>
        </w:tc>
        <w:tc>
          <w:tcPr>
            <w:tcW w:w="1503" w:type="dxa"/>
          </w:tcPr>
          <w:p w14:paraId="44846C07" w14:textId="56FF0D86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STI</w:t>
            </w:r>
          </w:p>
        </w:tc>
        <w:tc>
          <w:tcPr>
            <w:tcW w:w="1503" w:type="dxa"/>
          </w:tcPr>
          <w:p w14:paraId="27312DB3" w14:textId="618634A8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Unprotected</w:t>
            </w:r>
          </w:p>
        </w:tc>
        <w:tc>
          <w:tcPr>
            <w:tcW w:w="1503" w:type="dxa"/>
          </w:tcPr>
          <w:p w14:paraId="24B2E7BF" w14:textId="4C31068D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CPR</w:t>
            </w:r>
          </w:p>
        </w:tc>
        <w:tc>
          <w:tcPr>
            <w:tcW w:w="1503" w:type="dxa"/>
          </w:tcPr>
          <w:p w14:paraId="7E715B4E" w14:textId="10E73034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Defibrillator</w:t>
            </w:r>
          </w:p>
        </w:tc>
      </w:tr>
      <w:tr w:rsidR="00925607" w:rsidRPr="00687AF6" w14:paraId="333D59DA" w14:textId="77777777" w:rsidTr="00920585">
        <w:tc>
          <w:tcPr>
            <w:tcW w:w="1502" w:type="dxa"/>
          </w:tcPr>
          <w:p w14:paraId="7A65D77F" w14:textId="6203E9FE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Abusive</w:t>
            </w:r>
          </w:p>
        </w:tc>
        <w:tc>
          <w:tcPr>
            <w:tcW w:w="1502" w:type="dxa"/>
          </w:tcPr>
          <w:p w14:paraId="3009187A" w14:textId="3EC5C2A0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Bullying</w:t>
            </w:r>
          </w:p>
        </w:tc>
        <w:tc>
          <w:tcPr>
            <w:tcW w:w="1503" w:type="dxa"/>
          </w:tcPr>
          <w:p w14:paraId="67FCC52D" w14:textId="42A859CA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Prejudice</w:t>
            </w:r>
          </w:p>
        </w:tc>
        <w:tc>
          <w:tcPr>
            <w:tcW w:w="1503" w:type="dxa"/>
          </w:tcPr>
          <w:p w14:paraId="67254CC7" w14:textId="4ED8F450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Discrimination</w:t>
            </w:r>
          </w:p>
        </w:tc>
        <w:tc>
          <w:tcPr>
            <w:tcW w:w="1503" w:type="dxa"/>
          </w:tcPr>
          <w:p w14:paraId="1CFF4AAF" w14:textId="0F6DAC8C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Phobia</w:t>
            </w:r>
          </w:p>
        </w:tc>
        <w:tc>
          <w:tcPr>
            <w:tcW w:w="1503" w:type="dxa"/>
          </w:tcPr>
          <w:p w14:paraId="08E0CDA1" w14:textId="48AA7D6E" w:rsidR="00920585" w:rsidRPr="00687AF6" w:rsidRDefault="0092560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Inclusion</w:t>
            </w: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49CFF933" w14:textId="77777777" w:rsidR="00687AF6" w:rsidRDefault="00925607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5B9AC074" wp14:editId="6D728EEC">
                  <wp:simplePos x="0" y="0"/>
                  <wp:positionH relativeFrom="column">
                    <wp:posOffset>91</wp:posOffset>
                  </wp:positionH>
                  <wp:positionV relativeFrom="paragraph">
                    <wp:posOffset>150404</wp:posOffset>
                  </wp:positionV>
                  <wp:extent cx="1335436" cy="2000794"/>
                  <wp:effectExtent l="0" t="0" r="0" b="0"/>
                  <wp:wrapTight wrapText="bothSides">
                    <wp:wrapPolygon edited="0">
                      <wp:start x="0" y="0"/>
                      <wp:lineTo x="0" y="21394"/>
                      <wp:lineTo x="21261" y="21394"/>
                      <wp:lineTo x="2126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436" cy="2000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Becoming Kareem – Growing up on and off the court.</w:t>
            </w:r>
          </w:p>
          <w:p w14:paraId="0FCCE8DD" w14:textId="7ECE037F" w:rsidR="00925607" w:rsidRPr="00687AF6" w:rsidRDefault="001E7DB3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The memoir of a top sports star who has faced real adversity to get to the top of his game. Facing racism and adversity he became a champion for social justice.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D1F7C"/>
    <w:rsid w:val="000E349C"/>
    <w:rsid w:val="0011526F"/>
    <w:rsid w:val="00152E58"/>
    <w:rsid w:val="001767DC"/>
    <w:rsid w:val="001B080A"/>
    <w:rsid w:val="001E7DB3"/>
    <w:rsid w:val="002402A8"/>
    <w:rsid w:val="002763B1"/>
    <w:rsid w:val="00387FE0"/>
    <w:rsid w:val="003D70EC"/>
    <w:rsid w:val="00455F38"/>
    <w:rsid w:val="005C2ADA"/>
    <w:rsid w:val="00687AF6"/>
    <w:rsid w:val="00695526"/>
    <w:rsid w:val="00770758"/>
    <w:rsid w:val="007726CC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D0BFB"/>
    <w:rsid w:val="009E6F6F"/>
    <w:rsid w:val="00AD03F7"/>
    <w:rsid w:val="00AF4C1A"/>
    <w:rsid w:val="00B10A0F"/>
    <w:rsid w:val="00B245FA"/>
    <w:rsid w:val="00B4349B"/>
    <w:rsid w:val="00C43E4B"/>
    <w:rsid w:val="00C7031D"/>
    <w:rsid w:val="00C96B26"/>
    <w:rsid w:val="00D944D3"/>
    <w:rsid w:val="00DB4D7F"/>
    <w:rsid w:val="00F04698"/>
    <w:rsid w:val="00F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Natalie Wood (Kenwood)</cp:lastModifiedBy>
  <cp:revision>2</cp:revision>
  <dcterms:created xsi:type="dcterms:W3CDTF">2026-01-05T14:28:00Z</dcterms:created>
  <dcterms:modified xsi:type="dcterms:W3CDTF">2026-01-05T14:28:00Z</dcterms:modified>
</cp:coreProperties>
</file>