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917AD4">
        <w:trPr>
          <w:trHeight w:val="557"/>
        </w:trPr>
        <w:tc>
          <w:tcPr>
            <w:tcW w:w="3210" w:type="dxa"/>
            <w:gridSpan w:val="3"/>
            <w:shd w:val="clear" w:color="auto" w:fill="auto"/>
          </w:tcPr>
          <w:p w14:paraId="056BEAE1" w14:textId="316E7C00"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6765ED">
              <w:rPr>
                <w:rFonts w:ascii="Verdana" w:hAnsi="Verdana"/>
                <w:b/>
                <w:bCs/>
                <w:sz w:val="24"/>
                <w:szCs w:val="24"/>
              </w:rPr>
              <w:t>M0</w:t>
            </w:r>
            <w:r w:rsidR="0038450F">
              <w:rPr>
                <w:rFonts w:ascii="Verdana" w:hAnsi="Verdana"/>
                <w:b/>
                <w:bCs/>
                <w:sz w:val="24"/>
                <w:szCs w:val="24"/>
              </w:rPr>
              <w:t>5</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2D06CDA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2763B1">
              <w:rPr>
                <w:rFonts w:ascii="Verdana" w:hAnsi="Verdana"/>
                <w:b/>
                <w:bCs/>
                <w:sz w:val="24"/>
                <w:szCs w:val="24"/>
              </w:rPr>
              <w:t>2</w:t>
            </w:r>
          </w:p>
        </w:tc>
      </w:tr>
      <w:tr w:rsidR="00B245FA" w:rsidRPr="00B245FA" w14:paraId="736F6FB1" w14:textId="77777777" w:rsidTr="00917AD4">
        <w:trPr>
          <w:trHeight w:val="412"/>
        </w:trPr>
        <w:tc>
          <w:tcPr>
            <w:tcW w:w="1414" w:type="dxa"/>
            <w:gridSpan w:val="2"/>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2647BF7B" w:rsidR="00B245FA" w:rsidRPr="00B245FA" w:rsidRDefault="006765ED" w:rsidP="00B245FA">
            <w:pPr>
              <w:rPr>
                <w:rFonts w:ascii="Verdana" w:hAnsi="Verdana"/>
                <w:b/>
                <w:bCs/>
                <w:sz w:val="24"/>
                <w:szCs w:val="24"/>
              </w:rPr>
            </w:pPr>
            <w:r>
              <w:rPr>
                <w:rFonts w:ascii="Verdana" w:hAnsi="Verdana"/>
                <w:b/>
                <w:bCs/>
                <w:sz w:val="24"/>
                <w:szCs w:val="24"/>
              </w:rPr>
              <w:t>Liz Lynch-Smith</w:t>
            </w:r>
            <w:r w:rsidR="0038450F">
              <w:rPr>
                <w:rFonts w:ascii="Verdana" w:hAnsi="Verdana"/>
                <w:b/>
                <w:bCs/>
                <w:sz w:val="24"/>
                <w:szCs w:val="24"/>
              </w:rPr>
              <w:t xml:space="preserve"> &amp; Charlie Pryce</w:t>
            </w:r>
          </w:p>
        </w:tc>
      </w:tr>
      <w:tr w:rsidR="00B245FA" w:rsidRPr="00B245FA" w14:paraId="0B0B2711" w14:textId="77777777" w:rsidTr="00917AD4">
        <w:trPr>
          <w:trHeight w:val="500"/>
        </w:trPr>
        <w:tc>
          <w:tcPr>
            <w:tcW w:w="9067" w:type="dxa"/>
            <w:gridSpan w:val="5"/>
            <w:shd w:val="clear" w:color="auto" w:fill="auto"/>
          </w:tcPr>
          <w:p w14:paraId="151CC055" w14:textId="466F608F"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2763B1">
              <w:rPr>
                <w:rFonts w:ascii="Verdana" w:hAnsi="Verdana"/>
                <w:b/>
                <w:bCs/>
                <w:sz w:val="24"/>
                <w:szCs w:val="24"/>
              </w:rPr>
              <w:t xml:space="preserve"> Secondary </w:t>
            </w:r>
            <w:r w:rsidR="004F3BC4">
              <w:rPr>
                <w:rFonts w:ascii="Verdana" w:hAnsi="Verdana"/>
                <w:b/>
                <w:bCs/>
                <w:sz w:val="24"/>
                <w:szCs w:val="24"/>
              </w:rPr>
              <w:t>one exploring</w:t>
            </w:r>
          </w:p>
        </w:tc>
      </w:tr>
      <w:tr w:rsidR="00B245FA" w:rsidRPr="00B245FA" w14:paraId="351A68E2" w14:textId="77777777" w:rsidTr="00917AD4">
        <w:trPr>
          <w:trHeight w:val="500"/>
        </w:trPr>
        <w:tc>
          <w:tcPr>
            <w:tcW w:w="9067" w:type="dxa"/>
            <w:gridSpan w:val="5"/>
            <w:shd w:val="clear" w:color="auto" w:fill="auto"/>
          </w:tcPr>
          <w:p w14:paraId="238644C5" w14:textId="4ECCAE7C" w:rsidR="00B245FA" w:rsidRDefault="00B245FA" w:rsidP="00B245FA">
            <w:pPr>
              <w:rPr>
                <w:rFonts w:ascii="Verdana" w:hAnsi="Verdana"/>
                <w:b/>
                <w:bCs/>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4F3BC4">
              <w:rPr>
                <w:rFonts w:ascii="Verdana" w:hAnsi="Verdana"/>
                <w:b/>
                <w:bCs/>
                <w:sz w:val="24"/>
                <w:szCs w:val="24"/>
              </w:rPr>
              <w:t>Healthy lifestyles</w:t>
            </w:r>
            <w:r w:rsidR="002763B1">
              <w:rPr>
                <w:rFonts w:ascii="Verdana" w:hAnsi="Verdana"/>
                <w:b/>
                <w:bCs/>
                <w:sz w:val="24"/>
                <w:szCs w:val="24"/>
              </w:rPr>
              <w:t xml:space="preserve">; First Aid; </w:t>
            </w:r>
            <w:r w:rsidR="004F3BC4">
              <w:rPr>
                <w:rFonts w:ascii="Verdana" w:hAnsi="Verdana"/>
                <w:b/>
                <w:bCs/>
                <w:sz w:val="24"/>
                <w:szCs w:val="24"/>
              </w:rPr>
              <w:t>Digital media literacy</w:t>
            </w:r>
          </w:p>
          <w:p w14:paraId="11847638" w14:textId="0A994B6E" w:rsidR="002763B1" w:rsidRDefault="002763B1" w:rsidP="00B245FA">
            <w:pPr>
              <w:rPr>
                <w:rFonts w:ascii="Verdana" w:hAnsi="Verdana"/>
                <w:sz w:val="24"/>
                <w:szCs w:val="24"/>
              </w:rPr>
            </w:pPr>
            <w:r w:rsidRPr="002763B1">
              <w:rPr>
                <w:rFonts w:ascii="Verdana" w:hAnsi="Verdana"/>
                <w:sz w:val="24"/>
                <w:szCs w:val="24"/>
              </w:rPr>
              <w:t xml:space="preserve">By the end of the term, students will feel confident </w:t>
            </w:r>
            <w:r w:rsidR="00276DAF">
              <w:rPr>
                <w:rFonts w:ascii="Verdana" w:hAnsi="Verdana"/>
                <w:sz w:val="24"/>
                <w:szCs w:val="24"/>
              </w:rPr>
              <w:t xml:space="preserve">to make everyday decisions regarding their own health, and will have increased knowledge of when and how to seek help. Students will build on prior knowledge and further practice lifesaving CPR. Students will </w:t>
            </w:r>
            <w:r w:rsidR="00583FEE">
              <w:rPr>
                <w:rFonts w:ascii="Verdana" w:hAnsi="Verdana"/>
                <w:sz w:val="24"/>
                <w:szCs w:val="24"/>
              </w:rPr>
              <w:t>build digital resilience and question things they see online.</w:t>
            </w:r>
          </w:p>
          <w:p w14:paraId="45E674C4" w14:textId="1941EF42" w:rsidR="00925607" w:rsidRPr="002763B1" w:rsidRDefault="00925607" w:rsidP="00B245FA">
            <w:pPr>
              <w:rPr>
                <w:rFonts w:ascii="Verdana" w:hAnsi="Verdana"/>
                <w:sz w:val="24"/>
                <w:szCs w:val="24"/>
              </w:rPr>
            </w:pPr>
          </w:p>
        </w:tc>
      </w:tr>
      <w:tr w:rsidR="002763B1" w:rsidRPr="00687AF6" w14:paraId="358C24DA" w14:textId="77777777" w:rsidTr="002763B1">
        <w:trPr>
          <w:trHeight w:val="537"/>
        </w:trPr>
        <w:tc>
          <w:tcPr>
            <w:tcW w:w="1001" w:type="dxa"/>
            <w:shd w:val="clear" w:color="auto" w:fill="auto"/>
          </w:tcPr>
          <w:p w14:paraId="51366C3C" w14:textId="77777777" w:rsidR="002763B1" w:rsidRPr="00687AF6" w:rsidRDefault="002763B1" w:rsidP="002763B1">
            <w:pPr>
              <w:rPr>
                <w:rFonts w:cstheme="minorHAnsi"/>
                <w:sz w:val="24"/>
                <w:szCs w:val="24"/>
              </w:rPr>
            </w:pPr>
            <w:r w:rsidRPr="00687AF6">
              <w:rPr>
                <w:rFonts w:cstheme="minorHAnsi"/>
                <w:sz w:val="24"/>
                <w:szCs w:val="24"/>
              </w:rPr>
              <w:t>1</w:t>
            </w:r>
          </w:p>
        </w:tc>
        <w:tc>
          <w:tcPr>
            <w:tcW w:w="8066" w:type="dxa"/>
            <w:gridSpan w:val="4"/>
            <w:tcBorders>
              <w:top w:val="single" w:sz="4" w:space="0" w:color="auto"/>
              <w:left w:val="nil"/>
              <w:bottom w:val="single" w:sz="4" w:space="0" w:color="auto"/>
              <w:right w:val="single" w:sz="4" w:space="0" w:color="auto"/>
            </w:tcBorders>
            <w:shd w:val="clear" w:color="auto" w:fill="auto"/>
          </w:tcPr>
          <w:p w14:paraId="2FE3143D" w14:textId="5A91FBED" w:rsidR="002763B1" w:rsidRPr="00687AF6" w:rsidRDefault="004F3BC4" w:rsidP="002763B1">
            <w:pPr>
              <w:rPr>
                <w:rFonts w:cstheme="minorHAnsi"/>
                <w:sz w:val="24"/>
                <w:szCs w:val="24"/>
              </w:rPr>
            </w:pPr>
            <w:r w:rsidRPr="004F3BC4">
              <w:rPr>
                <w:rFonts w:cstheme="minorHAnsi"/>
                <w:sz w:val="24"/>
                <w:szCs w:val="24"/>
              </w:rPr>
              <w:t>the role of a balanced diet as part of a healthy lifestyle and the impact of unhealthy food choices</w:t>
            </w:r>
          </w:p>
        </w:tc>
      </w:tr>
      <w:tr w:rsidR="002763B1" w:rsidRPr="00687AF6" w14:paraId="73FCEE28" w14:textId="77777777" w:rsidTr="002763B1">
        <w:trPr>
          <w:trHeight w:val="537"/>
        </w:trPr>
        <w:tc>
          <w:tcPr>
            <w:tcW w:w="1001" w:type="dxa"/>
            <w:shd w:val="clear" w:color="auto" w:fill="auto"/>
          </w:tcPr>
          <w:p w14:paraId="5C6E9DFA" w14:textId="77777777" w:rsidR="002763B1" w:rsidRPr="00687AF6" w:rsidRDefault="002763B1" w:rsidP="002763B1">
            <w:pPr>
              <w:rPr>
                <w:rFonts w:cstheme="minorHAnsi"/>
                <w:sz w:val="24"/>
                <w:szCs w:val="24"/>
              </w:rPr>
            </w:pPr>
            <w:r w:rsidRPr="00687AF6">
              <w:rPr>
                <w:rFonts w:cstheme="minorHAnsi"/>
                <w:sz w:val="24"/>
                <w:szCs w:val="24"/>
              </w:rPr>
              <w:t>2</w:t>
            </w:r>
          </w:p>
          <w:p w14:paraId="1AAF7769" w14:textId="77777777" w:rsidR="002763B1" w:rsidRPr="00687AF6" w:rsidRDefault="002763B1" w:rsidP="002763B1">
            <w:pPr>
              <w:rPr>
                <w:rFonts w:cstheme="minorHAnsi"/>
                <w:sz w:val="24"/>
                <w:szCs w:val="24"/>
              </w:rPr>
            </w:pPr>
          </w:p>
        </w:tc>
        <w:tc>
          <w:tcPr>
            <w:tcW w:w="8066" w:type="dxa"/>
            <w:gridSpan w:val="4"/>
            <w:tcBorders>
              <w:top w:val="single" w:sz="4" w:space="0" w:color="auto"/>
              <w:left w:val="nil"/>
              <w:bottom w:val="single" w:sz="4" w:space="0" w:color="auto"/>
              <w:right w:val="single" w:sz="4" w:space="0" w:color="auto"/>
            </w:tcBorders>
            <w:shd w:val="clear" w:color="auto" w:fill="auto"/>
          </w:tcPr>
          <w:p w14:paraId="5884A6B9" w14:textId="37FA9260" w:rsidR="002763B1" w:rsidRPr="00687AF6" w:rsidRDefault="004F3BC4" w:rsidP="002763B1">
            <w:pPr>
              <w:rPr>
                <w:rFonts w:cstheme="minorHAnsi"/>
                <w:sz w:val="24"/>
                <w:szCs w:val="24"/>
              </w:rPr>
            </w:pPr>
            <w:r w:rsidRPr="004F3BC4">
              <w:rPr>
                <w:rFonts w:cstheme="minorHAnsi"/>
                <w:sz w:val="24"/>
                <w:szCs w:val="24"/>
              </w:rPr>
              <w:t>wh</w:t>
            </w:r>
            <w:r>
              <w:rPr>
                <w:rFonts w:cstheme="minorHAnsi"/>
                <w:sz w:val="24"/>
                <w:szCs w:val="24"/>
              </w:rPr>
              <w:t>a</w:t>
            </w:r>
            <w:r w:rsidRPr="004F3BC4">
              <w:rPr>
                <w:rFonts w:cstheme="minorHAnsi"/>
                <w:sz w:val="24"/>
                <w:szCs w:val="24"/>
              </w:rPr>
              <w:t>t might influence decisions about eating a balanced diet and strategies to manage eating choices</w:t>
            </w:r>
          </w:p>
        </w:tc>
      </w:tr>
      <w:tr w:rsidR="002763B1" w:rsidRPr="00687AF6" w14:paraId="4E0D80F6" w14:textId="77777777" w:rsidTr="002763B1">
        <w:trPr>
          <w:trHeight w:val="537"/>
        </w:trPr>
        <w:tc>
          <w:tcPr>
            <w:tcW w:w="1001" w:type="dxa"/>
            <w:shd w:val="clear" w:color="auto" w:fill="auto"/>
          </w:tcPr>
          <w:p w14:paraId="49496466" w14:textId="77777777" w:rsidR="002763B1" w:rsidRPr="00687AF6" w:rsidRDefault="002763B1" w:rsidP="002763B1">
            <w:pPr>
              <w:rPr>
                <w:rFonts w:cstheme="minorHAnsi"/>
                <w:sz w:val="24"/>
                <w:szCs w:val="24"/>
              </w:rPr>
            </w:pPr>
            <w:r w:rsidRPr="00687AF6">
              <w:rPr>
                <w:rFonts w:cstheme="minorHAnsi"/>
                <w:sz w:val="24"/>
                <w:szCs w:val="24"/>
              </w:rPr>
              <w:t>3</w:t>
            </w:r>
          </w:p>
          <w:p w14:paraId="1F9D7E3D" w14:textId="77777777" w:rsidR="002763B1" w:rsidRPr="00687AF6" w:rsidRDefault="002763B1" w:rsidP="002763B1">
            <w:pPr>
              <w:rPr>
                <w:rFonts w:cstheme="minorHAnsi"/>
                <w:sz w:val="24"/>
                <w:szCs w:val="24"/>
              </w:rPr>
            </w:pPr>
          </w:p>
        </w:tc>
        <w:tc>
          <w:tcPr>
            <w:tcW w:w="8066" w:type="dxa"/>
            <w:gridSpan w:val="4"/>
            <w:tcBorders>
              <w:top w:val="single" w:sz="4" w:space="0" w:color="auto"/>
              <w:left w:val="nil"/>
              <w:bottom w:val="single" w:sz="4" w:space="0" w:color="auto"/>
              <w:right w:val="single" w:sz="4" w:space="0" w:color="auto"/>
            </w:tcBorders>
            <w:shd w:val="clear" w:color="auto" w:fill="auto"/>
          </w:tcPr>
          <w:p w14:paraId="74818354" w14:textId="77777777" w:rsidR="004F3BC4" w:rsidRDefault="004F3BC4" w:rsidP="004F3BC4">
            <w:pPr>
              <w:rPr>
                <w:rFonts w:ascii="Calibri" w:hAnsi="Calibri" w:cs="Calibri"/>
                <w:color w:val="000000"/>
              </w:rPr>
            </w:pPr>
            <w:r>
              <w:rPr>
                <w:rFonts w:ascii="Calibri" w:hAnsi="Calibri" w:cs="Calibri"/>
                <w:color w:val="000000"/>
              </w:rPr>
              <w:t>the importance of taking increased responsibility for their own physical health including dental check ups, sun safety and self examination (especially testicular self examination in late KS3); the purpose of vaccinations offered during adolescence for individuals and society</w:t>
            </w:r>
          </w:p>
          <w:p w14:paraId="7800B430" w14:textId="704D1446" w:rsidR="002763B1" w:rsidRPr="00687AF6" w:rsidRDefault="002763B1" w:rsidP="002763B1">
            <w:pPr>
              <w:rPr>
                <w:rFonts w:cstheme="minorHAnsi"/>
                <w:sz w:val="24"/>
                <w:szCs w:val="24"/>
              </w:rPr>
            </w:pPr>
          </w:p>
        </w:tc>
      </w:tr>
      <w:tr w:rsidR="002763B1" w:rsidRPr="00687AF6" w14:paraId="5F8539E1" w14:textId="77777777" w:rsidTr="002763B1">
        <w:trPr>
          <w:trHeight w:val="537"/>
        </w:trPr>
        <w:tc>
          <w:tcPr>
            <w:tcW w:w="1001" w:type="dxa"/>
          </w:tcPr>
          <w:p w14:paraId="77192A04" w14:textId="77777777" w:rsidR="002763B1" w:rsidRPr="00687AF6" w:rsidRDefault="002763B1" w:rsidP="002763B1">
            <w:pPr>
              <w:rPr>
                <w:rFonts w:cstheme="minorHAnsi"/>
                <w:sz w:val="24"/>
                <w:szCs w:val="24"/>
              </w:rPr>
            </w:pPr>
            <w:r w:rsidRPr="00687AF6">
              <w:rPr>
                <w:rFonts w:cstheme="minorHAnsi"/>
                <w:sz w:val="24"/>
                <w:szCs w:val="24"/>
              </w:rPr>
              <w:t>4</w:t>
            </w:r>
          </w:p>
        </w:tc>
        <w:tc>
          <w:tcPr>
            <w:tcW w:w="8066" w:type="dxa"/>
            <w:gridSpan w:val="4"/>
            <w:tcBorders>
              <w:top w:val="single" w:sz="4" w:space="0" w:color="auto"/>
              <w:left w:val="nil"/>
              <w:bottom w:val="single" w:sz="4" w:space="0" w:color="auto"/>
              <w:right w:val="single" w:sz="4" w:space="0" w:color="auto"/>
            </w:tcBorders>
            <w:shd w:val="clear" w:color="auto" w:fill="auto"/>
          </w:tcPr>
          <w:p w14:paraId="355FE56D" w14:textId="77777777" w:rsidR="004F3BC4" w:rsidRDefault="004F3BC4" w:rsidP="004F3BC4">
            <w:pPr>
              <w:rPr>
                <w:rFonts w:ascii="Calibri" w:hAnsi="Calibri" w:cs="Calibri"/>
                <w:color w:val="000000"/>
              </w:rPr>
            </w:pPr>
            <w:r>
              <w:rPr>
                <w:rFonts w:ascii="Calibri" w:hAnsi="Calibri" w:cs="Calibri"/>
                <w:color w:val="000000"/>
              </w:rPr>
              <w:t>strategies for maintaining personal hygiene, including oral health, and prevention of infection</w:t>
            </w:r>
          </w:p>
          <w:p w14:paraId="1B6DD4B1" w14:textId="580FC321" w:rsidR="002763B1" w:rsidRPr="00687AF6" w:rsidRDefault="002763B1" w:rsidP="002763B1">
            <w:pPr>
              <w:rPr>
                <w:rFonts w:cstheme="minorHAnsi"/>
                <w:sz w:val="24"/>
                <w:szCs w:val="24"/>
              </w:rPr>
            </w:pPr>
          </w:p>
        </w:tc>
      </w:tr>
      <w:tr w:rsidR="002763B1" w:rsidRPr="00687AF6" w14:paraId="5F8F9DF1" w14:textId="77777777" w:rsidTr="002763B1">
        <w:trPr>
          <w:trHeight w:val="537"/>
        </w:trPr>
        <w:tc>
          <w:tcPr>
            <w:tcW w:w="1001" w:type="dxa"/>
          </w:tcPr>
          <w:p w14:paraId="150A53B1" w14:textId="77777777" w:rsidR="002763B1" w:rsidRPr="00687AF6" w:rsidRDefault="002763B1" w:rsidP="002763B1">
            <w:pPr>
              <w:rPr>
                <w:rFonts w:cstheme="minorHAnsi"/>
                <w:sz w:val="24"/>
                <w:szCs w:val="24"/>
              </w:rPr>
            </w:pPr>
            <w:r w:rsidRPr="00687AF6">
              <w:rPr>
                <w:rFonts w:cstheme="minorHAnsi"/>
                <w:sz w:val="24"/>
                <w:szCs w:val="24"/>
              </w:rPr>
              <w:t>5</w:t>
            </w:r>
          </w:p>
        </w:tc>
        <w:tc>
          <w:tcPr>
            <w:tcW w:w="8066" w:type="dxa"/>
            <w:gridSpan w:val="4"/>
            <w:tcBorders>
              <w:top w:val="single" w:sz="4" w:space="0" w:color="auto"/>
              <w:left w:val="nil"/>
              <w:bottom w:val="single" w:sz="4" w:space="0" w:color="auto"/>
              <w:right w:val="single" w:sz="4" w:space="0" w:color="auto"/>
            </w:tcBorders>
            <w:shd w:val="clear" w:color="auto" w:fill="auto"/>
          </w:tcPr>
          <w:p w14:paraId="77DF2A73" w14:textId="77777777" w:rsidR="004F3BC4" w:rsidRDefault="004F3BC4" w:rsidP="004F3BC4">
            <w:pPr>
              <w:rPr>
                <w:rFonts w:ascii="Calibri" w:hAnsi="Calibri" w:cs="Calibri"/>
                <w:color w:val="000000"/>
              </w:rPr>
            </w:pPr>
            <w:r>
              <w:rPr>
                <w:rFonts w:ascii="Calibri" w:hAnsi="Calibri" w:cs="Calibri"/>
                <w:color w:val="000000"/>
              </w:rPr>
              <w:t>how to access health services when appropriate</w:t>
            </w:r>
          </w:p>
          <w:p w14:paraId="483976CE" w14:textId="6FBDB302" w:rsidR="002763B1" w:rsidRPr="00687AF6" w:rsidRDefault="002763B1" w:rsidP="002763B1">
            <w:pPr>
              <w:rPr>
                <w:rFonts w:cstheme="minorHAnsi"/>
                <w:sz w:val="24"/>
                <w:szCs w:val="24"/>
              </w:rPr>
            </w:pPr>
          </w:p>
        </w:tc>
      </w:tr>
      <w:tr w:rsidR="002763B1" w:rsidRPr="00687AF6" w14:paraId="6E33B8A5" w14:textId="77777777" w:rsidTr="002763B1">
        <w:trPr>
          <w:trHeight w:val="537"/>
        </w:trPr>
        <w:tc>
          <w:tcPr>
            <w:tcW w:w="1001" w:type="dxa"/>
          </w:tcPr>
          <w:p w14:paraId="23AB0FFA" w14:textId="77777777" w:rsidR="002763B1" w:rsidRPr="00687AF6" w:rsidRDefault="002763B1" w:rsidP="002763B1">
            <w:pPr>
              <w:rPr>
                <w:rFonts w:cstheme="minorHAnsi"/>
                <w:sz w:val="24"/>
                <w:szCs w:val="24"/>
              </w:rPr>
            </w:pPr>
            <w:r w:rsidRPr="00687AF6">
              <w:rPr>
                <w:rFonts w:cstheme="minorHAnsi"/>
                <w:sz w:val="24"/>
                <w:szCs w:val="24"/>
              </w:rPr>
              <w:t>6</w:t>
            </w:r>
          </w:p>
        </w:tc>
        <w:tc>
          <w:tcPr>
            <w:tcW w:w="8066" w:type="dxa"/>
            <w:gridSpan w:val="4"/>
            <w:tcBorders>
              <w:top w:val="single" w:sz="4" w:space="0" w:color="auto"/>
              <w:left w:val="nil"/>
              <w:bottom w:val="single" w:sz="4" w:space="0" w:color="auto"/>
              <w:right w:val="single" w:sz="4" w:space="0" w:color="auto"/>
            </w:tcBorders>
            <w:shd w:val="clear" w:color="auto" w:fill="auto"/>
          </w:tcPr>
          <w:p w14:paraId="3374BED6" w14:textId="77777777" w:rsidR="004F3BC4" w:rsidRDefault="004F3BC4" w:rsidP="004F3BC4">
            <w:pPr>
              <w:rPr>
                <w:rFonts w:ascii="Calibri" w:hAnsi="Calibri" w:cs="Calibri"/>
                <w:color w:val="000000"/>
              </w:rPr>
            </w:pPr>
            <w:r>
              <w:rPr>
                <w:rFonts w:ascii="Calibri" w:hAnsi="Calibri" w:cs="Calibri"/>
                <w:color w:val="000000"/>
              </w:rPr>
              <w:t>the risks and facts associated with female genital mutilation (FGM); its status as a criminal act and strategies to safely access support for themselves or others who may be at risk, or who have already been subjected to FGM</w:t>
            </w:r>
          </w:p>
          <w:p w14:paraId="7490B319" w14:textId="5B8954C0" w:rsidR="002763B1" w:rsidRPr="00687AF6" w:rsidRDefault="002763B1" w:rsidP="002763B1">
            <w:pPr>
              <w:rPr>
                <w:rFonts w:cstheme="minorHAnsi"/>
                <w:sz w:val="24"/>
                <w:szCs w:val="24"/>
              </w:rPr>
            </w:pPr>
          </w:p>
        </w:tc>
      </w:tr>
      <w:tr w:rsidR="002763B1" w:rsidRPr="00687AF6" w14:paraId="604C67E2" w14:textId="77777777" w:rsidTr="002763B1">
        <w:trPr>
          <w:trHeight w:val="537"/>
        </w:trPr>
        <w:tc>
          <w:tcPr>
            <w:tcW w:w="1001" w:type="dxa"/>
          </w:tcPr>
          <w:p w14:paraId="513F87CE" w14:textId="77777777" w:rsidR="002763B1" w:rsidRPr="00687AF6" w:rsidRDefault="002763B1" w:rsidP="002763B1">
            <w:pPr>
              <w:rPr>
                <w:rFonts w:cstheme="minorHAnsi"/>
                <w:sz w:val="24"/>
                <w:szCs w:val="24"/>
              </w:rPr>
            </w:pPr>
            <w:r w:rsidRPr="00687AF6">
              <w:rPr>
                <w:rFonts w:cstheme="minorHAnsi"/>
                <w:sz w:val="24"/>
                <w:szCs w:val="24"/>
              </w:rPr>
              <w:t>7</w:t>
            </w:r>
          </w:p>
        </w:tc>
        <w:tc>
          <w:tcPr>
            <w:tcW w:w="8066" w:type="dxa"/>
            <w:gridSpan w:val="4"/>
            <w:tcBorders>
              <w:top w:val="single" w:sz="4" w:space="0" w:color="auto"/>
              <w:left w:val="nil"/>
              <w:bottom w:val="single" w:sz="4" w:space="0" w:color="auto"/>
              <w:right w:val="single" w:sz="4" w:space="0" w:color="auto"/>
            </w:tcBorders>
            <w:shd w:val="clear" w:color="auto" w:fill="auto"/>
          </w:tcPr>
          <w:p w14:paraId="2A0EF99D" w14:textId="329160E2" w:rsidR="004F3BC4" w:rsidRDefault="004F3BC4" w:rsidP="004F3BC4">
            <w:pPr>
              <w:rPr>
                <w:rFonts w:ascii="Calibri" w:hAnsi="Calibri" w:cs="Calibri"/>
                <w:color w:val="000000"/>
              </w:rPr>
            </w:pPr>
            <w:r>
              <w:rPr>
                <w:rFonts w:ascii="Calibri" w:hAnsi="Calibri" w:cs="Calibri"/>
                <w:color w:val="000000"/>
              </w:rPr>
              <w:t>how to get help in an emergency and perform basic first aid, including cardio-pulmonary resuscitation (CPR) and the use of defibrillators</w:t>
            </w:r>
          </w:p>
          <w:p w14:paraId="0D49B90A" w14:textId="3E8541DC" w:rsidR="002763B1" w:rsidRPr="000268B5" w:rsidRDefault="002763B1" w:rsidP="002763B1">
            <w:pPr>
              <w:autoSpaceDE w:val="0"/>
              <w:autoSpaceDN w:val="0"/>
              <w:adjustRightInd w:val="0"/>
              <w:rPr>
                <w:rFonts w:cstheme="minorHAnsi"/>
                <w:sz w:val="24"/>
                <w:szCs w:val="24"/>
              </w:rPr>
            </w:pPr>
          </w:p>
        </w:tc>
      </w:tr>
      <w:tr w:rsidR="002763B1" w:rsidRPr="00687AF6" w14:paraId="7E3033AF" w14:textId="77777777" w:rsidTr="002763B1">
        <w:trPr>
          <w:trHeight w:val="537"/>
        </w:trPr>
        <w:tc>
          <w:tcPr>
            <w:tcW w:w="1001" w:type="dxa"/>
          </w:tcPr>
          <w:p w14:paraId="6E3A2C3B" w14:textId="77777777" w:rsidR="002763B1" w:rsidRPr="00687AF6" w:rsidRDefault="002763B1" w:rsidP="002763B1">
            <w:pPr>
              <w:rPr>
                <w:rFonts w:cstheme="minorHAnsi"/>
                <w:sz w:val="24"/>
                <w:szCs w:val="24"/>
              </w:rPr>
            </w:pPr>
            <w:r w:rsidRPr="00687AF6">
              <w:rPr>
                <w:rFonts w:cstheme="minorHAnsi"/>
                <w:sz w:val="24"/>
                <w:szCs w:val="24"/>
              </w:rPr>
              <w:t>8</w:t>
            </w:r>
          </w:p>
        </w:tc>
        <w:tc>
          <w:tcPr>
            <w:tcW w:w="8066" w:type="dxa"/>
            <w:gridSpan w:val="4"/>
            <w:tcBorders>
              <w:top w:val="single" w:sz="4" w:space="0" w:color="auto"/>
              <w:left w:val="nil"/>
              <w:bottom w:val="single" w:sz="4" w:space="0" w:color="auto"/>
              <w:right w:val="single" w:sz="4" w:space="0" w:color="auto"/>
            </w:tcBorders>
            <w:shd w:val="clear" w:color="auto" w:fill="auto"/>
          </w:tcPr>
          <w:p w14:paraId="7D0E2637" w14:textId="77777777" w:rsidR="004F3BC4" w:rsidRDefault="004F3BC4" w:rsidP="004F3BC4">
            <w:pPr>
              <w:rPr>
                <w:rFonts w:ascii="Calibri" w:hAnsi="Calibri" w:cs="Calibri"/>
                <w:color w:val="000000"/>
              </w:rPr>
            </w:pPr>
            <w:r>
              <w:rPr>
                <w:rFonts w:ascii="Calibri" w:hAnsi="Calibri" w:cs="Calibri"/>
                <w:color w:val="000000"/>
              </w:rPr>
              <w:t>to understand how the way people present themselves online can have positive and negative effects on then</w:t>
            </w:r>
          </w:p>
          <w:p w14:paraId="48BFB930" w14:textId="193C7548" w:rsidR="002763B1" w:rsidRPr="00770758" w:rsidRDefault="002763B1" w:rsidP="002763B1">
            <w:pPr>
              <w:autoSpaceDE w:val="0"/>
              <w:autoSpaceDN w:val="0"/>
              <w:adjustRightInd w:val="0"/>
              <w:rPr>
                <w:rFonts w:ascii="ArialMT" w:hAnsi="ArialMT" w:cs="ArialMT"/>
              </w:rPr>
            </w:pPr>
          </w:p>
        </w:tc>
      </w:tr>
      <w:tr w:rsidR="002763B1" w:rsidRPr="00687AF6" w14:paraId="23CC12AA" w14:textId="77777777" w:rsidTr="002763B1">
        <w:trPr>
          <w:trHeight w:val="537"/>
        </w:trPr>
        <w:tc>
          <w:tcPr>
            <w:tcW w:w="1001" w:type="dxa"/>
          </w:tcPr>
          <w:p w14:paraId="1A3BCB32" w14:textId="77777777" w:rsidR="002763B1" w:rsidRPr="00687AF6" w:rsidRDefault="002763B1" w:rsidP="002763B1">
            <w:pPr>
              <w:rPr>
                <w:rFonts w:cstheme="minorHAnsi"/>
                <w:sz w:val="24"/>
                <w:szCs w:val="24"/>
              </w:rPr>
            </w:pPr>
            <w:r w:rsidRPr="00687AF6">
              <w:rPr>
                <w:rFonts w:cstheme="minorHAnsi"/>
                <w:sz w:val="24"/>
                <w:szCs w:val="24"/>
              </w:rPr>
              <w:t>9</w:t>
            </w:r>
          </w:p>
        </w:tc>
        <w:tc>
          <w:tcPr>
            <w:tcW w:w="8066" w:type="dxa"/>
            <w:gridSpan w:val="4"/>
            <w:tcBorders>
              <w:top w:val="single" w:sz="4" w:space="0" w:color="auto"/>
              <w:left w:val="nil"/>
              <w:bottom w:val="single" w:sz="4" w:space="0" w:color="auto"/>
              <w:right w:val="single" w:sz="4" w:space="0" w:color="auto"/>
            </w:tcBorders>
            <w:shd w:val="clear" w:color="auto" w:fill="auto"/>
          </w:tcPr>
          <w:p w14:paraId="6CB9074F" w14:textId="77777777" w:rsidR="004F3BC4" w:rsidRDefault="004F3BC4" w:rsidP="004F3BC4">
            <w:pPr>
              <w:rPr>
                <w:rFonts w:ascii="Calibri" w:hAnsi="Calibri" w:cs="Calibri"/>
                <w:color w:val="000000"/>
              </w:rPr>
            </w:pPr>
            <w:r>
              <w:rPr>
                <w:rFonts w:ascii="Calibri" w:hAnsi="Calibri" w:cs="Calibri"/>
                <w:color w:val="000000"/>
              </w:rPr>
              <w:t>to recognise the importance of seeking  a variety of perspectives on issues and ways of assessing the evidence which supports those views</w:t>
            </w:r>
          </w:p>
          <w:p w14:paraId="02EEF224" w14:textId="3F6C1543" w:rsidR="002763B1" w:rsidRPr="00687AF6" w:rsidRDefault="002763B1" w:rsidP="002763B1">
            <w:pPr>
              <w:rPr>
                <w:rFonts w:cstheme="minorHAnsi"/>
                <w:sz w:val="24"/>
                <w:szCs w:val="24"/>
              </w:rPr>
            </w:pPr>
          </w:p>
        </w:tc>
      </w:tr>
      <w:tr w:rsidR="002763B1" w:rsidRPr="00687AF6" w14:paraId="374088BC" w14:textId="77777777" w:rsidTr="002763B1">
        <w:trPr>
          <w:trHeight w:val="537"/>
        </w:trPr>
        <w:tc>
          <w:tcPr>
            <w:tcW w:w="1001" w:type="dxa"/>
          </w:tcPr>
          <w:p w14:paraId="17D81820" w14:textId="7FA91360" w:rsidR="002763B1" w:rsidRPr="00687AF6" w:rsidRDefault="002763B1" w:rsidP="002763B1">
            <w:pPr>
              <w:rPr>
                <w:rFonts w:cstheme="minorHAnsi"/>
                <w:sz w:val="24"/>
                <w:szCs w:val="24"/>
              </w:rPr>
            </w:pPr>
            <w:r>
              <w:rPr>
                <w:rFonts w:cstheme="minorHAnsi"/>
                <w:sz w:val="24"/>
                <w:szCs w:val="24"/>
              </w:rPr>
              <w:t>10</w:t>
            </w:r>
          </w:p>
        </w:tc>
        <w:tc>
          <w:tcPr>
            <w:tcW w:w="8066" w:type="dxa"/>
            <w:gridSpan w:val="4"/>
            <w:tcBorders>
              <w:top w:val="single" w:sz="4" w:space="0" w:color="auto"/>
              <w:left w:val="nil"/>
              <w:bottom w:val="single" w:sz="4" w:space="0" w:color="auto"/>
              <w:right w:val="single" w:sz="4" w:space="0" w:color="auto"/>
            </w:tcBorders>
            <w:shd w:val="clear" w:color="auto" w:fill="auto"/>
          </w:tcPr>
          <w:p w14:paraId="2F2B74D7" w14:textId="77777777" w:rsidR="004F3BC4" w:rsidRDefault="004F3BC4" w:rsidP="004F3BC4">
            <w:pPr>
              <w:rPr>
                <w:rFonts w:ascii="Calibri" w:hAnsi="Calibri" w:cs="Calibri"/>
                <w:color w:val="000000"/>
              </w:rPr>
            </w:pPr>
            <w:r>
              <w:rPr>
                <w:rFonts w:ascii="Calibri" w:hAnsi="Calibri" w:cs="Calibri"/>
                <w:color w:val="000000"/>
              </w:rPr>
              <w:t>that on any issue there will be a range of viewpoints; to recognise the potential influence of extreme views on peoples attitudes and behaviours</w:t>
            </w:r>
          </w:p>
          <w:p w14:paraId="58224F14" w14:textId="30787778" w:rsidR="002763B1" w:rsidRPr="00687AF6" w:rsidRDefault="002763B1" w:rsidP="002763B1">
            <w:pPr>
              <w:rPr>
                <w:rFonts w:cstheme="minorHAnsi"/>
                <w:sz w:val="24"/>
                <w:szCs w:val="24"/>
              </w:rPr>
            </w:pPr>
          </w:p>
        </w:tc>
      </w:tr>
      <w:tr w:rsidR="004F3BC4" w:rsidRPr="00687AF6" w14:paraId="28DA9562" w14:textId="77777777" w:rsidTr="002763B1">
        <w:trPr>
          <w:trHeight w:val="537"/>
        </w:trPr>
        <w:tc>
          <w:tcPr>
            <w:tcW w:w="1001" w:type="dxa"/>
          </w:tcPr>
          <w:p w14:paraId="69ACF85E" w14:textId="275CB683" w:rsidR="004F3BC4" w:rsidRDefault="004F3BC4" w:rsidP="002763B1">
            <w:pPr>
              <w:rPr>
                <w:rFonts w:cstheme="minorHAnsi"/>
                <w:sz w:val="24"/>
                <w:szCs w:val="24"/>
              </w:rPr>
            </w:pPr>
            <w:r>
              <w:rPr>
                <w:rFonts w:cstheme="minorHAnsi"/>
                <w:sz w:val="24"/>
                <w:szCs w:val="24"/>
              </w:rPr>
              <w:t>11</w:t>
            </w:r>
          </w:p>
        </w:tc>
        <w:tc>
          <w:tcPr>
            <w:tcW w:w="8066" w:type="dxa"/>
            <w:gridSpan w:val="4"/>
            <w:tcBorders>
              <w:top w:val="single" w:sz="4" w:space="0" w:color="auto"/>
              <w:left w:val="nil"/>
              <w:bottom w:val="single" w:sz="4" w:space="0" w:color="auto"/>
              <w:right w:val="single" w:sz="4" w:space="0" w:color="auto"/>
            </w:tcBorders>
            <w:shd w:val="clear" w:color="auto" w:fill="auto"/>
          </w:tcPr>
          <w:p w14:paraId="4015A500" w14:textId="77777777" w:rsidR="004F3BC4" w:rsidRDefault="004F3BC4" w:rsidP="004F3BC4">
            <w:pPr>
              <w:rPr>
                <w:rFonts w:ascii="Calibri" w:hAnsi="Calibri" w:cs="Calibri"/>
                <w:color w:val="000000"/>
              </w:rPr>
            </w:pPr>
            <w:r>
              <w:rPr>
                <w:rFonts w:ascii="Calibri" w:hAnsi="Calibri" w:cs="Calibri"/>
                <w:color w:val="000000"/>
              </w:rPr>
              <w:t>to make informed decisions about whether different media and digital content are appropriate to view and develop the skills to act on them</w:t>
            </w:r>
          </w:p>
          <w:p w14:paraId="2BC111F4" w14:textId="77777777" w:rsidR="004F3BC4" w:rsidRDefault="004F3BC4" w:rsidP="004F3BC4">
            <w:pPr>
              <w:rPr>
                <w:rFonts w:ascii="Calibri" w:hAnsi="Calibri" w:cs="Calibri"/>
                <w:color w:val="000000"/>
              </w:rPr>
            </w:pPr>
          </w:p>
        </w:tc>
      </w:tr>
    </w:tbl>
    <w:p w14:paraId="1E45B5DA" w14:textId="77777777" w:rsidR="002763B1" w:rsidRDefault="002763B1">
      <w:pPr>
        <w:rPr>
          <w:rFonts w:cstheme="minorHAnsi"/>
          <w:sz w:val="24"/>
          <w:szCs w:val="24"/>
        </w:rPr>
      </w:pPr>
    </w:p>
    <w:p w14:paraId="4D50AA4D" w14:textId="67255549" w:rsidR="00C96B26" w:rsidRPr="00687AF6" w:rsidRDefault="00920585">
      <w:pPr>
        <w:rPr>
          <w:rFonts w:cstheme="minorHAnsi"/>
          <w:sz w:val="24"/>
          <w:szCs w:val="24"/>
        </w:rPr>
      </w:pPr>
      <w:r w:rsidRPr="00687AF6">
        <w:rPr>
          <w:rFonts w:cstheme="minorHAnsi"/>
          <w:sz w:val="24"/>
          <w:szCs w:val="24"/>
        </w:rPr>
        <w:t>Tier Three Keywords:</w:t>
      </w:r>
    </w:p>
    <w:tbl>
      <w:tblPr>
        <w:tblStyle w:val="TableGrid"/>
        <w:tblW w:w="0" w:type="auto"/>
        <w:tblLook w:val="04A0" w:firstRow="1" w:lastRow="0" w:firstColumn="1" w:lastColumn="0" w:noHBand="0" w:noVBand="1"/>
      </w:tblPr>
      <w:tblGrid>
        <w:gridCol w:w="1442"/>
        <w:gridCol w:w="1023"/>
        <w:gridCol w:w="1774"/>
        <w:gridCol w:w="1962"/>
        <w:gridCol w:w="1673"/>
        <w:gridCol w:w="1142"/>
      </w:tblGrid>
      <w:tr w:rsidR="008D4B32" w:rsidRPr="00687AF6" w14:paraId="56E7C716" w14:textId="77777777" w:rsidTr="008D4B32">
        <w:tc>
          <w:tcPr>
            <w:tcW w:w="1418" w:type="dxa"/>
          </w:tcPr>
          <w:p w14:paraId="3ED141E8" w14:textId="2A8B2AED" w:rsidR="00920585" w:rsidRPr="00687AF6" w:rsidRDefault="004F3BC4">
            <w:pPr>
              <w:rPr>
                <w:rFonts w:cstheme="minorHAnsi"/>
                <w:sz w:val="24"/>
                <w:szCs w:val="24"/>
              </w:rPr>
            </w:pPr>
            <w:r>
              <w:rPr>
                <w:rFonts w:cstheme="minorHAnsi"/>
                <w:sz w:val="24"/>
                <w:szCs w:val="24"/>
              </w:rPr>
              <w:lastRenderedPageBreak/>
              <w:t>Balanced diet</w:t>
            </w:r>
          </w:p>
        </w:tc>
        <w:tc>
          <w:tcPr>
            <w:tcW w:w="1008" w:type="dxa"/>
          </w:tcPr>
          <w:p w14:paraId="7CDA4861" w14:textId="5FA50F96" w:rsidR="00920585" w:rsidRPr="00687AF6" w:rsidRDefault="004F3BC4">
            <w:pPr>
              <w:rPr>
                <w:rFonts w:cstheme="minorHAnsi"/>
                <w:sz w:val="24"/>
                <w:szCs w:val="24"/>
              </w:rPr>
            </w:pPr>
            <w:r>
              <w:rPr>
                <w:rFonts w:cstheme="minorHAnsi"/>
                <w:sz w:val="24"/>
                <w:szCs w:val="24"/>
              </w:rPr>
              <w:t>Lifestyle</w:t>
            </w:r>
          </w:p>
        </w:tc>
        <w:tc>
          <w:tcPr>
            <w:tcW w:w="1822" w:type="dxa"/>
          </w:tcPr>
          <w:p w14:paraId="470E24EB" w14:textId="77777777" w:rsidR="008D4B32" w:rsidRDefault="004F3BC4" w:rsidP="00925607">
            <w:pPr>
              <w:ind w:left="720" w:hanging="720"/>
              <w:rPr>
                <w:rFonts w:cstheme="minorHAnsi"/>
                <w:sz w:val="24"/>
                <w:szCs w:val="24"/>
              </w:rPr>
            </w:pPr>
            <w:r>
              <w:rPr>
                <w:rFonts w:cstheme="minorHAnsi"/>
                <w:sz w:val="24"/>
                <w:szCs w:val="24"/>
              </w:rPr>
              <w:t xml:space="preserve">Self </w:t>
            </w:r>
          </w:p>
          <w:p w14:paraId="5D17AF0B" w14:textId="61E91D19" w:rsidR="00920585" w:rsidRPr="00687AF6" w:rsidRDefault="004F3BC4" w:rsidP="00925607">
            <w:pPr>
              <w:ind w:left="720" w:hanging="720"/>
              <w:rPr>
                <w:rFonts w:cstheme="minorHAnsi"/>
                <w:sz w:val="24"/>
                <w:szCs w:val="24"/>
              </w:rPr>
            </w:pPr>
            <w:r>
              <w:rPr>
                <w:rFonts w:cstheme="minorHAnsi"/>
                <w:sz w:val="24"/>
                <w:szCs w:val="24"/>
              </w:rPr>
              <w:t>examination</w:t>
            </w:r>
          </w:p>
        </w:tc>
        <w:tc>
          <w:tcPr>
            <w:tcW w:w="1995" w:type="dxa"/>
          </w:tcPr>
          <w:p w14:paraId="70A311EF" w14:textId="1CDA8DC3" w:rsidR="00920585" w:rsidRPr="00687AF6" w:rsidRDefault="004F3BC4">
            <w:pPr>
              <w:rPr>
                <w:rFonts w:cstheme="minorHAnsi"/>
                <w:sz w:val="24"/>
                <w:szCs w:val="24"/>
              </w:rPr>
            </w:pPr>
            <w:r>
              <w:rPr>
                <w:rFonts w:cstheme="minorHAnsi"/>
                <w:sz w:val="24"/>
                <w:szCs w:val="24"/>
              </w:rPr>
              <w:t>Vaccinations</w:t>
            </w:r>
          </w:p>
        </w:tc>
        <w:tc>
          <w:tcPr>
            <w:tcW w:w="1646" w:type="dxa"/>
          </w:tcPr>
          <w:p w14:paraId="3AF3EEF7" w14:textId="537BAC77" w:rsidR="00920585" w:rsidRPr="00687AF6" w:rsidRDefault="004F3BC4">
            <w:pPr>
              <w:rPr>
                <w:rFonts w:cstheme="minorHAnsi"/>
                <w:sz w:val="24"/>
                <w:szCs w:val="24"/>
              </w:rPr>
            </w:pPr>
            <w:r>
              <w:rPr>
                <w:rFonts w:cstheme="minorHAnsi"/>
                <w:sz w:val="24"/>
                <w:szCs w:val="24"/>
              </w:rPr>
              <w:t>Melanoma</w:t>
            </w:r>
          </w:p>
        </w:tc>
        <w:tc>
          <w:tcPr>
            <w:tcW w:w="1127" w:type="dxa"/>
          </w:tcPr>
          <w:p w14:paraId="3B235E5C" w14:textId="7D1C4CF8" w:rsidR="00920585" w:rsidRPr="00687AF6" w:rsidRDefault="004F3BC4">
            <w:pPr>
              <w:rPr>
                <w:rFonts w:cstheme="minorHAnsi"/>
                <w:sz w:val="24"/>
                <w:szCs w:val="24"/>
              </w:rPr>
            </w:pPr>
            <w:r>
              <w:rPr>
                <w:rFonts w:cstheme="minorHAnsi"/>
                <w:sz w:val="24"/>
                <w:szCs w:val="24"/>
              </w:rPr>
              <w:t>Cavities</w:t>
            </w:r>
          </w:p>
        </w:tc>
      </w:tr>
      <w:tr w:rsidR="008D4B32" w:rsidRPr="00687AF6" w14:paraId="5DC8C621" w14:textId="77777777" w:rsidTr="008D4B32">
        <w:tc>
          <w:tcPr>
            <w:tcW w:w="1418" w:type="dxa"/>
          </w:tcPr>
          <w:p w14:paraId="14CD84C4" w14:textId="1672560F" w:rsidR="00920585" w:rsidRPr="00687AF6" w:rsidRDefault="004F3BC4">
            <w:pPr>
              <w:rPr>
                <w:rFonts w:cstheme="minorHAnsi"/>
                <w:sz w:val="24"/>
                <w:szCs w:val="24"/>
              </w:rPr>
            </w:pPr>
            <w:r>
              <w:rPr>
                <w:rFonts w:cstheme="minorHAnsi"/>
                <w:sz w:val="24"/>
                <w:szCs w:val="24"/>
              </w:rPr>
              <w:t>Infection</w:t>
            </w:r>
          </w:p>
        </w:tc>
        <w:tc>
          <w:tcPr>
            <w:tcW w:w="1008" w:type="dxa"/>
          </w:tcPr>
          <w:p w14:paraId="2B6B0AA7" w14:textId="05D080D4" w:rsidR="00920585" w:rsidRPr="00687AF6" w:rsidRDefault="004F3BC4">
            <w:pPr>
              <w:rPr>
                <w:rFonts w:cstheme="minorHAnsi"/>
                <w:sz w:val="24"/>
                <w:szCs w:val="24"/>
              </w:rPr>
            </w:pPr>
            <w:r>
              <w:rPr>
                <w:rFonts w:cstheme="minorHAnsi"/>
                <w:sz w:val="24"/>
                <w:szCs w:val="24"/>
              </w:rPr>
              <w:t xml:space="preserve">Genital </w:t>
            </w:r>
          </w:p>
        </w:tc>
        <w:tc>
          <w:tcPr>
            <w:tcW w:w="1822" w:type="dxa"/>
          </w:tcPr>
          <w:p w14:paraId="44846C07" w14:textId="7CD21BFA" w:rsidR="00920585" w:rsidRPr="00687AF6" w:rsidRDefault="004F3BC4">
            <w:pPr>
              <w:rPr>
                <w:rFonts w:cstheme="minorHAnsi"/>
                <w:sz w:val="24"/>
                <w:szCs w:val="24"/>
              </w:rPr>
            </w:pPr>
            <w:r>
              <w:rPr>
                <w:rFonts w:cstheme="minorHAnsi"/>
                <w:sz w:val="24"/>
                <w:szCs w:val="24"/>
              </w:rPr>
              <w:t>Mutilation</w:t>
            </w:r>
          </w:p>
        </w:tc>
        <w:tc>
          <w:tcPr>
            <w:tcW w:w="1995" w:type="dxa"/>
          </w:tcPr>
          <w:p w14:paraId="27312DB3" w14:textId="28BB7A0D" w:rsidR="00920585" w:rsidRPr="00687AF6" w:rsidRDefault="004F3BC4">
            <w:pPr>
              <w:rPr>
                <w:rFonts w:cstheme="minorHAnsi"/>
                <w:sz w:val="24"/>
                <w:szCs w:val="24"/>
              </w:rPr>
            </w:pPr>
            <w:r>
              <w:rPr>
                <w:rFonts w:cstheme="minorHAnsi"/>
                <w:sz w:val="24"/>
                <w:szCs w:val="24"/>
              </w:rPr>
              <w:t>CPR</w:t>
            </w:r>
          </w:p>
        </w:tc>
        <w:tc>
          <w:tcPr>
            <w:tcW w:w="1646" w:type="dxa"/>
          </w:tcPr>
          <w:p w14:paraId="24B2E7BF" w14:textId="76A85352" w:rsidR="00920585" w:rsidRPr="00687AF6" w:rsidRDefault="004F3BC4">
            <w:pPr>
              <w:rPr>
                <w:rFonts w:cstheme="minorHAnsi"/>
                <w:sz w:val="24"/>
                <w:szCs w:val="24"/>
              </w:rPr>
            </w:pPr>
            <w:r>
              <w:rPr>
                <w:rFonts w:cstheme="minorHAnsi"/>
                <w:sz w:val="24"/>
                <w:szCs w:val="24"/>
              </w:rPr>
              <w:t>Defibrillator</w:t>
            </w:r>
          </w:p>
        </w:tc>
        <w:tc>
          <w:tcPr>
            <w:tcW w:w="1127" w:type="dxa"/>
          </w:tcPr>
          <w:p w14:paraId="7E715B4E" w14:textId="669BA166" w:rsidR="00920585" w:rsidRPr="00687AF6" w:rsidRDefault="00920585">
            <w:pPr>
              <w:rPr>
                <w:rFonts w:cstheme="minorHAnsi"/>
                <w:sz w:val="24"/>
                <w:szCs w:val="24"/>
              </w:rPr>
            </w:pPr>
          </w:p>
        </w:tc>
      </w:tr>
      <w:tr w:rsidR="008D4B32" w:rsidRPr="00687AF6" w14:paraId="333D59DA" w14:textId="77777777" w:rsidTr="008D4B32">
        <w:tc>
          <w:tcPr>
            <w:tcW w:w="1418" w:type="dxa"/>
          </w:tcPr>
          <w:p w14:paraId="7A65D77F" w14:textId="49E69177" w:rsidR="00920585" w:rsidRPr="00687AF6" w:rsidRDefault="008D4B32">
            <w:pPr>
              <w:rPr>
                <w:rFonts w:cstheme="minorHAnsi"/>
                <w:sz w:val="24"/>
                <w:szCs w:val="24"/>
              </w:rPr>
            </w:pPr>
            <w:r>
              <w:rPr>
                <w:rFonts w:cstheme="minorHAnsi"/>
                <w:sz w:val="24"/>
                <w:szCs w:val="24"/>
              </w:rPr>
              <w:t>Perspectives</w:t>
            </w:r>
          </w:p>
        </w:tc>
        <w:tc>
          <w:tcPr>
            <w:tcW w:w="1008" w:type="dxa"/>
          </w:tcPr>
          <w:p w14:paraId="3009187A" w14:textId="6666B174" w:rsidR="00920585" w:rsidRPr="00687AF6" w:rsidRDefault="008D4B32">
            <w:pPr>
              <w:rPr>
                <w:rFonts w:cstheme="minorHAnsi"/>
                <w:sz w:val="24"/>
                <w:szCs w:val="24"/>
              </w:rPr>
            </w:pPr>
            <w:r>
              <w:rPr>
                <w:rFonts w:cstheme="minorHAnsi"/>
                <w:sz w:val="24"/>
                <w:szCs w:val="24"/>
              </w:rPr>
              <w:t>Online persona</w:t>
            </w:r>
          </w:p>
        </w:tc>
        <w:tc>
          <w:tcPr>
            <w:tcW w:w="1822" w:type="dxa"/>
          </w:tcPr>
          <w:p w14:paraId="67FCC52D" w14:textId="268D2A11" w:rsidR="00920585" w:rsidRPr="00687AF6" w:rsidRDefault="008D4B32">
            <w:pPr>
              <w:rPr>
                <w:rFonts w:cstheme="minorHAnsi"/>
                <w:sz w:val="24"/>
                <w:szCs w:val="24"/>
              </w:rPr>
            </w:pPr>
            <w:r>
              <w:rPr>
                <w:rFonts w:cstheme="minorHAnsi"/>
                <w:sz w:val="24"/>
                <w:szCs w:val="24"/>
              </w:rPr>
              <w:t>Evidence</w:t>
            </w:r>
          </w:p>
        </w:tc>
        <w:tc>
          <w:tcPr>
            <w:tcW w:w="1995" w:type="dxa"/>
          </w:tcPr>
          <w:p w14:paraId="67254CC7" w14:textId="78902F9C" w:rsidR="00920585" w:rsidRPr="00687AF6" w:rsidRDefault="008D4B32">
            <w:pPr>
              <w:rPr>
                <w:rFonts w:cstheme="minorHAnsi"/>
                <w:sz w:val="24"/>
                <w:szCs w:val="24"/>
              </w:rPr>
            </w:pPr>
            <w:r>
              <w:rPr>
                <w:rFonts w:cstheme="minorHAnsi"/>
                <w:sz w:val="24"/>
                <w:szCs w:val="24"/>
              </w:rPr>
              <w:t>Misinformation</w:t>
            </w:r>
          </w:p>
        </w:tc>
        <w:tc>
          <w:tcPr>
            <w:tcW w:w="1646" w:type="dxa"/>
          </w:tcPr>
          <w:p w14:paraId="1CFF4AAF" w14:textId="642BFA36" w:rsidR="00920585" w:rsidRPr="00687AF6" w:rsidRDefault="008D4B32">
            <w:pPr>
              <w:rPr>
                <w:rFonts w:cstheme="minorHAnsi"/>
                <w:sz w:val="24"/>
                <w:szCs w:val="24"/>
              </w:rPr>
            </w:pPr>
            <w:r>
              <w:rPr>
                <w:rFonts w:cstheme="minorHAnsi"/>
                <w:sz w:val="24"/>
                <w:szCs w:val="24"/>
              </w:rPr>
              <w:t>Disinformation</w:t>
            </w:r>
          </w:p>
        </w:tc>
        <w:tc>
          <w:tcPr>
            <w:tcW w:w="1127" w:type="dxa"/>
          </w:tcPr>
          <w:p w14:paraId="08E0CDA1" w14:textId="350CF6CC" w:rsidR="00920585" w:rsidRPr="00687AF6" w:rsidRDefault="008D4B32">
            <w:pPr>
              <w:rPr>
                <w:rFonts w:cstheme="minorHAnsi"/>
                <w:sz w:val="24"/>
                <w:szCs w:val="24"/>
              </w:rPr>
            </w:pPr>
            <w:r>
              <w:rPr>
                <w:rFonts w:cstheme="minorHAnsi"/>
                <w:sz w:val="24"/>
                <w:szCs w:val="24"/>
              </w:rPr>
              <w:t>Extremist</w:t>
            </w:r>
          </w:p>
        </w:tc>
      </w:tr>
    </w:tbl>
    <w:p w14:paraId="5ECA3170" w14:textId="272F6366"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920585">
        <w:tc>
          <w:tcPr>
            <w:tcW w:w="9016" w:type="dxa"/>
          </w:tcPr>
          <w:p w14:paraId="49CFF933" w14:textId="3358DCE4" w:rsidR="00687AF6" w:rsidRDefault="008D4B32" w:rsidP="008C0A32">
            <w:pPr>
              <w:shd w:val="clear" w:color="auto" w:fill="FFFFFF"/>
              <w:spacing w:before="240" w:after="120"/>
              <w:outlineLvl w:val="3"/>
              <w:rPr>
                <w:rFonts w:eastAsia="Times New Roman" w:cstheme="minorHAnsi"/>
                <w:i/>
                <w:iCs/>
                <w:sz w:val="24"/>
                <w:szCs w:val="24"/>
                <w:lang w:eastAsia="en-GB"/>
              </w:rPr>
            </w:pPr>
            <w:r>
              <w:rPr>
                <w:noProof/>
              </w:rPr>
              <w:drawing>
                <wp:anchor distT="0" distB="0" distL="114300" distR="114300" simplePos="0" relativeHeight="251658240" behindDoc="1" locked="0" layoutInCell="1" allowOverlap="1" wp14:anchorId="731EF0AA" wp14:editId="564CB584">
                  <wp:simplePos x="0" y="0"/>
                  <wp:positionH relativeFrom="column">
                    <wp:posOffset>-3175</wp:posOffset>
                  </wp:positionH>
                  <wp:positionV relativeFrom="paragraph">
                    <wp:posOffset>156210</wp:posOffset>
                  </wp:positionV>
                  <wp:extent cx="1088145" cy="1660385"/>
                  <wp:effectExtent l="0" t="0" r="0" b="0"/>
                  <wp:wrapTight wrapText="bothSides">
                    <wp:wrapPolygon edited="0">
                      <wp:start x="0" y="0"/>
                      <wp:lineTo x="0" y="21319"/>
                      <wp:lineTo x="21184" y="21319"/>
                      <wp:lineTo x="211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88145" cy="1660385"/>
                          </a:xfrm>
                          <a:prstGeom prst="rect">
                            <a:avLst/>
                          </a:prstGeom>
                        </pic:spPr>
                      </pic:pic>
                    </a:graphicData>
                  </a:graphic>
                </wp:anchor>
              </w:drawing>
            </w:r>
            <w:r>
              <w:rPr>
                <w:rFonts w:eastAsia="Times New Roman" w:cstheme="minorHAnsi"/>
                <w:i/>
                <w:iCs/>
                <w:sz w:val="24"/>
                <w:szCs w:val="24"/>
                <w:lang w:eastAsia="en-GB"/>
              </w:rPr>
              <w:t>Jemima Small vs the Universe by Tamsin Winter</w:t>
            </w:r>
          </w:p>
          <w:p w14:paraId="0FCCE8DD" w14:textId="50A50EEB" w:rsidR="00925607" w:rsidRPr="008D4B32" w:rsidRDefault="008D4B32" w:rsidP="008C0A32">
            <w:pPr>
              <w:shd w:val="clear" w:color="auto" w:fill="FFFFFF"/>
              <w:spacing w:before="240" w:after="120"/>
              <w:outlineLvl w:val="3"/>
              <w:rPr>
                <w:rFonts w:eastAsia="Times New Roman" w:cstheme="minorHAnsi"/>
                <w:i/>
                <w:iCs/>
                <w:sz w:val="24"/>
                <w:szCs w:val="24"/>
                <w:lang w:eastAsia="en-GB"/>
              </w:rPr>
            </w:pPr>
            <w:r w:rsidRPr="008D4B32">
              <w:rPr>
                <w:rFonts w:ascii="Arial" w:hAnsi="Arial" w:cs="Arial"/>
                <w:i/>
                <w:iCs/>
                <w:color w:val="0F1111"/>
                <w:sz w:val="21"/>
                <w:szCs w:val="21"/>
                <w:shd w:val="clear" w:color="auto" w:fill="FFFFFF"/>
              </w:rPr>
              <w:t>Jemima Small is funny and super smart. She knows a lot of things. Like the fact that she's made of 206 bones, over 600 muscles and trillions of cells. What she doesn't know is how that can be true and yet she can still feel like nothing... Or how being made to join the school's "special" healthy lifestyle group - A.K.A Fat Club - could feel any less special.</w:t>
            </w:r>
            <w:r w:rsidRPr="008D4B32">
              <w:rPr>
                <w:rFonts w:ascii="Arial" w:hAnsi="Arial" w:cs="Arial"/>
                <w:i/>
                <w:iCs/>
                <w:color w:val="0F1111"/>
                <w:sz w:val="21"/>
                <w:szCs w:val="21"/>
              </w:rPr>
              <w:br/>
            </w:r>
            <w:r w:rsidRPr="008D4B32">
              <w:rPr>
                <w:rFonts w:ascii="Arial" w:hAnsi="Arial" w:cs="Arial"/>
                <w:i/>
                <w:iCs/>
                <w:color w:val="0F1111"/>
                <w:sz w:val="21"/>
                <w:szCs w:val="21"/>
              </w:rPr>
              <w:br/>
            </w:r>
            <w:r w:rsidRPr="008D4B32">
              <w:rPr>
                <w:rFonts w:ascii="Arial" w:hAnsi="Arial" w:cs="Arial"/>
                <w:i/>
                <w:iCs/>
                <w:color w:val="0F1111"/>
                <w:sz w:val="21"/>
                <w:szCs w:val="21"/>
                <w:shd w:val="clear" w:color="auto" w:fill="FFFFFF"/>
              </w:rPr>
              <w:t>But Jemima also knows that the biggest stars in the universe are the brightest. And maybe it's her time to shine...</w:t>
            </w: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D1F7C"/>
    <w:rsid w:val="000E349C"/>
    <w:rsid w:val="0011526F"/>
    <w:rsid w:val="00152E58"/>
    <w:rsid w:val="001767DC"/>
    <w:rsid w:val="001B080A"/>
    <w:rsid w:val="001E7DB3"/>
    <w:rsid w:val="002402A8"/>
    <w:rsid w:val="002763B1"/>
    <w:rsid w:val="00276DAF"/>
    <w:rsid w:val="0038450F"/>
    <w:rsid w:val="00387FE0"/>
    <w:rsid w:val="003D70EC"/>
    <w:rsid w:val="00455F38"/>
    <w:rsid w:val="004F3BC4"/>
    <w:rsid w:val="00583FEE"/>
    <w:rsid w:val="005C2ADA"/>
    <w:rsid w:val="006765ED"/>
    <w:rsid w:val="00687AF6"/>
    <w:rsid w:val="00695526"/>
    <w:rsid w:val="00770758"/>
    <w:rsid w:val="007726CC"/>
    <w:rsid w:val="007E5C02"/>
    <w:rsid w:val="007F304C"/>
    <w:rsid w:val="0082039C"/>
    <w:rsid w:val="00832998"/>
    <w:rsid w:val="00846C0E"/>
    <w:rsid w:val="00863441"/>
    <w:rsid w:val="00877415"/>
    <w:rsid w:val="008C0A32"/>
    <w:rsid w:val="008D477B"/>
    <w:rsid w:val="008D4B32"/>
    <w:rsid w:val="008F0343"/>
    <w:rsid w:val="008F6C26"/>
    <w:rsid w:val="00917AD4"/>
    <w:rsid w:val="00920585"/>
    <w:rsid w:val="00925607"/>
    <w:rsid w:val="009352F5"/>
    <w:rsid w:val="009D0BFB"/>
    <w:rsid w:val="009E6F6F"/>
    <w:rsid w:val="00AD03F7"/>
    <w:rsid w:val="00AF4C1A"/>
    <w:rsid w:val="00B10A0F"/>
    <w:rsid w:val="00B245FA"/>
    <w:rsid w:val="00B4349B"/>
    <w:rsid w:val="00C43E4B"/>
    <w:rsid w:val="00C7031D"/>
    <w:rsid w:val="00C96B26"/>
    <w:rsid w:val="00D944D3"/>
    <w:rsid w:val="00F04698"/>
    <w:rsid w:val="00F36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79910">
      <w:bodyDiv w:val="1"/>
      <w:marLeft w:val="0"/>
      <w:marRight w:val="0"/>
      <w:marTop w:val="0"/>
      <w:marBottom w:val="0"/>
      <w:divBdr>
        <w:top w:val="none" w:sz="0" w:space="0" w:color="auto"/>
        <w:left w:val="none" w:sz="0" w:space="0" w:color="auto"/>
        <w:bottom w:val="none" w:sz="0" w:space="0" w:color="auto"/>
        <w:right w:val="none" w:sz="0" w:space="0" w:color="auto"/>
      </w:divBdr>
    </w:div>
    <w:div w:id="104232144">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9168276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4882046">
      <w:bodyDiv w:val="1"/>
      <w:marLeft w:val="0"/>
      <w:marRight w:val="0"/>
      <w:marTop w:val="0"/>
      <w:marBottom w:val="0"/>
      <w:divBdr>
        <w:top w:val="none" w:sz="0" w:space="0" w:color="auto"/>
        <w:left w:val="none" w:sz="0" w:space="0" w:color="auto"/>
        <w:bottom w:val="none" w:sz="0" w:space="0" w:color="auto"/>
        <w:right w:val="none" w:sz="0" w:space="0" w:color="auto"/>
      </w:divBdr>
    </w:div>
    <w:div w:id="854618522">
      <w:bodyDiv w:val="1"/>
      <w:marLeft w:val="0"/>
      <w:marRight w:val="0"/>
      <w:marTop w:val="0"/>
      <w:marBottom w:val="0"/>
      <w:divBdr>
        <w:top w:val="none" w:sz="0" w:space="0" w:color="auto"/>
        <w:left w:val="none" w:sz="0" w:space="0" w:color="auto"/>
        <w:bottom w:val="none" w:sz="0" w:space="0" w:color="auto"/>
        <w:right w:val="none" w:sz="0" w:space="0" w:color="auto"/>
      </w:divBdr>
    </w:div>
    <w:div w:id="896166920">
      <w:bodyDiv w:val="1"/>
      <w:marLeft w:val="0"/>
      <w:marRight w:val="0"/>
      <w:marTop w:val="0"/>
      <w:marBottom w:val="0"/>
      <w:divBdr>
        <w:top w:val="none" w:sz="0" w:space="0" w:color="auto"/>
        <w:left w:val="none" w:sz="0" w:space="0" w:color="auto"/>
        <w:bottom w:val="none" w:sz="0" w:space="0" w:color="auto"/>
        <w:right w:val="none" w:sz="0" w:space="0" w:color="auto"/>
      </w:divBdr>
    </w:div>
    <w:div w:id="955020680">
      <w:bodyDiv w:val="1"/>
      <w:marLeft w:val="0"/>
      <w:marRight w:val="0"/>
      <w:marTop w:val="0"/>
      <w:marBottom w:val="0"/>
      <w:divBdr>
        <w:top w:val="none" w:sz="0" w:space="0" w:color="auto"/>
        <w:left w:val="none" w:sz="0" w:space="0" w:color="auto"/>
        <w:bottom w:val="none" w:sz="0" w:space="0" w:color="auto"/>
        <w:right w:val="none" w:sz="0" w:space="0" w:color="auto"/>
      </w:divBdr>
    </w:div>
    <w:div w:id="1042287215">
      <w:bodyDiv w:val="1"/>
      <w:marLeft w:val="0"/>
      <w:marRight w:val="0"/>
      <w:marTop w:val="0"/>
      <w:marBottom w:val="0"/>
      <w:divBdr>
        <w:top w:val="none" w:sz="0" w:space="0" w:color="auto"/>
        <w:left w:val="none" w:sz="0" w:space="0" w:color="auto"/>
        <w:bottom w:val="none" w:sz="0" w:space="0" w:color="auto"/>
        <w:right w:val="none" w:sz="0" w:space="0" w:color="auto"/>
      </w:divBdr>
    </w:div>
    <w:div w:id="1934627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423</Words>
  <Characters>2413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Liz Lynch-Smith (Kenwood)</cp:lastModifiedBy>
  <cp:revision>3</cp:revision>
  <dcterms:created xsi:type="dcterms:W3CDTF">2026-01-12T11:43:00Z</dcterms:created>
  <dcterms:modified xsi:type="dcterms:W3CDTF">2026-01-12T11:44:00Z</dcterms:modified>
</cp:coreProperties>
</file>