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86FFC" w:rsidR="009E7FFD" w:rsidP="009E7FFD" w:rsidRDefault="009E7FFD" w14:paraId="2ADEE07F" w14:textId="4BD712C0">
      <w:pPr>
        <w:rPr>
          <w:b/>
          <w:bCs/>
        </w:rPr>
      </w:pPr>
      <w:r w:rsidRPr="0082366F">
        <w:rPr>
          <w:b/>
          <w:bCs/>
        </w:rPr>
        <w:t>PEA</w:t>
      </w:r>
      <w:r w:rsidR="002D202B">
        <w:rPr>
          <w:b/>
          <w:bCs/>
        </w:rPr>
        <w:t xml:space="preserve"> </w:t>
      </w:r>
      <w:r w:rsidR="00D00B68">
        <w:rPr>
          <w:b/>
          <w:bCs/>
        </w:rPr>
        <w:t>West Riding WR05 and WR06</w:t>
      </w:r>
    </w:p>
    <w:tbl>
      <w:tblPr>
        <w:tblW w:w="90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676"/>
        <w:gridCol w:w="6334"/>
      </w:tblGrid>
      <w:tr w:rsidRPr="00B1605F" w:rsidR="001B716E" w:rsidTr="6BD0A808" w14:paraId="4B1F9167" w14:textId="77777777">
        <w:trPr>
          <w:trHeight w:val="300"/>
        </w:trPr>
        <w:tc>
          <w:tcPr>
            <w:tcW w:w="9010"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402BD2" w:rsidR="001B716E" w:rsidP="005457B0" w:rsidRDefault="001B716E" w14:paraId="5FD6D401" w14:textId="496C06C9">
            <w:pPr>
              <w:spacing w:after="0" w:line="240" w:lineRule="auto"/>
              <w:textAlignment w:val="baseline"/>
              <w:rPr>
                <w:rFonts w:eastAsia="Times New Roman" w:cstheme="minorHAnsi"/>
                <w:lang w:eastAsia="en-GB"/>
              </w:rPr>
            </w:pPr>
            <w:r w:rsidRPr="00402BD2">
              <w:rPr>
                <w:rFonts w:eastAsia="Times New Roman" w:cstheme="minorHAnsi"/>
                <w:b/>
                <w:bCs/>
                <w:lang w:eastAsia="en-GB"/>
              </w:rPr>
              <w:t>Term focus: </w:t>
            </w:r>
            <w:r w:rsidRPr="00402BD2">
              <w:rPr>
                <w:rFonts w:eastAsia="Times New Roman" w:cstheme="minorHAnsi"/>
                <w:b/>
                <w:bCs/>
                <w:shd w:val="clear" w:color="auto" w:fill="FFFFFF"/>
                <w:lang w:eastAsia="en-GB"/>
              </w:rPr>
              <w:t xml:space="preserve"> </w:t>
            </w:r>
            <w:r w:rsidRPr="00402BD2" w:rsidR="005457B0">
              <w:rPr>
                <w:rFonts w:eastAsia="Times New Roman" w:cstheme="minorHAnsi"/>
                <w:b/>
                <w:bCs/>
                <w:shd w:val="clear" w:color="auto" w:fill="FFFFFF"/>
                <w:lang w:eastAsia="en-GB"/>
              </w:rPr>
              <w:t xml:space="preserve">HT1: </w:t>
            </w:r>
            <w:r w:rsidRPr="00402BD2" w:rsidR="005457B0">
              <w:rPr>
                <w:rFonts w:eastAsia="Times New Roman" w:cstheme="minorHAnsi"/>
                <w:lang w:eastAsia="en-GB"/>
              </w:rPr>
              <w:t xml:space="preserve">Participating in Democracy </w:t>
            </w:r>
            <w:r w:rsidRPr="00402BD2" w:rsidR="005457B0">
              <w:rPr>
                <w:rFonts w:eastAsia="Times New Roman" w:cstheme="minorHAnsi"/>
                <w:b/>
                <w:bCs/>
                <w:lang w:eastAsia="en-GB"/>
              </w:rPr>
              <w:t>and</w:t>
            </w:r>
            <w:r w:rsidRPr="00402BD2" w:rsidR="005457B0">
              <w:rPr>
                <w:rFonts w:eastAsia="Times New Roman" w:cstheme="minorHAnsi"/>
                <w:lang w:eastAsia="en-GB"/>
              </w:rPr>
              <w:t xml:space="preserve"> </w:t>
            </w:r>
            <w:r w:rsidRPr="00402BD2" w:rsidR="005457B0">
              <w:rPr>
                <w:rFonts w:eastAsia="Times New Roman" w:cstheme="minorHAnsi"/>
                <w:b/>
                <w:bCs/>
                <w:lang w:eastAsia="en-GB"/>
              </w:rPr>
              <w:t xml:space="preserve">HT2: </w:t>
            </w:r>
            <w:r w:rsidRPr="00402BD2" w:rsidR="005457B0">
              <w:rPr>
                <w:rFonts w:eastAsia="Times New Roman" w:cstheme="minorHAnsi"/>
                <w:lang w:eastAsia="en-GB"/>
              </w:rPr>
              <w:t>Future Options/ Destinations</w:t>
            </w:r>
          </w:p>
          <w:p w:rsidRPr="00402BD2" w:rsidR="005457B0" w:rsidP="005457B0" w:rsidRDefault="005457B0" w14:paraId="504D3698" w14:textId="77777777">
            <w:pPr>
              <w:spacing w:after="0" w:line="240" w:lineRule="auto"/>
              <w:textAlignment w:val="baseline"/>
              <w:rPr>
                <w:rFonts w:eastAsia="Times New Roman" w:cstheme="minorHAnsi"/>
                <w:lang w:val="en-US" w:eastAsia="en-GB"/>
              </w:rPr>
            </w:pPr>
          </w:p>
          <w:p w:rsidRPr="00402BD2" w:rsidR="001B716E" w:rsidP="00AC2302" w:rsidRDefault="001B716E" w14:paraId="4F901D14" w14:textId="6D18AA91">
            <w:pPr>
              <w:spacing w:after="0" w:line="240" w:lineRule="auto"/>
              <w:textAlignment w:val="baseline"/>
              <w:rPr>
                <w:rFonts w:eastAsia="Times New Roman" w:cstheme="minorHAnsi"/>
                <w:lang w:val="en-US" w:eastAsia="en-GB"/>
              </w:rPr>
            </w:pPr>
            <w:r w:rsidRPr="00402BD2">
              <w:rPr>
                <w:rFonts w:eastAsia="Times New Roman" w:cstheme="minorHAnsi"/>
                <w:b/>
                <w:bCs/>
                <w:lang w:eastAsia="en-GB"/>
              </w:rPr>
              <w:t xml:space="preserve">End point: </w:t>
            </w:r>
            <w:r w:rsidRPr="00402BD2" w:rsidR="005457B0">
              <w:rPr>
                <w:rFonts w:eastAsia="Times New Roman" w:cstheme="minorHAnsi"/>
                <w:b/>
                <w:bCs/>
                <w:lang w:eastAsia="en-GB"/>
              </w:rPr>
              <w:t xml:space="preserve">HT1: </w:t>
            </w:r>
            <w:r w:rsidRPr="00402BD2" w:rsidR="005457B0">
              <w:rPr>
                <w:rStyle w:val="selection-contrast"/>
                <w:rFonts w:cstheme="minorHAnsi"/>
              </w:rPr>
              <w:t>The learner understands why rules and laws exist, knows the basics of democracy and voting, can recognise key civic symbols, and understands the role of MPs. They can express opinions respectfully, identify a community need, take part in group action, and create and evaluate a simple message or campaign to share with others, including their local MP.</w:t>
            </w:r>
            <w:r w:rsidRPr="00402BD2">
              <w:rPr>
                <w:rFonts w:eastAsia="Times New Roman" w:cstheme="minorHAnsi"/>
                <w:lang w:val="en-US" w:eastAsia="en-GB"/>
              </w:rPr>
              <w:t> </w:t>
            </w:r>
          </w:p>
          <w:p w:rsidRPr="00402BD2" w:rsidR="005457B0" w:rsidP="00AC2302" w:rsidRDefault="005457B0" w14:paraId="66547622" w14:textId="1477BA65">
            <w:pPr>
              <w:spacing w:after="0" w:line="240" w:lineRule="auto"/>
              <w:textAlignment w:val="baseline"/>
              <w:rPr>
                <w:rFonts w:eastAsia="Times New Roman" w:cstheme="minorHAnsi"/>
                <w:lang w:val="en-US" w:eastAsia="en-GB"/>
              </w:rPr>
            </w:pPr>
            <w:r w:rsidRPr="00402BD2">
              <w:rPr>
                <w:rFonts w:eastAsia="Times New Roman" w:cstheme="minorHAnsi"/>
                <w:b/>
                <w:bCs/>
                <w:lang w:val="en-US" w:eastAsia="en-GB"/>
              </w:rPr>
              <w:t xml:space="preserve">HT2: </w:t>
            </w:r>
            <w:r w:rsidRPr="00402BD2">
              <w:rPr>
                <w:rFonts w:cstheme="minorHAnsi"/>
                <w:color w:val="000000"/>
              </w:rPr>
              <w:t>The learner researches post-16 pathways—including sixth form, FE college, apprenticeships, and supported internships. They can assess factors affecting career choices, identify barriers and rights, apply basic budgeting, ask informed questions, and make realistic, well-reasoned decisions about their next steps.</w:t>
            </w:r>
          </w:p>
          <w:p w:rsidRPr="005457B0" w:rsidR="001B716E" w:rsidP="00AC2302" w:rsidRDefault="001B716E" w14:paraId="66B865A0" w14:textId="77777777">
            <w:pPr>
              <w:spacing w:after="0" w:line="240" w:lineRule="auto"/>
              <w:textAlignment w:val="baseline"/>
              <w:rPr>
                <w:rFonts w:ascii="Times New Roman" w:hAnsi="Times New Roman" w:eastAsia="Times New Roman" w:cs="Times New Roman"/>
                <w:sz w:val="24"/>
                <w:szCs w:val="24"/>
                <w:lang w:val="en-US" w:eastAsia="en-GB"/>
              </w:rPr>
            </w:pPr>
            <w:r w:rsidRPr="005457B0">
              <w:rPr>
                <w:rFonts w:ascii="Calibri" w:hAnsi="Calibri" w:eastAsia="Times New Roman" w:cs="Calibri"/>
                <w:sz w:val="24"/>
                <w:szCs w:val="24"/>
                <w:lang w:val="en-US" w:eastAsia="en-GB"/>
              </w:rPr>
              <w:t> </w:t>
            </w:r>
          </w:p>
        </w:tc>
      </w:tr>
      <w:tr w:rsidRPr="00B1605F" w:rsidR="002D202B" w:rsidTr="6BD0A808" w14:paraId="3CBCCE16"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D00B68" w:rsidR="002D202B" w:rsidP="002D202B" w:rsidRDefault="00402BD2" w14:paraId="1519F3F0" w14:textId="0A76B977">
            <w:pPr>
              <w:spacing w:after="0" w:line="240" w:lineRule="auto"/>
              <w:textAlignment w:val="baseline"/>
              <w:rPr>
                <w:rFonts w:eastAsia="Times New Roman" w:cstheme="minorHAnsi"/>
                <w:b/>
                <w:bCs/>
                <w:lang w:eastAsia="en-GB"/>
              </w:rPr>
            </w:pPr>
            <w:r w:rsidRPr="00D00B68">
              <w:rPr>
                <w:rFonts w:eastAsia="Times New Roman" w:cstheme="minorHAnsi"/>
                <w:b/>
                <w:bCs/>
                <w:lang w:eastAsia="en-GB"/>
              </w:rPr>
              <w:t>Engages with democracy</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2D202B" w:rsidR="002D202B" w:rsidP="6BD0A808" w:rsidRDefault="002D202B" w14:paraId="1FAFF7A9" w14:textId="6F60574F">
            <w:pPr>
              <w:pStyle w:val="Normal"/>
              <w:spacing w:before="0" w:beforeAutospacing="off" w:after="0" w:afterAutospacing="off" w:line="240" w:lineRule="auto"/>
              <w:textAlignment w:val="baseline"/>
              <w:rPr>
                <w:rFonts w:ascii="Calibri" w:hAnsi="Calibri" w:eastAsia="Calibri" w:cs="Calibri"/>
                <w:noProof w:val="0"/>
                <w:sz w:val="22"/>
                <w:szCs w:val="22"/>
                <w:lang w:val="en-GB"/>
              </w:rPr>
            </w:pPr>
            <w:r w:rsidRPr="6BD0A808" w:rsidR="4074CA03">
              <w:rPr>
                <w:rFonts w:ascii="Calibri" w:hAnsi="Calibri" w:cs="Calibri"/>
              </w:rPr>
              <w:t xml:space="preserve">Can </w:t>
            </w:r>
            <w:r w:rsidRPr="6BD0A808" w:rsidR="4074CA03">
              <w:rPr>
                <w:rFonts w:ascii="Calibri" w:hAnsi="Calibri" w:cs="Calibri"/>
              </w:rPr>
              <w:t>identify</w:t>
            </w:r>
            <w:r w:rsidRPr="6BD0A808" w:rsidR="4074CA03">
              <w:rPr>
                <w:rFonts w:ascii="Calibri" w:hAnsi="Calibri" w:cs="Calibri"/>
              </w:rPr>
              <w:t xml:space="preserve"> simple examples of rules and decision-making in a familiar setting and can understand that rules and laws exist to help society function. Knows that democracy is a system where people have a say in how they are governed and understands that voting is a way people can express their choice. Can express </w:t>
            </w:r>
            <w:r w:rsidRPr="6BD0A808" w:rsidR="4074CA03">
              <w:rPr>
                <w:rFonts w:ascii="Calibri" w:hAnsi="Calibri" w:cs="Calibri"/>
              </w:rPr>
              <w:t>a personal opinion</w:t>
            </w:r>
            <w:r w:rsidRPr="6BD0A808" w:rsidR="4074CA03">
              <w:rPr>
                <w:rFonts w:ascii="Calibri" w:hAnsi="Calibri" w:cs="Calibri"/>
              </w:rPr>
              <w:t xml:space="preserve"> on a simple issue in a group discussion.</w:t>
            </w:r>
          </w:p>
        </w:tc>
      </w:tr>
      <w:tr w:rsidRPr="00B1605F" w:rsidR="002D202B" w:rsidTr="6BD0A808" w14:paraId="55B74E01"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hideMark/>
          </w:tcPr>
          <w:p w:rsidRPr="00D00B68" w:rsidR="002D202B" w:rsidP="002D202B" w:rsidRDefault="00402BD2" w14:paraId="323AE49B" w14:textId="17D10D25">
            <w:pPr>
              <w:spacing w:after="0" w:line="240" w:lineRule="auto"/>
              <w:textAlignment w:val="baseline"/>
              <w:rPr>
                <w:rFonts w:eastAsia="Times New Roman" w:cstheme="minorHAnsi"/>
                <w:b/>
                <w:bCs/>
                <w:lang w:eastAsia="en-GB"/>
              </w:rPr>
            </w:pPr>
            <w:r w:rsidRPr="00D00B68">
              <w:rPr>
                <w:rFonts w:eastAsia="Times New Roman" w:cstheme="minorHAnsi"/>
                <w:b/>
                <w:bCs/>
                <w:lang w:eastAsia="en-GB"/>
              </w:rPr>
              <w:t>Understands the role of their MP</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2D202B" w:rsidR="002D202B" w:rsidP="002D202B" w:rsidRDefault="002D202B" w14:paraId="1860D425" w14:textId="7613824F">
            <w:pPr>
              <w:spacing w:after="0" w:line="240" w:lineRule="auto"/>
              <w:textAlignment w:val="baseline"/>
              <w:rPr>
                <w:rFonts w:ascii="Times New Roman" w:hAnsi="Times New Roman" w:eastAsia="Times New Roman" w:cs="Times New Roman"/>
                <w:sz w:val="24"/>
                <w:szCs w:val="24"/>
                <w:lang w:eastAsia="en-GB"/>
              </w:rPr>
            </w:pPr>
            <w:r w:rsidRPr="6BD0A808" w:rsidR="4074CA03">
              <w:rPr>
                <w:rFonts w:ascii="Calibri" w:hAnsi="Calibri" w:cs="Calibri"/>
              </w:rPr>
              <w:t>Can recognise familiar symbols and figures associated with UK government (Parliament building, Prime Minister). Pupil knows that MPs are elected representatives at national level, understands that their primary role is to represent their constituents in Parliament and can explain the function of an MP, research a local MP's activities, and identify ways MPs represent and advocate for the needs and concerns of people in their constituency (e.g., asking questions in Parliament, holding surgeries).</w:t>
            </w:r>
            <w:r w:rsidRPr="6BD0A808" w:rsidR="46BC4808">
              <w:rPr>
                <w:rFonts w:ascii="Calibri" w:hAnsi="Calibri" w:cs="Calibri"/>
              </w:rPr>
              <w:t xml:space="preserve"> </w:t>
            </w:r>
          </w:p>
        </w:tc>
      </w:tr>
      <w:tr w:rsidRPr="00B1605F" w:rsidR="002D202B" w:rsidTr="6BD0A808" w14:paraId="42D88046"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Pr="00D00B68" w:rsidR="002D202B" w:rsidP="002D202B" w:rsidRDefault="00402BD2" w14:paraId="74386FE6" w14:textId="7905F3F1">
            <w:pPr>
              <w:spacing w:after="0" w:line="240" w:lineRule="auto"/>
              <w:textAlignment w:val="baseline"/>
              <w:rPr>
                <w:rFonts w:eastAsia="Times New Roman" w:cstheme="minorHAnsi"/>
                <w:b/>
                <w:bCs/>
                <w:lang w:eastAsia="en-GB"/>
              </w:rPr>
            </w:pPr>
            <w:r w:rsidRPr="00D00B68">
              <w:rPr>
                <w:rFonts w:eastAsia="Times New Roman" w:cstheme="minorHAnsi"/>
                <w:b/>
                <w:bCs/>
                <w:lang w:eastAsia="en-GB"/>
              </w:rPr>
              <w:t>Engages with the community</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2D202B" w:rsidR="002D202B" w:rsidP="002D202B" w:rsidRDefault="002D202B" w14:paraId="3429CE34" w14:textId="63E8CB97">
            <w:pPr>
              <w:spacing w:after="0" w:line="240" w:lineRule="auto"/>
              <w:textAlignment w:val="baseline"/>
              <w:rPr>
                <w:rFonts w:ascii="Times New Roman" w:hAnsi="Times New Roman" w:eastAsia="Times New Roman" w:cs="Times New Roman"/>
                <w:sz w:val="24"/>
                <w:szCs w:val="24"/>
                <w:lang w:eastAsia="en-GB"/>
              </w:rPr>
            </w:pPr>
            <w:r w:rsidRPr="002D202B">
              <w:rPr>
                <w:rFonts w:ascii="Calibri" w:hAnsi="Calibri" w:cs="Calibri"/>
              </w:rPr>
              <w:t>Knows that "civic engagement" means being an active member of their community and that active participation can help make their community a better place. Recognises that everyone has a role to play in contributing to their community. Can identify a problem or need in their school or local community (e.g., litter, lack of a club). Can participate in a simple group activity aimed at helping others. Can express their opinion on a community issue in a respectful way.</w:t>
            </w:r>
          </w:p>
        </w:tc>
      </w:tr>
      <w:tr w:rsidRPr="00B1605F" w:rsidR="002D202B" w:rsidTr="6BD0A808" w14:paraId="2479E842"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D00B68" w:rsidR="002D202B" w:rsidP="002D202B" w:rsidRDefault="00402BD2" w14:paraId="06BDE00A" w14:textId="4C20FFCB">
            <w:pPr>
              <w:spacing w:after="0" w:line="240" w:lineRule="auto"/>
              <w:textAlignment w:val="baseline"/>
              <w:rPr>
                <w:rFonts w:eastAsia="Times New Roman" w:cstheme="minorHAnsi"/>
                <w:b/>
                <w:bCs/>
                <w:lang w:eastAsia="en-GB"/>
              </w:rPr>
            </w:pPr>
            <w:r w:rsidRPr="00D00B68">
              <w:rPr>
                <w:rFonts w:eastAsia="Times New Roman" w:cstheme="minorHAnsi"/>
                <w:b/>
                <w:bCs/>
                <w:lang w:eastAsia="en-GB"/>
              </w:rPr>
              <w:t xml:space="preserve">Raises </w:t>
            </w:r>
            <w:r w:rsidRPr="00D00B68" w:rsidR="00D00B68">
              <w:rPr>
                <w:rFonts w:eastAsia="Times New Roman" w:cstheme="minorHAnsi"/>
                <w:b/>
                <w:bCs/>
                <w:lang w:eastAsia="en-GB"/>
              </w:rPr>
              <w:t>awareness of a local issue with their MP</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2D202B" w:rsidR="002D202B" w:rsidP="002D202B" w:rsidRDefault="002D202B" w14:paraId="3D48949C" w14:textId="74D73B44">
            <w:pPr>
              <w:spacing w:after="0" w:line="240" w:lineRule="auto"/>
              <w:textAlignment w:val="baseline"/>
              <w:rPr>
                <w:rFonts w:ascii="Times New Roman" w:hAnsi="Times New Roman" w:eastAsia="Times New Roman" w:cs="Times New Roman"/>
                <w:sz w:val="24"/>
                <w:szCs w:val="24"/>
                <w:lang w:eastAsia="en-GB"/>
              </w:rPr>
            </w:pPr>
            <w:r w:rsidRPr="002D202B">
              <w:rPr>
                <w:rFonts w:ascii="Calibri" w:hAnsi="Calibri" w:cs="Calibri"/>
              </w:rPr>
              <w:t>Prepares basic message for an awareness campaign. Prepares a letter or presentation on their issue, to share with local MP in written form or face to face.</w:t>
            </w:r>
          </w:p>
        </w:tc>
      </w:tr>
      <w:tr w:rsidRPr="00B1605F" w:rsidR="001B716E" w:rsidTr="6BD0A808" w14:paraId="71D57FEF"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hideMark/>
          </w:tcPr>
          <w:p w:rsidRPr="00960CAB" w:rsidR="001B716E" w:rsidP="00AC2302" w:rsidRDefault="005457B0" w14:paraId="73CFFFAB" w14:textId="1860620A">
            <w:pPr>
              <w:spacing w:after="0" w:line="240" w:lineRule="auto"/>
              <w:textAlignment w:val="baseline"/>
              <w:rPr>
                <w:rFonts w:eastAsia="Times New Roman" w:cstheme="minorHAnsi"/>
                <w:b/>
                <w:bCs/>
                <w:lang w:eastAsia="en-GB"/>
              </w:rPr>
            </w:pPr>
            <w:r w:rsidRPr="00960CAB">
              <w:rPr>
                <w:rFonts w:eastAsia="Times New Roman" w:cstheme="minorHAnsi"/>
                <w:b/>
                <w:bCs/>
                <w:lang w:eastAsia="en-GB"/>
              </w:rPr>
              <w:t>Reflects on the campaign</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2D202B" w:rsidR="002D202B" w:rsidP="002D202B" w:rsidRDefault="002D202B" w14:paraId="6DE84476" w14:textId="77777777">
            <w:pPr>
              <w:rPr>
                <w:rFonts w:ascii="Calibri" w:hAnsi="Calibri" w:cs="Calibri"/>
              </w:rPr>
            </w:pPr>
            <w:r w:rsidRPr="002D202B">
              <w:rPr>
                <w:rFonts w:ascii="Calibri" w:hAnsi="Calibri" w:cs="Calibri"/>
              </w:rPr>
              <w:t>Can evaluate the effectiveness of their proposed method and share what they did with a community publication or school newsletter. Optional - Can share with the Big Community Challenge project.</w:t>
            </w:r>
          </w:p>
          <w:p w:rsidRPr="002D202B" w:rsidR="001B716E" w:rsidP="00AC2302" w:rsidRDefault="001B716E" w14:paraId="0D903F35" w14:textId="4BDE3988">
            <w:pPr>
              <w:spacing w:after="0" w:line="240" w:lineRule="auto"/>
              <w:textAlignment w:val="baseline"/>
              <w:rPr>
                <w:rFonts w:ascii="Times New Roman" w:hAnsi="Times New Roman" w:eastAsia="Times New Roman" w:cs="Times New Roman"/>
                <w:sz w:val="24"/>
                <w:szCs w:val="24"/>
                <w:lang w:eastAsia="en-GB"/>
              </w:rPr>
            </w:pPr>
          </w:p>
        </w:tc>
      </w:tr>
      <w:tr w:rsidRPr="00B1605F" w:rsidR="00960CAB" w:rsidTr="6BD0A808" w14:paraId="2D8924E8"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Pr="00960CAB" w:rsidR="00960CAB" w:rsidP="00960CAB" w:rsidRDefault="00960CAB" w14:paraId="2699F00F" w14:textId="4004212E">
            <w:pPr>
              <w:spacing w:after="0" w:line="240" w:lineRule="auto"/>
              <w:textAlignment w:val="baseline"/>
              <w:rPr>
                <w:rFonts w:eastAsia="Times New Roman" w:cstheme="minorHAnsi"/>
                <w:b/>
                <w:bCs/>
                <w:lang w:eastAsia="en-GB"/>
              </w:rPr>
            </w:pPr>
            <w:r w:rsidRPr="00960CAB">
              <w:rPr>
                <w:rFonts w:cstheme="minorHAnsi"/>
                <w:b/>
                <w:bCs/>
                <w:shd w:val="clear" w:color="auto" w:fill="FFFFFF"/>
              </w:rPr>
              <w:t>Appreciates the link between education and careers</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960CAB" w:rsidR="00960CAB" w:rsidP="00960CAB" w:rsidRDefault="00960CAB" w14:paraId="7A9B2937" w14:textId="60242D98">
            <w:pPr>
              <w:spacing w:after="0" w:line="240" w:lineRule="auto"/>
              <w:textAlignment w:val="baseline"/>
              <w:rPr>
                <w:rFonts w:ascii="Times New Roman" w:hAnsi="Times New Roman" w:eastAsia="Times New Roman" w:cs="Times New Roman"/>
                <w:sz w:val="24"/>
                <w:szCs w:val="24"/>
                <w:lang w:eastAsia="en-GB"/>
              </w:rPr>
            </w:pPr>
            <w:r w:rsidRPr="00960CAB">
              <w:rPr>
                <w:rFonts w:ascii="Calibri" w:hAnsi="Calibri" w:cs="Calibri"/>
              </w:rPr>
              <w:t>Looks at the entry requirements for a variety of different courses</w:t>
            </w:r>
          </w:p>
        </w:tc>
      </w:tr>
      <w:tr w:rsidRPr="00B1605F" w:rsidR="00960CAB" w:rsidTr="6BD0A808" w14:paraId="3F8C2DE0"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Pr="00960CAB" w:rsidR="00960CAB" w:rsidP="00960CAB" w:rsidRDefault="00960CAB" w14:paraId="38DB0175" w14:textId="77777777">
            <w:pPr>
              <w:spacing w:after="0" w:line="240" w:lineRule="auto"/>
              <w:rPr>
                <w:rFonts w:eastAsia="Times New Roman" w:cstheme="minorHAnsi"/>
                <w:b/>
                <w:bCs/>
                <w:lang w:eastAsia="en-GB"/>
              </w:rPr>
            </w:pPr>
            <w:r w:rsidRPr="00960CAB">
              <w:rPr>
                <w:rFonts w:eastAsia="Times New Roman" w:cstheme="minorHAnsi"/>
                <w:b/>
                <w:bCs/>
                <w:lang w:eastAsia="en-GB"/>
              </w:rPr>
              <w:t>Takes control of their career journey and learns how to build resilience</w:t>
            </w:r>
          </w:p>
          <w:p w:rsidRPr="00960CAB" w:rsidR="00960CAB" w:rsidP="00960CAB" w:rsidRDefault="00960CAB" w14:paraId="07E1C83B" w14:textId="77777777">
            <w:pPr>
              <w:spacing w:after="0" w:line="240" w:lineRule="auto"/>
              <w:textAlignment w:val="baseline"/>
              <w:rPr>
                <w:rFonts w:eastAsia="Times New Roman" w:cstheme="minorHAnsi"/>
                <w:b/>
                <w:bCs/>
                <w:lang w:eastAsia="en-GB"/>
              </w:rPr>
            </w:pP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960CAB" w:rsidR="00960CAB" w:rsidP="00960CAB" w:rsidRDefault="00960CAB" w14:paraId="7BCB4111" w14:textId="54D45D69">
            <w:pPr>
              <w:spacing w:after="0" w:line="240" w:lineRule="auto"/>
              <w:textAlignment w:val="baseline"/>
              <w:rPr>
                <w:rFonts w:ascii="Times New Roman" w:hAnsi="Times New Roman" w:eastAsia="Times New Roman" w:cs="Times New Roman"/>
                <w:sz w:val="24"/>
                <w:szCs w:val="24"/>
                <w:lang w:eastAsia="en-GB"/>
              </w:rPr>
            </w:pPr>
            <w:r w:rsidRPr="00960CAB">
              <w:rPr>
                <w:rFonts w:ascii="Calibri" w:hAnsi="Calibri" w:cs="Calibri"/>
              </w:rPr>
              <w:t>Matches statements into needs and wants, and identifies at least two needs and wants relating to their career journey</w:t>
            </w:r>
            <w:r w:rsidRPr="00960CAB">
              <w:rPr>
                <w:rFonts w:ascii="Calibri" w:hAnsi="Calibri" w:cs="Calibri"/>
              </w:rPr>
              <w:br/>
            </w:r>
            <w:r w:rsidRPr="00960CAB">
              <w:rPr>
                <w:rFonts w:ascii="Calibri" w:hAnsi="Calibri" w:cs="Calibri"/>
              </w:rPr>
              <w:t>Reads a Know-how library guide on taking the initiative</w:t>
            </w:r>
            <w:r w:rsidRPr="00960CAB">
              <w:rPr>
                <w:rFonts w:ascii="Calibri" w:hAnsi="Calibri" w:cs="Calibri"/>
              </w:rPr>
              <w:br/>
            </w:r>
            <w:r w:rsidRPr="00960CAB">
              <w:rPr>
                <w:rFonts w:ascii="Calibri" w:hAnsi="Calibri" w:cs="Calibri"/>
              </w:rPr>
              <w:t>Reads three scenarios and comes up with at least two ways they could take the initiative</w:t>
            </w:r>
            <w:r w:rsidRPr="00960CAB">
              <w:rPr>
                <w:rFonts w:ascii="Calibri" w:hAnsi="Calibri" w:cs="Calibri"/>
              </w:rPr>
              <w:br/>
            </w:r>
            <w:r w:rsidRPr="00960CAB">
              <w:rPr>
                <w:rFonts w:ascii="Calibri" w:hAnsi="Calibri" w:cs="Calibri"/>
              </w:rPr>
              <w:t>Lists different types of career barriers and ways to overcome them</w:t>
            </w:r>
            <w:r w:rsidRPr="00960CAB">
              <w:rPr>
                <w:rFonts w:ascii="Calibri" w:hAnsi="Calibri" w:cs="Calibri"/>
              </w:rPr>
              <w:br/>
            </w:r>
            <w:r w:rsidRPr="00960CAB">
              <w:rPr>
                <w:rFonts w:ascii="Calibri" w:hAnsi="Calibri" w:cs="Calibri"/>
              </w:rPr>
              <w:t>Reads three scenarios and identify the person's needs and wants, barriers and how they can take control of their career</w:t>
            </w:r>
            <w:r w:rsidRPr="00960CAB">
              <w:rPr>
                <w:rFonts w:ascii="Calibri" w:hAnsi="Calibri" w:cs="Calibri"/>
              </w:rPr>
              <w:br/>
            </w:r>
            <w:r w:rsidRPr="00960CAB">
              <w:rPr>
                <w:rFonts w:ascii="Calibri" w:hAnsi="Calibri" w:cs="Calibri"/>
              </w:rPr>
              <w:t xml:space="preserve">Writes about a skill they've developed in the lesson and adds it to the </w:t>
            </w:r>
            <w:proofErr w:type="spellStart"/>
            <w:r w:rsidRPr="00960CAB">
              <w:rPr>
                <w:rFonts w:ascii="Calibri" w:hAnsi="Calibri" w:cs="Calibri"/>
              </w:rPr>
              <w:t>Unifrog</w:t>
            </w:r>
            <w:proofErr w:type="spellEnd"/>
            <w:r w:rsidRPr="00960CAB">
              <w:rPr>
                <w:rFonts w:ascii="Calibri" w:hAnsi="Calibri" w:cs="Calibri"/>
              </w:rPr>
              <w:t xml:space="preserve"> skills tool</w:t>
            </w:r>
            <w:r w:rsidR="00873FDB">
              <w:rPr>
                <w:rFonts w:ascii="Calibri" w:hAnsi="Calibri" w:cs="Calibri"/>
              </w:rPr>
              <w:t xml:space="preserve"> </w:t>
            </w:r>
            <w:hyperlink w:history="1" r:id="rId8">
              <w:r w:rsidR="00873FDB">
                <w:rPr>
                  <w:rStyle w:val="Hyperlink"/>
                </w:rPr>
                <w:t>Taking control of your career journey : resources library</w:t>
              </w:r>
            </w:hyperlink>
          </w:p>
        </w:tc>
      </w:tr>
      <w:tr w:rsidRPr="00B1605F" w:rsidR="002D202B" w:rsidTr="6BD0A808" w14:paraId="6270B67E"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Pr="00960CAB" w:rsidR="002D202B" w:rsidP="00AC2302" w:rsidRDefault="00960CAB" w14:paraId="5054BB54" w14:textId="763CD9E1">
            <w:pPr>
              <w:spacing w:after="0" w:line="240" w:lineRule="auto"/>
              <w:textAlignment w:val="baseline"/>
              <w:rPr>
                <w:rFonts w:eastAsia="Times New Roman" w:cstheme="minorHAnsi"/>
                <w:b/>
                <w:bCs/>
                <w:lang w:eastAsia="en-GB"/>
              </w:rPr>
            </w:pPr>
            <w:r w:rsidRPr="00960CAB">
              <w:rPr>
                <w:rFonts w:cstheme="minorHAnsi"/>
                <w:b/>
                <w:bCs/>
                <w:shd w:val="clear" w:color="auto" w:fill="FFFFFF"/>
              </w:rPr>
              <w:t>Understands the benefits of working and earning: managing your money</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960CAB" w:rsidR="00960CAB" w:rsidP="00960CAB" w:rsidRDefault="00960CAB" w14:paraId="76B77432"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Defines key terms relating to working and earning in the UK</w:t>
            </w:r>
          </w:p>
          <w:p w:rsidRPr="00960CAB" w:rsidR="00960CAB" w:rsidP="00960CAB" w:rsidRDefault="00960CAB" w14:paraId="76F19A6C"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Works out Income Tax and National Insurance eligibility</w:t>
            </w:r>
          </w:p>
          <w:p w:rsidRPr="00960CAB" w:rsidR="00960CAB" w:rsidP="00960CAB" w:rsidRDefault="00960CAB" w14:paraId="2DBE0F9B"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Answers quiz questions about youth employment rights</w:t>
            </w:r>
          </w:p>
          <w:p w:rsidRPr="00960CAB" w:rsidR="00960CAB" w:rsidP="00960CAB" w:rsidRDefault="00960CAB" w14:paraId="6F697636"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Analyses a scenario of youth employment, considering employment rights and budgeting</w:t>
            </w:r>
          </w:p>
          <w:p w:rsidRPr="00960CAB" w:rsidR="00960CAB" w:rsidP="00960CAB" w:rsidRDefault="00960CAB" w14:paraId="3BE8EBB4"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Compares budgeting strategies for different living situations</w:t>
            </w:r>
          </w:p>
          <w:p w:rsidRPr="00960CAB" w:rsidR="002D202B" w:rsidP="00960CAB" w:rsidRDefault="00960CAB" w14:paraId="5DA3729C" w14:textId="3C53BD45">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Gives examples of expenditure using the 50:30:20 rule</w:t>
            </w:r>
            <w:r w:rsidR="00873FDB">
              <w:rPr>
                <w:rFonts w:ascii="Calibri" w:hAnsi="Calibri" w:eastAsia="Times New Roman" w:cs="Calibri"/>
                <w:lang w:eastAsia="en-GB"/>
              </w:rPr>
              <w:t xml:space="preserve"> </w:t>
            </w:r>
            <w:hyperlink w:history="1" r:id="rId9">
              <w:r w:rsidR="00873FDB">
                <w:rPr>
                  <w:rStyle w:val="Hyperlink"/>
                </w:rPr>
                <w:t xml:space="preserve">Working and earning: managing your </w:t>
              </w:r>
              <w:proofErr w:type="gramStart"/>
              <w:r w:rsidR="00873FDB">
                <w:rPr>
                  <w:rStyle w:val="Hyperlink"/>
                </w:rPr>
                <w:t>money :</w:t>
              </w:r>
              <w:proofErr w:type="gramEnd"/>
              <w:r w:rsidR="00873FDB">
                <w:rPr>
                  <w:rStyle w:val="Hyperlink"/>
                </w:rPr>
                <w:t xml:space="preserve"> resources library</w:t>
              </w:r>
            </w:hyperlink>
          </w:p>
        </w:tc>
      </w:tr>
      <w:tr w:rsidRPr="00B1605F" w:rsidR="002D202B" w:rsidTr="6BD0A808" w14:paraId="307E5F6E" w14:textId="77777777">
        <w:trPr>
          <w:trHeight w:val="1278"/>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Pr="00960CAB" w:rsidR="002D202B" w:rsidP="00AC2302" w:rsidRDefault="00960CAB" w14:paraId="5DBD22BD" w14:textId="7F30BFCB">
            <w:pPr>
              <w:spacing w:after="0" w:line="240" w:lineRule="auto"/>
              <w:textAlignment w:val="baseline"/>
              <w:rPr>
                <w:rFonts w:eastAsia="Times New Roman" w:cstheme="minorHAnsi"/>
                <w:b/>
                <w:bCs/>
                <w:lang w:eastAsia="en-GB"/>
              </w:rPr>
            </w:pPr>
            <w:r w:rsidRPr="00960CAB">
              <w:rPr>
                <w:rFonts w:cstheme="minorHAnsi"/>
                <w:b/>
                <w:bCs/>
                <w:shd w:val="clear" w:color="auto" w:fill="FFFFFF"/>
              </w:rPr>
              <w:t>What is the labour market and why is it important?</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960CAB" w:rsidR="00960CAB" w:rsidP="00960CAB" w:rsidRDefault="00960CAB" w14:paraId="7B8847E0"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Understands the labour market and the need for labour market information</w:t>
            </w:r>
          </w:p>
          <w:p w:rsidRPr="00960CAB" w:rsidR="00960CAB" w:rsidP="00960CAB" w:rsidRDefault="00960CAB" w14:paraId="363A4ABF"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Identifies different types of labour market information</w:t>
            </w:r>
          </w:p>
          <w:p w:rsidRPr="00873FDB" w:rsidR="002D202B" w:rsidP="00873FDB" w:rsidRDefault="00960CAB" w14:paraId="3BEA8F0B" w14:textId="162012D9">
            <w:r w:rsidRPr="00960CAB">
              <w:rPr>
                <w:rFonts w:ascii="Calibri" w:hAnsi="Calibri" w:eastAsia="Times New Roman" w:cs="Calibri"/>
                <w:lang w:eastAsia="en-GB"/>
              </w:rPr>
              <w:t>Compares labour market information</w:t>
            </w:r>
            <w:r w:rsidR="00873FDB">
              <w:rPr>
                <w:rFonts w:ascii="Calibri" w:hAnsi="Calibri" w:eastAsia="Times New Roman" w:cs="Calibri"/>
                <w:lang w:eastAsia="en-GB"/>
              </w:rPr>
              <w:t xml:space="preserve">  </w:t>
            </w:r>
            <w:hyperlink w:history="1" r:id="rId10">
              <w:r w:rsidR="00873FDB">
                <w:rPr>
                  <w:rStyle w:val="Hyperlink"/>
                </w:rPr>
                <w:t>What is the labour market and why is it important</w:t>
              </w:r>
              <w:proofErr w:type="gramStart"/>
              <w:r w:rsidR="00873FDB">
                <w:rPr>
                  <w:rStyle w:val="Hyperlink"/>
                </w:rPr>
                <w:t>? :</w:t>
              </w:r>
              <w:proofErr w:type="gramEnd"/>
              <w:r w:rsidR="00873FDB">
                <w:rPr>
                  <w:rStyle w:val="Hyperlink"/>
                </w:rPr>
                <w:t xml:space="preserve"> resources library</w:t>
              </w:r>
            </w:hyperlink>
          </w:p>
        </w:tc>
      </w:tr>
      <w:tr w:rsidRPr="00B1605F" w:rsidR="002D202B" w:rsidTr="6BD0A808" w14:paraId="166AFAD3" w14:textId="77777777">
        <w:trPr>
          <w:trHeight w:val="300"/>
        </w:trPr>
        <w:tc>
          <w:tcPr>
            <w:tcW w:w="2676" w:type="dxa"/>
            <w:tcBorders>
              <w:top w:val="single" w:color="auto" w:sz="6" w:space="0"/>
              <w:left w:val="single" w:color="auto" w:sz="6" w:space="0"/>
              <w:bottom w:val="single" w:color="auto" w:sz="6" w:space="0"/>
              <w:right w:val="single" w:color="auto" w:sz="6" w:space="0"/>
            </w:tcBorders>
            <w:shd w:val="clear" w:color="auto" w:fill="auto"/>
            <w:tcMar/>
          </w:tcPr>
          <w:p w:rsidRPr="00960CAB" w:rsidR="002D202B" w:rsidP="00AC2302" w:rsidRDefault="00960CAB" w14:paraId="1915E83A" w14:textId="78391974">
            <w:pPr>
              <w:spacing w:after="0" w:line="240" w:lineRule="auto"/>
              <w:textAlignment w:val="baseline"/>
              <w:rPr>
                <w:rFonts w:eastAsia="Times New Roman" w:cstheme="minorHAnsi"/>
                <w:b/>
                <w:bCs/>
                <w:lang w:eastAsia="en-GB"/>
              </w:rPr>
            </w:pPr>
            <w:r w:rsidRPr="00960CAB">
              <w:rPr>
                <w:rFonts w:cstheme="minorHAnsi"/>
                <w:b/>
                <w:bCs/>
                <w:shd w:val="clear" w:color="auto" w:fill="FFFFFF"/>
              </w:rPr>
              <w:t>Researches the different post-16 routes available</w:t>
            </w:r>
          </w:p>
        </w:tc>
        <w:tc>
          <w:tcPr>
            <w:tcW w:w="6334" w:type="dxa"/>
            <w:tcBorders>
              <w:top w:val="single" w:color="auto" w:sz="6" w:space="0"/>
              <w:left w:val="single" w:color="auto" w:sz="6" w:space="0"/>
              <w:bottom w:val="single" w:color="auto" w:sz="6" w:space="0"/>
              <w:right w:val="single" w:color="auto" w:sz="6" w:space="0"/>
            </w:tcBorders>
            <w:shd w:val="clear" w:color="auto" w:fill="auto"/>
            <w:tcMar/>
          </w:tcPr>
          <w:p w:rsidRPr="00960CAB" w:rsidR="00960CAB" w:rsidP="00960CAB" w:rsidRDefault="00960CAB" w14:paraId="0C6CDB46"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Understands the Supported Internship route</w:t>
            </w:r>
          </w:p>
          <w:p w:rsidRPr="00960CAB" w:rsidR="00960CAB" w:rsidP="00960CAB" w:rsidRDefault="00960CAB" w14:paraId="4724C9A5"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Understands the FE College route</w:t>
            </w:r>
          </w:p>
          <w:p w:rsidRPr="00960CAB" w:rsidR="00960CAB" w:rsidP="00960CAB" w:rsidRDefault="00960CAB" w14:paraId="6958A823" w14:textId="77777777">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Understands the Apprenticeship route</w:t>
            </w:r>
          </w:p>
          <w:p w:rsidRPr="00960CAB" w:rsidR="002D202B" w:rsidP="00960CAB" w:rsidRDefault="00960CAB" w14:paraId="787AB47C" w14:textId="6E329ACC">
            <w:pPr>
              <w:shd w:val="clear" w:color="auto" w:fill="FFFFFF"/>
              <w:spacing w:after="0" w:line="240" w:lineRule="auto"/>
              <w:rPr>
                <w:rFonts w:ascii="Calibri" w:hAnsi="Calibri" w:eastAsia="Times New Roman" w:cs="Calibri"/>
                <w:lang w:eastAsia="en-GB"/>
              </w:rPr>
            </w:pPr>
            <w:r w:rsidRPr="00960CAB">
              <w:rPr>
                <w:rFonts w:ascii="Calibri" w:hAnsi="Calibri" w:eastAsia="Times New Roman" w:cs="Calibri"/>
                <w:lang w:eastAsia="en-GB"/>
              </w:rPr>
              <w:t>Asks follow up questions at a Careers Fair (My Future)</w:t>
            </w:r>
            <w:r>
              <w:rPr>
                <w:rFonts w:ascii="Calibri" w:hAnsi="Calibri" w:eastAsia="Times New Roman" w:cs="Calibri"/>
                <w:lang w:eastAsia="en-GB"/>
              </w:rPr>
              <w:t xml:space="preserve"> </w:t>
            </w:r>
            <w:r w:rsidRPr="00873FDB" w:rsidR="00873FDB">
              <w:rPr>
                <w:rFonts w:ascii="Calibri" w:hAnsi="Calibri" w:cs="Calibri"/>
                <w:color w:val="0070C0"/>
                <w:shd w:val="clear" w:color="auto" w:fill="FFFFFF"/>
              </w:rPr>
              <w:t>My Future event / DUCTU -workplace visit planned in HT2</w:t>
            </w:r>
          </w:p>
        </w:tc>
      </w:tr>
    </w:tbl>
    <w:p w:rsidR="00713C09" w:rsidP="002D202B" w:rsidRDefault="00713C09" w14:paraId="310A4628" w14:textId="77777777" w14:noSpellErr="1"/>
    <w:p w:rsidR="64E6CCB4" w:rsidP="6BD0A808" w:rsidRDefault="64E6CCB4" w14:paraId="453625D8" w14:textId="3EA05650">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D0A808" w:rsidR="64E6CCB4">
        <w:rPr>
          <w:rFonts w:ascii="Calibri" w:hAnsi="Calibri" w:eastAsia="Calibri" w:cs="Calibri"/>
          <w:b w:val="1"/>
          <w:bCs w:val="1"/>
          <w:i w:val="0"/>
          <w:iCs w:val="0"/>
          <w:caps w:val="0"/>
          <w:smallCaps w:val="0"/>
          <w:noProof w:val="0"/>
          <w:color w:val="000000" w:themeColor="text1" w:themeTint="FF" w:themeShade="FF"/>
          <w:sz w:val="24"/>
          <w:szCs w:val="24"/>
          <w:lang w:val="en-GB"/>
        </w:rPr>
        <w:t>Resources:</w:t>
      </w:r>
      <w:r w:rsidRPr="6BD0A808" w:rsidR="64E6CCB4">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64E6CCB4" w:rsidP="6BD0A808" w:rsidRDefault="64E6CCB4" w14:paraId="69FB9881" w14:textId="39B4569C">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4E6CC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Please see </w:t>
      </w:r>
      <w:r w:rsidRPr="6BD0A808" w:rsidR="64E6CCB4">
        <w:rPr>
          <w:rFonts w:ascii="Calibri" w:hAnsi="Calibri" w:eastAsia="Calibri" w:cs="Calibri"/>
          <w:b w:val="1"/>
          <w:bCs w:val="1"/>
          <w:i w:val="0"/>
          <w:iCs w:val="0"/>
          <w:caps w:val="0"/>
          <w:smallCaps w:val="0"/>
          <w:noProof w:val="0"/>
          <w:color w:val="000000" w:themeColor="text1" w:themeTint="FF" w:themeShade="FF"/>
          <w:sz w:val="22"/>
          <w:szCs w:val="22"/>
          <w:lang w:val="en-GB"/>
        </w:rPr>
        <w:t>Current Curriculum Long Term Planning</w:t>
      </w:r>
      <w:r w:rsidRPr="6BD0A808" w:rsidR="64E6CC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links and please share by adding any you make to the appropriate </w:t>
      </w:r>
      <w:r w:rsidRPr="6BD0A808" w:rsidR="64E6CCB4">
        <w:rPr>
          <w:rFonts w:ascii="Calibri" w:hAnsi="Calibri" w:eastAsia="Calibri" w:cs="Calibri"/>
          <w:b w:val="1"/>
          <w:bCs w:val="1"/>
          <w:i w:val="0"/>
          <w:iCs w:val="0"/>
          <w:caps w:val="0"/>
          <w:smallCaps w:val="0"/>
          <w:noProof w:val="0"/>
          <w:color w:val="000000" w:themeColor="text1" w:themeTint="FF" w:themeShade="FF"/>
          <w:sz w:val="22"/>
          <w:szCs w:val="22"/>
          <w:lang w:val="en-GB"/>
        </w:rPr>
        <w:t>resources folder in Xdrive</w:t>
      </w:r>
    </w:p>
    <w:p w:rsidR="6BD0A808" w:rsidP="6BD0A808" w:rsidRDefault="6BD0A808" w14:paraId="121B0402" w14:textId="25E226CF">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4E6CCB4" w:rsidP="6BD0A808" w:rsidRDefault="64E6CCB4" w14:paraId="552F20E4" w14:textId="6F12829D">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4E6CCB4">
        <w:rPr>
          <w:rFonts w:ascii="Calibri" w:hAnsi="Calibri" w:eastAsia="Calibri" w:cs="Calibri"/>
          <w:b w:val="1"/>
          <w:bCs w:val="1"/>
          <w:i w:val="0"/>
          <w:iCs w:val="0"/>
          <w:caps w:val="0"/>
          <w:smallCaps w:val="0"/>
          <w:noProof w:val="0"/>
          <w:color w:val="000000" w:themeColor="text1" w:themeTint="FF" w:themeShade="FF"/>
          <w:sz w:val="22"/>
          <w:szCs w:val="22"/>
          <w:lang w:val="en-GB"/>
        </w:rPr>
        <w:t>Also: Resources for teaching about Democracy:</w:t>
      </w:r>
    </w:p>
    <w:p w:rsidR="64E6CCB4" w:rsidP="6BD0A808" w:rsidRDefault="64E6CCB4" w14:paraId="281A37B5" w14:textId="79B540AF">
      <w:pPr>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f45ddfc1cd3449d8">
        <w:r w:rsidRPr="6BD0A808" w:rsidR="64E6CCB4">
          <w:rPr>
            <w:rStyle w:val="Hyperlink"/>
            <w:rFonts w:ascii="Calibri" w:hAnsi="Calibri" w:eastAsia="Calibri" w:cs="Calibri"/>
            <w:b w:val="0"/>
            <w:bCs w:val="0"/>
            <w:i w:val="0"/>
            <w:iCs w:val="0"/>
            <w:caps w:val="0"/>
            <w:smallCaps w:val="0"/>
            <w:strike w:val="0"/>
            <w:dstrike w:val="0"/>
            <w:noProof w:val="0"/>
            <w:sz w:val="22"/>
            <w:szCs w:val="22"/>
            <w:lang w:val="en-GB"/>
          </w:rPr>
          <w:t>https://assets.publishing.service.gov.uk/media/5d022505e5274a3cc2b74a00/Democracy_Ambassadors_Session_2_Voting.pdf</w:t>
        </w:r>
      </w:hyperlink>
      <w:r w:rsidRPr="6BD0A808" w:rsidR="64E6CC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4E6CCB4" w:rsidP="6BD0A808" w:rsidRDefault="64E6CCB4" w14:paraId="5B6E5C6C" w14:textId="0CCE8E1B">
      <w:pPr>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4c93674389aa410c">
        <w:r w:rsidRPr="6BD0A808" w:rsidR="64E6CCB4">
          <w:rPr>
            <w:rStyle w:val="Hyperlink"/>
            <w:rFonts w:ascii="Calibri" w:hAnsi="Calibri" w:eastAsia="Calibri" w:cs="Calibri"/>
            <w:b w:val="0"/>
            <w:bCs w:val="0"/>
            <w:i w:val="0"/>
            <w:iCs w:val="0"/>
            <w:caps w:val="0"/>
            <w:smallCaps w:val="0"/>
            <w:strike w:val="0"/>
            <w:dstrike w:val="0"/>
            <w:noProof w:val="0"/>
            <w:sz w:val="22"/>
            <w:szCs w:val="22"/>
            <w:lang w:val="en-GB"/>
          </w:rPr>
          <w:t>MP For A Week, online game - Parliament UK Education</w:t>
        </w:r>
      </w:hyperlink>
    </w:p>
    <w:p w:rsidR="64E6CCB4" w:rsidP="6BD0A808" w:rsidRDefault="64E6CCB4" w14:paraId="55C890EF" w14:textId="103E5171">
      <w:pPr>
        <w:rPr>
          <w:rFonts w:ascii="Calibri" w:hAnsi="Calibri" w:eastAsia="Calibri" w:cs="Calibri"/>
          <w:b w:val="0"/>
          <w:bCs w:val="0"/>
          <w:i w:val="0"/>
          <w:iCs w:val="0"/>
          <w:caps w:val="0"/>
          <w:smallCaps w:val="0"/>
          <w:noProof w:val="0"/>
          <w:color w:val="000000" w:themeColor="text1" w:themeTint="FF" w:themeShade="FF"/>
          <w:sz w:val="22"/>
          <w:szCs w:val="22"/>
          <w:lang w:val="en-US"/>
        </w:rPr>
      </w:pPr>
      <w:hyperlink w:anchor="main" r:id="R492dccda6b4144fe">
        <w:r w:rsidRPr="6BD0A808" w:rsidR="64E6CCB4">
          <w:rPr>
            <w:rStyle w:val="Hyperlink"/>
            <w:rFonts w:ascii="Calibri" w:hAnsi="Calibri" w:eastAsia="Calibri" w:cs="Calibri"/>
            <w:b w:val="0"/>
            <w:bCs w:val="0"/>
            <w:i w:val="0"/>
            <w:iCs w:val="0"/>
            <w:caps w:val="0"/>
            <w:smallCaps w:val="0"/>
            <w:strike w:val="0"/>
            <w:dstrike w:val="0"/>
            <w:noProof w:val="0"/>
            <w:sz w:val="22"/>
            <w:szCs w:val="22"/>
            <w:lang w:val="en-GB"/>
          </w:rPr>
          <w:t>Resources Archive - Parliament UK Education</w:t>
        </w:r>
      </w:hyperlink>
    </w:p>
    <w:p w:rsidR="64E6CCB4" w:rsidP="6BD0A808" w:rsidRDefault="64E6CCB4" w14:paraId="7E2ACBD8" w14:textId="1E04C7AC">
      <w:pPr>
        <w:rPr>
          <w:rFonts w:ascii="Calibri" w:hAnsi="Calibri" w:eastAsia="Calibri" w:cs="Calibri"/>
          <w:b w:val="0"/>
          <w:bCs w:val="0"/>
          <w:i w:val="0"/>
          <w:iCs w:val="0"/>
          <w:caps w:val="0"/>
          <w:smallCaps w:val="0"/>
          <w:noProof w:val="0"/>
          <w:color w:val="203764"/>
          <w:sz w:val="22"/>
          <w:szCs w:val="22"/>
          <w:lang w:val="en-US"/>
        </w:rPr>
      </w:pPr>
      <w:r w:rsidRPr="6BD0A808" w:rsidR="64E6CCB4">
        <w:rPr>
          <w:rFonts w:ascii="Calibri" w:hAnsi="Calibri" w:eastAsia="Calibri" w:cs="Calibri"/>
          <w:b w:val="0"/>
          <w:bCs w:val="0"/>
          <w:i w:val="0"/>
          <w:iCs w:val="0"/>
          <w:caps w:val="0"/>
          <w:smallCaps w:val="0"/>
          <w:noProof w:val="0"/>
          <w:color w:val="203764"/>
          <w:sz w:val="22"/>
          <w:szCs w:val="22"/>
          <w:lang w:val="en-GB"/>
        </w:rPr>
        <w:t xml:space="preserve">If they have chosen an environmental issue to raise awareness of it might be useful to use this resource linking careers and the climate: </w:t>
      </w:r>
      <w:hyperlink r:id="Re35250e54d03485a">
        <w:r w:rsidRPr="6BD0A808" w:rsidR="64E6CCB4">
          <w:rPr>
            <w:rStyle w:val="Hyperlink"/>
            <w:rFonts w:ascii="Calibri" w:hAnsi="Calibri" w:eastAsia="Calibri" w:cs="Calibri"/>
            <w:b w:val="0"/>
            <w:bCs w:val="0"/>
            <w:i w:val="0"/>
            <w:iCs w:val="0"/>
            <w:caps w:val="0"/>
            <w:smallCaps w:val="0"/>
            <w:strike w:val="0"/>
            <w:dstrike w:val="0"/>
            <w:noProof w:val="0"/>
            <w:sz w:val="22"/>
            <w:szCs w:val="22"/>
            <w:lang w:val="en-GB"/>
          </w:rPr>
          <w:t>https://www.unifrog.org/teacher/resources/sort/careers-and-the-climate</w:t>
        </w:r>
      </w:hyperlink>
    </w:p>
    <w:p w:rsidR="6BD0A808" w:rsidP="6BD0A808" w:rsidRDefault="6BD0A808" w14:paraId="4C058D22" w14:textId="0DBA012E">
      <w:pPr>
        <w:rPr>
          <w:rFonts w:ascii="Calibri" w:hAnsi="Calibri" w:eastAsia="Calibri" w:cs="Calibri"/>
          <w:b w:val="0"/>
          <w:bCs w:val="0"/>
          <w:i w:val="0"/>
          <w:iCs w:val="0"/>
          <w:caps w:val="0"/>
          <w:smallCaps w:val="0"/>
          <w:noProof w:val="0"/>
          <w:color w:val="000000" w:themeColor="text1" w:themeTint="FF" w:themeShade="FF"/>
          <w:sz w:val="22"/>
          <w:szCs w:val="22"/>
          <w:lang w:val="en-US"/>
        </w:rPr>
      </w:pPr>
    </w:p>
    <w:p w:rsidR="64E6CCB4" w:rsidP="6BD0A808" w:rsidRDefault="64E6CCB4" w14:paraId="7681B5F4" w14:textId="72E0018A">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D0A808" w:rsidR="64E6CCB4">
        <w:rPr>
          <w:rFonts w:ascii="Calibri" w:hAnsi="Calibri" w:eastAsia="Calibri" w:cs="Calibri"/>
          <w:b w:val="1"/>
          <w:bCs w:val="1"/>
          <w:i w:val="0"/>
          <w:iCs w:val="0"/>
          <w:caps w:val="0"/>
          <w:smallCaps w:val="0"/>
          <w:noProof w:val="0"/>
          <w:color w:val="000000" w:themeColor="text1" w:themeTint="FF" w:themeShade="FF"/>
          <w:sz w:val="24"/>
          <w:szCs w:val="24"/>
          <w:lang w:val="en-GB"/>
        </w:rPr>
        <w:t>Keywords: </w:t>
      </w:r>
      <w:r w:rsidRPr="6BD0A808" w:rsidR="64E6CCB4">
        <w:rPr>
          <w:rFonts w:ascii="Calibri" w:hAnsi="Calibri" w:eastAsia="Calibri" w:cs="Calibri"/>
          <w:b w:val="0"/>
          <w:bCs w:val="0"/>
          <w:i w:val="0"/>
          <w:iCs w:val="0"/>
          <w:caps w:val="0"/>
          <w:smallCaps w:val="0"/>
          <w:noProof w:val="0"/>
          <w:color w:val="000000" w:themeColor="text1" w:themeTint="FF" w:themeShade="FF"/>
          <w:sz w:val="24"/>
          <w:szCs w:val="24"/>
          <w:lang w:val="en-GB"/>
        </w:rPr>
        <w:t>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830"/>
        <w:gridCol w:w="1830"/>
        <w:gridCol w:w="1830"/>
        <w:gridCol w:w="1830"/>
        <w:gridCol w:w="1830"/>
      </w:tblGrid>
      <w:tr w:rsidR="6BD0A808" w:rsidTr="6BD0A808" w14:paraId="1C3D7ECB">
        <w:trPr>
          <w:trHeight w:val="300"/>
        </w:trPr>
        <w:tc>
          <w:tcPr>
            <w:tcW w:w="1830" w:type="dxa"/>
            <w:tcBorders>
              <w:top w:val="single" w:sz="6"/>
              <w:left w:val="single" w:sz="6"/>
              <w:bottom w:val="single" w:sz="6"/>
              <w:right w:val="single" w:sz="6"/>
            </w:tcBorders>
            <w:tcMar>
              <w:left w:w="105" w:type="dxa"/>
              <w:right w:w="105" w:type="dxa"/>
            </w:tcMar>
            <w:vAlign w:val="top"/>
          </w:tcPr>
          <w:p w:rsidR="6BD0A808" w:rsidP="6BD0A808" w:rsidRDefault="6BD0A808" w14:paraId="79E39343" w14:textId="353B16BF">
            <w:pPr>
              <w:spacing w:after="0" w:line="240" w:lineRule="auto"/>
              <w:rPr>
                <w:rFonts w:ascii="Calibri" w:hAnsi="Calibri" w:eastAsia="Calibri" w:cs="Calibri"/>
                <w:b w:val="0"/>
                <w:bCs w:val="0"/>
                <w:i w:val="0"/>
                <w:iCs w:val="0"/>
                <w:sz w:val="24"/>
                <w:szCs w:val="24"/>
                <w:lang w:val="en-US"/>
              </w:rPr>
            </w:pPr>
            <w:r w:rsidRPr="6BD0A808" w:rsidR="6BD0A808">
              <w:rPr>
                <w:rFonts w:ascii="Calibri" w:hAnsi="Calibri" w:eastAsia="Calibri" w:cs="Calibri"/>
                <w:b w:val="0"/>
                <w:bCs w:val="0"/>
                <w:i w:val="0"/>
                <w:iCs w:val="0"/>
                <w:sz w:val="24"/>
                <w:szCs w:val="24"/>
                <w:lang w:val="en-GB"/>
              </w:rPr>
              <w:t xml:space="preserve"> </w:t>
            </w:r>
            <w:r w:rsidRPr="6BD0A808" w:rsidR="3AF59962">
              <w:rPr>
                <w:rFonts w:ascii="Calibri" w:hAnsi="Calibri" w:eastAsia="Calibri" w:cs="Calibri"/>
                <w:b w:val="0"/>
                <w:bCs w:val="0"/>
                <w:i w:val="0"/>
                <w:iCs w:val="0"/>
                <w:sz w:val="24"/>
                <w:szCs w:val="24"/>
                <w:lang w:val="en-GB"/>
              </w:rPr>
              <w:t>Rule of Law</w:t>
            </w:r>
          </w:p>
        </w:tc>
        <w:tc>
          <w:tcPr>
            <w:tcW w:w="1830" w:type="dxa"/>
            <w:tcBorders>
              <w:top w:val="single" w:sz="6"/>
              <w:left w:val="single" w:sz="6"/>
              <w:bottom w:val="single" w:sz="6"/>
              <w:right w:val="single" w:sz="6"/>
            </w:tcBorders>
            <w:tcMar>
              <w:left w:w="105" w:type="dxa"/>
              <w:right w:w="105" w:type="dxa"/>
            </w:tcMar>
            <w:vAlign w:val="top"/>
          </w:tcPr>
          <w:p w:rsidR="6BD0A808" w:rsidP="6BD0A808" w:rsidRDefault="6BD0A808" w14:paraId="5FB3C193" w14:textId="7D4A1E00">
            <w:pPr>
              <w:spacing w:after="0" w:line="240" w:lineRule="auto"/>
              <w:rPr>
                <w:rFonts w:ascii="Calibri" w:hAnsi="Calibri" w:eastAsia="Calibri" w:cs="Calibri"/>
                <w:b w:val="0"/>
                <w:bCs w:val="0"/>
                <w:i w:val="0"/>
                <w:iCs w:val="0"/>
                <w:sz w:val="24"/>
                <w:szCs w:val="24"/>
                <w:lang w:val="en-US"/>
              </w:rPr>
            </w:pPr>
            <w:r w:rsidRPr="6BD0A808" w:rsidR="6BD0A808">
              <w:rPr>
                <w:rFonts w:ascii="Calibri" w:hAnsi="Calibri" w:eastAsia="Calibri" w:cs="Calibri"/>
                <w:b w:val="0"/>
                <w:bCs w:val="0"/>
                <w:i w:val="0"/>
                <w:iCs w:val="0"/>
                <w:sz w:val="24"/>
                <w:szCs w:val="24"/>
                <w:lang w:val="en-GB"/>
              </w:rPr>
              <w:t xml:space="preserve"> </w:t>
            </w:r>
            <w:r w:rsidRPr="6BD0A808" w:rsidR="030DA32F">
              <w:rPr>
                <w:rFonts w:ascii="Calibri" w:hAnsi="Calibri" w:eastAsia="Calibri" w:cs="Calibri"/>
                <w:b w:val="0"/>
                <w:bCs w:val="0"/>
                <w:i w:val="0"/>
                <w:iCs w:val="0"/>
                <w:sz w:val="24"/>
                <w:szCs w:val="24"/>
                <w:lang w:val="en-GB"/>
              </w:rPr>
              <w:t xml:space="preserve">Rights </w:t>
            </w:r>
          </w:p>
        </w:tc>
        <w:tc>
          <w:tcPr>
            <w:tcW w:w="1830" w:type="dxa"/>
            <w:tcBorders>
              <w:top w:val="single" w:sz="6"/>
              <w:left w:val="single" w:sz="6"/>
              <w:bottom w:val="single" w:sz="6"/>
              <w:right w:val="single" w:sz="6"/>
            </w:tcBorders>
            <w:tcMar>
              <w:left w:w="105" w:type="dxa"/>
              <w:right w:w="105" w:type="dxa"/>
            </w:tcMar>
            <w:vAlign w:val="top"/>
          </w:tcPr>
          <w:p w:rsidR="39C41794" w:rsidP="6BD0A808" w:rsidRDefault="39C41794" w14:paraId="31006F6D" w14:textId="0AD6AAF0">
            <w:pPr>
              <w:pStyle w:val="Normal"/>
              <w:suppressLineNumbers w:val="0"/>
              <w:bidi w:val="0"/>
              <w:spacing w:before="0" w:beforeAutospacing="off" w:after="0" w:afterAutospacing="off" w:line="240" w:lineRule="auto"/>
              <w:ind w:left="0" w:right="0"/>
              <w:jc w:val="left"/>
            </w:pPr>
            <w:r w:rsidRPr="6BD0A808" w:rsidR="39C41794">
              <w:rPr>
                <w:rFonts w:ascii="Calibri" w:hAnsi="Calibri" w:eastAsia="Calibri" w:cs="Calibri"/>
                <w:b w:val="0"/>
                <w:bCs w:val="0"/>
                <w:i w:val="0"/>
                <w:iCs w:val="0"/>
                <w:sz w:val="24"/>
                <w:szCs w:val="24"/>
                <w:lang w:val="en-GB"/>
              </w:rPr>
              <w:t>Manifesto</w:t>
            </w:r>
          </w:p>
        </w:tc>
        <w:tc>
          <w:tcPr>
            <w:tcW w:w="1830" w:type="dxa"/>
            <w:tcBorders>
              <w:top w:val="single" w:sz="6"/>
              <w:left w:val="single" w:sz="6"/>
              <w:bottom w:val="single" w:sz="6"/>
              <w:right w:val="single" w:sz="6"/>
            </w:tcBorders>
            <w:tcMar>
              <w:left w:w="105" w:type="dxa"/>
              <w:right w:w="105" w:type="dxa"/>
            </w:tcMar>
            <w:vAlign w:val="top"/>
          </w:tcPr>
          <w:p w:rsidR="1D0D9267" w:rsidP="6BD0A808" w:rsidRDefault="1D0D9267" w14:paraId="0AA82E44" w14:textId="2D12463B">
            <w:pPr>
              <w:spacing w:before="0" w:beforeAutospacing="off" w:after="0" w:afterAutospacing="off" w:line="240" w:lineRule="auto"/>
              <w:ind w:left="0" w:right="0"/>
              <w:jc w:val="left"/>
              <w:rPr>
                <w:rFonts w:ascii="Calibri" w:hAnsi="Calibri" w:eastAsia="Calibri" w:cs="Calibri"/>
                <w:b w:val="0"/>
                <w:bCs w:val="0"/>
                <w:i w:val="0"/>
                <w:iCs w:val="0"/>
                <w:sz w:val="24"/>
                <w:szCs w:val="24"/>
                <w:lang w:val="en-GB"/>
              </w:rPr>
            </w:pPr>
            <w:r w:rsidRPr="6BD0A808" w:rsidR="1D0D9267">
              <w:rPr>
                <w:rFonts w:ascii="Calibri" w:hAnsi="Calibri" w:eastAsia="Calibri" w:cs="Calibri"/>
                <w:b w:val="0"/>
                <w:bCs w:val="0"/>
                <w:i w:val="0"/>
                <w:iCs w:val="0"/>
                <w:sz w:val="24"/>
                <w:szCs w:val="24"/>
                <w:lang w:val="en-GB"/>
              </w:rPr>
              <w:t>Aprenticeship</w:t>
            </w:r>
          </w:p>
        </w:tc>
        <w:tc>
          <w:tcPr>
            <w:tcW w:w="1830" w:type="dxa"/>
            <w:tcBorders>
              <w:top w:val="single" w:sz="6"/>
              <w:left w:val="single" w:sz="6"/>
              <w:bottom w:val="single" w:sz="6"/>
              <w:right w:val="single" w:sz="6"/>
            </w:tcBorders>
            <w:tcMar>
              <w:left w:w="105" w:type="dxa"/>
              <w:right w:w="105" w:type="dxa"/>
            </w:tcMar>
            <w:vAlign w:val="top"/>
          </w:tcPr>
          <w:p w:rsidR="1E45A21F" w:rsidP="6BD0A808" w:rsidRDefault="1E45A21F" w14:paraId="7268A29A" w14:textId="50F3B595">
            <w:pPr>
              <w:spacing w:after="0" w:line="240" w:lineRule="auto"/>
              <w:rPr>
                <w:rFonts w:ascii="Calibri" w:hAnsi="Calibri" w:eastAsia="Calibri" w:cs="Calibri"/>
                <w:b w:val="0"/>
                <w:bCs w:val="0"/>
                <w:i w:val="0"/>
                <w:iCs w:val="0"/>
                <w:sz w:val="24"/>
                <w:szCs w:val="24"/>
                <w:lang w:val="en-GB"/>
              </w:rPr>
            </w:pPr>
            <w:r w:rsidRPr="6BD0A808" w:rsidR="1E45A21F">
              <w:rPr>
                <w:rFonts w:ascii="Calibri" w:hAnsi="Calibri" w:eastAsia="Calibri" w:cs="Calibri"/>
                <w:b w:val="0"/>
                <w:bCs w:val="0"/>
                <w:i w:val="0"/>
                <w:iCs w:val="0"/>
                <w:sz w:val="24"/>
                <w:szCs w:val="24"/>
                <w:lang w:val="en-GB"/>
              </w:rPr>
              <w:t>Career path</w:t>
            </w:r>
          </w:p>
        </w:tc>
      </w:tr>
      <w:tr w:rsidR="6BD0A808" w:rsidTr="6BD0A808" w14:paraId="72800A38">
        <w:trPr>
          <w:trHeight w:val="300"/>
        </w:trPr>
        <w:tc>
          <w:tcPr>
            <w:tcW w:w="1830" w:type="dxa"/>
            <w:tcBorders>
              <w:top w:val="single" w:sz="6"/>
              <w:left w:val="single" w:sz="6"/>
              <w:bottom w:val="single" w:sz="6"/>
              <w:right w:val="single" w:sz="6"/>
            </w:tcBorders>
            <w:tcMar>
              <w:left w:w="105" w:type="dxa"/>
              <w:right w:w="105" w:type="dxa"/>
            </w:tcMar>
            <w:vAlign w:val="top"/>
          </w:tcPr>
          <w:p w:rsidR="67A919E6" w:rsidP="6BD0A808" w:rsidRDefault="67A919E6" w14:paraId="6F147433" w14:textId="519E9647">
            <w:pPr>
              <w:pStyle w:val="Normal"/>
              <w:suppressLineNumbers w:val="0"/>
              <w:bidi w:val="0"/>
              <w:spacing w:before="0" w:beforeAutospacing="off" w:after="0" w:afterAutospacing="off" w:line="240" w:lineRule="auto"/>
              <w:ind w:left="0" w:right="0"/>
              <w:jc w:val="left"/>
            </w:pPr>
            <w:r w:rsidRPr="6BD0A808" w:rsidR="67A919E6">
              <w:rPr>
                <w:rFonts w:ascii="Calibri" w:hAnsi="Calibri" w:eastAsia="Calibri" w:cs="Calibri"/>
                <w:b w:val="0"/>
                <w:bCs w:val="0"/>
                <w:i w:val="0"/>
                <w:iCs w:val="0"/>
                <w:sz w:val="24"/>
                <w:szCs w:val="24"/>
                <w:lang w:val="en-GB"/>
              </w:rPr>
              <w:t>Referendum</w:t>
            </w:r>
          </w:p>
        </w:tc>
        <w:tc>
          <w:tcPr>
            <w:tcW w:w="1830" w:type="dxa"/>
            <w:tcBorders>
              <w:top w:val="single" w:sz="6"/>
              <w:left w:val="single" w:sz="6"/>
              <w:bottom w:val="single" w:sz="6"/>
              <w:right w:val="single" w:sz="6"/>
            </w:tcBorders>
            <w:tcMar>
              <w:left w:w="105" w:type="dxa"/>
              <w:right w:w="105" w:type="dxa"/>
            </w:tcMar>
            <w:vAlign w:val="top"/>
          </w:tcPr>
          <w:p w:rsidR="549F3D88" w:rsidP="6BD0A808" w:rsidRDefault="549F3D88" w14:paraId="404E410F" w14:textId="12800CFA">
            <w:pPr>
              <w:pStyle w:val="Normal"/>
              <w:suppressLineNumbers w:val="0"/>
              <w:bidi w:val="0"/>
              <w:spacing w:before="0" w:beforeAutospacing="off" w:after="0" w:afterAutospacing="off" w:line="240" w:lineRule="auto"/>
              <w:ind w:left="0" w:right="0"/>
              <w:jc w:val="left"/>
            </w:pPr>
            <w:r w:rsidRPr="6BD0A808" w:rsidR="549F3D88">
              <w:rPr>
                <w:rFonts w:ascii="Calibri" w:hAnsi="Calibri" w:eastAsia="Calibri" w:cs="Calibri"/>
                <w:b w:val="0"/>
                <w:bCs w:val="0"/>
                <w:i w:val="0"/>
                <w:iCs w:val="0"/>
                <w:sz w:val="24"/>
                <w:szCs w:val="24"/>
                <w:lang w:val="en-GB"/>
              </w:rPr>
              <w:t>Constituency</w:t>
            </w:r>
          </w:p>
        </w:tc>
        <w:tc>
          <w:tcPr>
            <w:tcW w:w="1830" w:type="dxa"/>
            <w:tcBorders>
              <w:top w:val="single" w:sz="6"/>
              <w:left w:val="single" w:sz="6"/>
              <w:bottom w:val="single" w:sz="6"/>
              <w:right w:val="single" w:sz="6"/>
            </w:tcBorders>
            <w:tcMar>
              <w:left w:w="105" w:type="dxa"/>
              <w:right w:w="105" w:type="dxa"/>
            </w:tcMar>
            <w:vAlign w:val="top"/>
          </w:tcPr>
          <w:p w:rsidR="6ADBE223" w:rsidP="6BD0A808" w:rsidRDefault="6ADBE223" w14:paraId="24F53FCC" w14:textId="5F740948">
            <w:pPr>
              <w:spacing w:after="0" w:line="240" w:lineRule="auto"/>
              <w:rPr>
                <w:rFonts w:ascii="Calibri" w:hAnsi="Calibri" w:eastAsia="Calibri" w:cs="Calibri"/>
                <w:b w:val="0"/>
                <w:bCs w:val="0"/>
                <w:i w:val="0"/>
                <w:iCs w:val="0"/>
                <w:sz w:val="24"/>
                <w:szCs w:val="24"/>
                <w:lang w:val="en-GB"/>
              </w:rPr>
            </w:pPr>
            <w:r w:rsidRPr="6BD0A808" w:rsidR="6ADBE223">
              <w:rPr>
                <w:rFonts w:ascii="Calibri" w:hAnsi="Calibri" w:eastAsia="Calibri" w:cs="Calibri"/>
                <w:b w:val="0"/>
                <w:bCs w:val="0"/>
                <w:i w:val="0"/>
                <w:iCs w:val="0"/>
                <w:sz w:val="24"/>
                <w:szCs w:val="24"/>
                <w:lang w:val="en-GB"/>
              </w:rPr>
              <w:t>Campaign</w:t>
            </w:r>
          </w:p>
        </w:tc>
        <w:tc>
          <w:tcPr>
            <w:tcW w:w="1830" w:type="dxa"/>
            <w:tcBorders>
              <w:top w:val="single" w:sz="6"/>
              <w:left w:val="single" w:sz="6"/>
              <w:bottom w:val="single" w:sz="6"/>
              <w:right w:val="single" w:sz="6"/>
            </w:tcBorders>
            <w:tcMar>
              <w:left w:w="105" w:type="dxa"/>
              <w:right w:w="105" w:type="dxa"/>
            </w:tcMar>
            <w:vAlign w:val="top"/>
          </w:tcPr>
          <w:p w:rsidR="3D1CC6A4" w:rsidP="6BD0A808" w:rsidRDefault="3D1CC6A4" w14:paraId="7F165F53" w14:textId="1B2C8567">
            <w:pPr>
              <w:spacing w:before="0" w:beforeAutospacing="off" w:after="0" w:afterAutospacing="off" w:line="240" w:lineRule="auto"/>
              <w:ind w:left="0" w:right="0"/>
              <w:jc w:val="left"/>
              <w:rPr>
                <w:rFonts w:ascii="Calibri" w:hAnsi="Calibri" w:eastAsia="Calibri" w:cs="Calibri"/>
                <w:b w:val="0"/>
                <w:bCs w:val="0"/>
                <w:i w:val="0"/>
                <w:iCs w:val="0"/>
                <w:sz w:val="24"/>
                <w:szCs w:val="24"/>
                <w:lang w:val="en-GB"/>
              </w:rPr>
            </w:pPr>
            <w:r w:rsidRPr="6BD0A808" w:rsidR="3D1CC6A4">
              <w:rPr>
                <w:rFonts w:ascii="Calibri" w:hAnsi="Calibri" w:eastAsia="Calibri" w:cs="Calibri"/>
                <w:b w:val="0"/>
                <w:bCs w:val="0"/>
                <w:i w:val="0"/>
                <w:iCs w:val="0"/>
                <w:sz w:val="24"/>
                <w:szCs w:val="24"/>
                <w:lang w:val="en-GB"/>
              </w:rPr>
              <w:t>Vocational</w:t>
            </w:r>
          </w:p>
        </w:tc>
        <w:tc>
          <w:tcPr>
            <w:tcW w:w="1830" w:type="dxa"/>
            <w:tcBorders>
              <w:top w:val="single" w:sz="6"/>
              <w:left w:val="single" w:sz="6"/>
              <w:bottom w:val="single" w:sz="6"/>
              <w:right w:val="single" w:sz="6"/>
            </w:tcBorders>
            <w:tcMar>
              <w:left w:w="105" w:type="dxa"/>
              <w:right w:w="105" w:type="dxa"/>
            </w:tcMar>
            <w:vAlign w:val="top"/>
          </w:tcPr>
          <w:p w:rsidR="6F65C749" w:rsidP="6BD0A808" w:rsidRDefault="6F65C749" w14:paraId="7DCA29DE" w14:textId="6614C1B8">
            <w:pPr>
              <w:spacing w:before="0" w:beforeAutospacing="off" w:after="0" w:afterAutospacing="off" w:line="240" w:lineRule="auto"/>
              <w:ind w:left="0" w:right="0"/>
              <w:jc w:val="left"/>
              <w:rPr>
                <w:rFonts w:ascii="Calibri" w:hAnsi="Calibri" w:eastAsia="Calibri" w:cs="Calibri"/>
                <w:b w:val="0"/>
                <w:bCs w:val="0"/>
                <w:i w:val="0"/>
                <w:iCs w:val="0"/>
                <w:sz w:val="24"/>
                <w:szCs w:val="24"/>
                <w:lang w:val="en-GB"/>
              </w:rPr>
            </w:pPr>
            <w:r w:rsidRPr="6BD0A808" w:rsidR="6F65C749">
              <w:rPr>
                <w:rFonts w:ascii="Calibri" w:hAnsi="Calibri" w:eastAsia="Calibri" w:cs="Calibri"/>
                <w:b w:val="0"/>
                <w:bCs w:val="0"/>
                <w:i w:val="0"/>
                <w:iCs w:val="0"/>
                <w:sz w:val="24"/>
                <w:szCs w:val="24"/>
                <w:lang w:val="en-GB"/>
              </w:rPr>
              <w:t xml:space="preserve">Income </w:t>
            </w:r>
          </w:p>
        </w:tc>
      </w:tr>
      <w:tr w:rsidR="6BD0A808" w:rsidTr="6BD0A808" w14:paraId="151AFAF8">
        <w:trPr>
          <w:trHeight w:val="300"/>
        </w:trPr>
        <w:tc>
          <w:tcPr>
            <w:tcW w:w="1830" w:type="dxa"/>
            <w:tcBorders>
              <w:top w:val="single" w:sz="6"/>
              <w:left w:val="single" w:sz="6"/>
              <w:bottom w:val="single" w:sz="6"/>
              <w:right w:val="single" w:sz="6"/>
            </w:tcBorders>
            <w:tcMar>
              <w:left w:w="105" w:type="dxa"/>
              <w:right w:w="105" w:type="dxa"/>
            </w:tcMar>
            <w:vAlign w:val="top"/>
          </w:tcPr>
          <w:p w:rsidR="6BD0A808" w:rsidP="6BD0A808" w:rsidRDefault="6BD0A808" w14:paraId="61340A64" w14:textId="30B9A6C0">
            <w:pPr>
              <w:spacing w:after="0" w:line="240" w:lineRule="auto"/>
              <w:rPr>
                <w:rFonts w:ascii="Calibri" w:hAnsi="Calibri" w:eastAsia="Calibri" w:cs="Calibri"/>
                <w:b w:val="0"/>
                <w:bCs w:val="0"/>
                <w:i w:val="0"/>
                <w:iCs w:val="0"/>
                <w:sz w:val="24"/>
                <w:szCs w:val="24"/>
                <w:lang w:val="en-US"/>
              </w:rPr>
            </w:pPr>
            <w:r w:rsidRPr="6BD0A808" w:rsidR="6BD0A808">
              <w:rPr>
                <w:rFonts w:ascii="Calibri" w:hAnsi="Calibri" w:eastAsia="Calibri" w:cs="Calibri"/>
                <w:b w:val="0"/>
                <w:bCs w:val="0"/>
                <w:i w:val="0"/>
                <w:iCs w:val="0"/>
                <w:sz w:val="24"/>
                <w:szCs w:val="24"/>
                <w:lang w:val="en-GB"/>
              </w:rPr>
              <w:t xml:space="preserve"> </w:t>
            </w:r>
            <w:r w:rsidRPr="6BD0A808" w:rsidR="11D16A8A">
              <w:rPr>
                <w:rFonts w:ascii="Calibri" w:hAnsi="Calibri" w:eastAsia="Calibri" w:cs="Calibri"/>
                <w:b w:val="0"/>
                <w:bCs w:val="0"/>
                <w:i w:val="0"/>
                <w:iCs w:val="0"/>
                <w:sz w:val="24"/>
                <w:szCs w:val="24"/>
                <w:lang w:val="en-GB"/>
              </w:rPr>
              <w:t>Local Council</w:t>
            </w:r>
          </w:p>
        </w:tc>
        <w:tc>
          <w:tcPr>
            <w:tcW w:w="1830" w:type="dxa"/>
            <w:tcBorders>
              <w:top w:val="single" w:sz="6"/>
              <w:left w:val="single" w:sz="6"/>
              <w:bottom w:val="single" w:sz="6"/>
              <w:right w:val="single" w:sz="6"/>
            </w:tcBorders>
            <w:tcMar>
              <w:left w:w="105" w:type="dxa"/>
              <w:right w:w="105" w:type="dxa"/>
            </w:tcMar>
            <w:vAlign w:val="top"/>
          </w:tcPr>
          <w:p w:rsidR="1DAB8755" w:rsidP="6BD0A808" w:rsidRDefault="1DAB8755" w14:paraId="6B0895B0" w14:textId="0E5D4FDB">
            <w:pPr>
              <w:pStyle w:val="Normal"/>
              <w:suppressLineNumbers w:val="0"/>
              <w:bidi w:val="0"/>
              <w:spacing w:before="0" w:beforeAutospacing="off" w:after="0" w:afterAutospacing="off" w:line="240" w:lineRule="auto"/>
              <w:ind w:left="0" w:right="0"/>
              <w:jc w:val="left"/>
            </w:pPr>
            <w:r w:rsidRPr="6BD0A808" w:rsidR="1DAB8755">
              <w:rPr>
                <w:rFonts w:ascii="Calibri" w:hAnsi="Calibri" w:eastAsia="Calibri" w:cs="Calibri"/>
                <w:b w:val="0"/>
                <w:bCs w:val="0"/>
                <w:i w:val="0"/>
                <w:iCs w:val="0"/>
                <w:sz w:val="24"/>
                <w:szCs w:val="24"/>
                <w:lang w:val="en-GB"/>
              </w:rPr>
              <w:t>Petition</w:t>
            </w:r>
          </w:p>
        </w:tc>
        <w:tc>
          <w:tcPr>
            <w:tcW w:w="1830" w:type="dxa"/>
            <w:tcBorders>
              <w:top w:val="single" w:sz="6"/>
              <w:left w:val="single" w:sz="6"/>
              <w:bottom w:val="single" w:sz="6"/>
              <w:right w:val="single" w:sz="6"/>
            </w:tcBorders>
            <w:tcMar>
              <w:left w:w="105" w:type="dxa"/>
              <w:right w:w="105" w:type="dxa"/>
            </w:tcMar>
            <w:vAlign w:val="top"/>
          </w:tcPr>
          <w:p w:rsidR="5675207E" w:rsidP="6BD0A808" w:rsidRDefault="5675207E" w14:paraId="20A287E0" w14:textId="53AF2607">
            <w:pPr>
              <w:spacing w:after="0" w:line="240" w:lineRule="auto"/>
              <w:rPr>
                <w:rFonts w:ascii="Calibri" w:hAnsi="Calibri" w:eastAsia="Calibri" w:cs="Calibri"/>
                <w:b w:val="0"/>
                <w:bCs w:val="0"/>
                <w:i w:val="0"/>
                <w:iCs w:val="0"/>
                <w:sz w:val="24"/>
                <w:szCs w:val="24"/>
                <w:lang w:val="en-GB"/>
              </w:rPr>
            </w:pPr>
            <w:r w:rsidRPr="6BD0A808" w:rsidR="5675207E">
              <w:rPr>
                <w:rFonts w:ascii="Calibri" w:hAnsi="Calibri" w:eastAsia="Calibri" w:cs="Calibri"/>
                <w:b w:val="0"/>
                <w:bCs w:val="0"/>
                <w:i w:val="0"/>
                <w:iCs w:val="0"/>
                <w:sz w:val="24"/>
                <w:szCs w:val="24"/>
                <w:lang w:val="en-GB"/>
              </w:rPr>
              <w:t>Qualification</w:t>
            </w:r>
          </w:p>
        </w:tc>
        <w:tc>
          <w:tcPr>
            <w:tcW w:w="1830" w:type="dxa"/>
            <w:tcBorders>
              <w:top w:val="single" w:sz="6"/>
              <w:left w:val="single" w:sz="6"/>
              <w:bottom w:val="single" w:sz="6"/>
              <w:right w:val="single" w:sz="6"/>
            </w:tcBorders>
            <w:tcMar>
              <w:left w:w="105" w:type="dxa"/>
              <w:right w:w="105" w:type="dxa"/>
            </w:tcMar>
            <w:vAlign w:val="top"/>
          </w:tcPr>
          <w:p w:rsidR="0B49AF54" w:rsidP="6BD0A808" w:rsidRDefault="0B49AF54" w14:paraId="6438B5FF" w14:textId="6540D86B">
            <w:pPr>
              <w:spacing w:after="0" w:line="240" w:lineRule="auto"/>
              <w:rPr>
                <w:rFonts w:ascii="Calibri" w:hAnsi="Calibri" w:eastAsia="Calibri" w:cs="Calibri"/>
                <w:b w:val="0"/>
                <w:bCs w:val="0"/>
                <w:i w:val="0"/>
                <w:iCs w:val="0"/>
                <w:sz w:val="24"/>
                <w:szCs w:val="24"/>
                <w:lang w:val="en-GB"/>
              </w:rPr>
            </w:pPr>
            <w:r w:rsidRPr="6BD0A808" w:rsidR="0B49AF54">
              <w:rPr>
                <w:rFonts w:ascii="Calibri" w:hAnsi="Calibri" w:eastAsia="Calibri" w:cs="Calibri"/>
                <w:b w:val="0"/>
                <w:bCs w:val="0"/>
                <w:i w:val="0"/>
                <w:iCs w:val="0"/>
                <w:sz w:val="24"/>
                <w:szCs w:val="24"/>
                <w:lang w:val="en-GB"/>
              </w:rPr>
              <w:t>Budgeting</w:t>
            </w:r>
          </w:p>
        </w:tc>
        <w:tc>
          <w:tcPr>
            <w:tcW w:w="1830" w:type="dxa"/>
            <w:tcBorders>
              <w:top w:val="single" w:sz="6"/>
              <w:left w:val="single" w:sz="6"/>
              <w:bottom w:val="single" w:sz="6"/>
              <w:right w:val="single" w:sz="6"/>
            </w:tcBorders>
            <w:tcMar>
              <w:left w:w="105" w:type="dxa"/>
              <w:right w:w="105" w:type="dxa"/>
            </w:tcMar>
            <w:vAlign w:val="top"/>
          </w:tcPr>
          <w:p w:rsidR="54AE2C9E" w:rsidP="6BD0A808" w:rsidRDefault="54AE2C9E" w14:paraId="535DA20D" w14:textId="11C11663">
            <w:pPr>
              <w:spacing w:before="0" w:beforeAutospacing="off" w:after="0" w:afterAutospacing="off" w:line="240" w:lineRule="auto"/>
              <w:ind w:left="0" w:right="0"/>
              <w:jc w:val="left"/>
              <w:rPr>
                <w:rFonts w:ascii="Calibri" w:hAnsi="Calibri" w:eastAsia="Calibri" w:cs="Calibri"/>
                <w:b w:val="0"/>
                <w:bCs w:val="0"/>
                <w:i w:val="0"/>
                <w:iCs w:val="0"/>
                <w:sz w:val="24"/>
                <w:szCs w:val="24"/>
                <w:lang w:val="en-GB"/>
              </w:rPr>
            </w:pPr>
            <w:r w:rsidRPr="6BD0A808" w:rsidR="54AE2C9E">
              <w:rPr>
                <w:rFonts w:ascii="Calibri" w:hAnsi="Calibri" w:eastAsia="Calibri" w:cs="Calibri"/>
                <w:b w:val="0"/>
                <w:bCs w:val="0"/>
                <w:i w:val="0"/>
                <w:iCs w:val="0"/>
                <w:sz w:val="24"/>
                <w:szCs w:val="24"/>
                <w:lang w:val="en-GB"/>
              </w:rPr>
              <w:t>Support</w:t>
            </w:r>
          </w:p>
        </w:tc>
      </w:tr>
    </w:tbl>
    <w:p w:rsidR="64E6CCB4" w:rsidP="6BD0A808" w:rsidRDefault="64E6CCB4" w14:paraId="641D865E" w14:textId="7AA66572">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D0A808" w:rsidR="64E6CCB4">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6BD0A808" w:rsidP="6BD0A808" w:rsidRDefault="6BD0A808" w14:paraId="76C121F3" w14:textId="46D34A38">
      <w:pPr>
        <w:bidi w:val="0"/>
        <w:spacing w:after="0" w:afterAutospacing="on" w:line="240"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p>
    <w:p w:rsidR="6BD0A808" w:rsidP="6BD0A808" w:rsidRDefault="6BD0A808" w14:paraId="73E911DE" w14:textId="593690B8">
      <w:pPr>
        <w:bidi w:val="0"/>
        <w:spacing w:after="0" w:afterAutospacing="on" w:line="240"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p>
    <w:p w:rsidR="6BD0A808" w:rsidP="6BD0A808" w:rsidRDefault="6BD0A808" w14:paraId="37662B0A" w14:textId="6001A62D">
      <w:pPr>
        <w:bidi w:val="0"/>
        <w:spacing w:after="0" w:afterAutospacing="on" w:line="240"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p>
    <w:p w:rsidR="6C87CFF1" w:rsidP="6BD0A808" w:rsidRDefault="6C87CFF1" w14:paraId="762B5979" w14:textId="3E8F2A7E">
      <w:pPr>
        <w:spacing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4"/>
          <w:szCs w:val="24"/>
          <w:lang w:val="en-GB"/>
        </w:rPr>
        <w:t>Recommended Reading:</w:t>
      </w:r>
      <w:r w:rsidRPr="6BD0A808" w:rsidR="6C87CFF1">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6C87CFF1" w:rsidP="6BD0A808" w:rsidRDefault="6C87CFF1" w14:paraId="439EA21D" w14:textId="1597525B">
      <w:pPr>
        <w:pStyle w:val="Heading3"/>
        <w:keepNext w:val="1"/>
        <w:keepLines w:val="1"/>
        <w:spacing w:before="281" w:beforeAutospacing="off" w:after="281" w:afterAutospacing="off"/>
        <w:rPr>
          <w:rFonts w:ascii="Calibri" w:hAnsi="Calibri" w:eastAsia="Calibri" w:cs="Calibri"/>
          <w:b w:val="0"/>
          <w:bCs w:val="0"/>
          <w:i w:val="0"/>
          <w:iCs w:val="0"/>
          <w:caps w:val="0"/>
          <w:smallCaps w:val="0"/>
          <w:noProof w:val="0"/>
          <w:color w:val="2F5496" w:themeColor="accent1" w:themeTint="FF" w:themeShade="BF"/>
          <w:sz w:val="22"/>
          <w:szCs w:val="22"/>
          <w:lang w:val="en-US"/>
        </w:rPr>
      </w:pPr>
      <w:r w:rsidRPr="6BD0A808" w:rsidR="6C87CFF1">
        <w:rPr>
          <w:rFonts w:ascii="Calibri" w:hAnsi="Calibri" w:eastAsia="Calibri" w:cs="Calibri"/>
          <w:b w:val="1"/>
          <w:bCs w:val="1"/>
          <w:i w:val="0"/>
          <w:iCs w:val="0"/>
          <w:caps w:val="0"/>
          <w:smallCaps w:val="0"/>
          <w:noProof w:val="0"/>
          <w:color w:val="2F5496" w:themeColor="accent1" w:themeTint="FF" w:themeShade="BF"/>
          <w:sz w:val="22"/>
          <w:szCs w:val="22"/>
          <w:lang w:val="en-GB"/>
        </w:rPr>
        <w:t>Participating in Democracy and Civic Action</w:t>
      </w:r>
    </w:p>
    <w:p w:rsidR="6C87CFF1" w:rsidP="6BD0A808" w:rsidRDefault="6C87CFF1" w14:paraId="1424B4F8" w14:textId="39385001">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4"/>
          <w:szCs w:val="24"/>
          <w:lang w:val="en-GB"/>
        </w:rPr>
        <w:t>1. Foundational Non-Fiction &amp; Graphic Novels</w:t>
      </w:r>
    </w:p>
    <w:p w:rsidR="6C87CFF1" w:rsidP="6BD0A808" w:rsidRDefault="6C87CFF1" w14:paraId="7524C7EA" w14:textId="2BA7E08A">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 xml:space="preserve">The </w:t>
      </w:r>
      <w:r w:rsidRPr="6BD0A808" w:rsidR="6C87CFF1">
        <w:rPr>
          <w:rFonts w:ascii="Calibri" w:hAnsi="Calibri" w:eastAsia="Calibri" w:cs="Calibri"/>
          <w:b w:val="1"/>
          <w:bCs w:val="1"/>
          <w:i w:val="1"/>
          <w:iCs w:val="1"/>
          <w:caps w:val="0"/>
          <w:smallCaps w:val="0"/>
          <w:noProof w:val="0"/>
          <w:color w:val="000000" w:themeColor="text1" w:themeTint="FF" w:themeShade="FF"/>
          <w:sz w:val="22"/>
          <w:szCs w:val="22"/>
          <w:lang w:val="en-GB"/>
        </w:rPr>
        <w:t>March</w:t>
      </w: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Trilogy</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John Lewis and Andrew Aydin (Illustrated by Nate Powell)</w:t>
      </w:r>
    </w:p>
    <w:p w:rsidR="6C87CFF1" w:rsidP="6BD0A808" w:rsidRDefault="6C87CFF1" w14:paraId="4B63FB5B" w14:textId="6F4613D6">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Focus: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Civil Rights, non-violent protest, and the impact of one individual's lifelong struggle for justice. It is an accessible graphic novel format that vividly brings history and political action to life, meeting the need to understand how </w:t>
      </w:r>
      <w:r w:rsidRPr="6BD0A808" w:rsidR="6C87CFF1">
        <w:rPr>
          <w:rFonts w:ascii="Calibri" w:hAnsi="Calibri" w:eastAsia="Calibri" w:cs="Calibri"/>
          <w:b w:val="0"/>
          <w:bCs w:val="0"/>
          <w:i w:val="1"/>
          <w:iCs w:val="1"/>
          <w:caps w:val="0"/>
          <w:smallCaps w:val="0"/>
          <w:noProof w:val="0"/>
          <w:color w:val="000000" w:themeColor="text1" w:themeTint="FF" w:themeShade="FF"/>
          <w:sz w:val="22"/>
          <w:szCs w:val="22"/>
          <w:lang w:val="en-GB"/>
        </w:rPr>
        <w:t>group action</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creates change.</w:t>
      </w:r>
    </w:p>
    <w:p w:rsidR="6BD0A808" w:rsidP="6BD0A808" w:rsidRDefault="6BD0A808" w14:paraId="1E3A3F97" w14:textId="55539E1F">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6C87CFF1" w:rsidP="6BD0A808" w:rsidRDefault="6C87CFF1" w14:paraId="486195FB" w14:textId="251052BF">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I Am Malala: How One Girl Stood Up for Education and Changed the World</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Malala Yousafzai with Christina Lamb (Young Readers Edition recommended)</w:t>
      </w:r>
    </w:p>
    <w:p w:rsidR="6C87CFF1" w:rsidP="6BD0A808" w:rsidRDefault="6C87CFF1" w14:paraId="59514F44" w14:textId="35D6924C">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Focus: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Global activism, the fight for fundamental rights, and the power of using your </w:t>
      </w:r>
      <w:r w:rsidRPr="6BD0A808" w:rsidR="6C87CFF1">
        <w:rPr>
          <w:rFonts w:ascii="Calibri" w:hAnsi="Calibri" w:eastAsia="Calibri" w:cs="Calibri"/>
          <w:b w:val="0"/>
          <w:bCs w:val="0"/>
          <w:i w:val="1"/>
          <w:iCs w:val="1"/>
          <w:caps w:val="0"/>
          <w:smallCaps w:val="0"/>
          <w:noProof w:val="0"/>
          <w:color w:val="000000" w:themeColor="text1" w:themeTint="FF" w:themeShade="FF"/>
          <w:sz w:val="22"/>
          <w:szCs w:val="22"/>
          <w:lang w:val="en-GB"/>
        </w:rPr>
        <w:t>voice</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influence institutions (like governments and communities).</w:t>
      </w:r>
    </w:p>
    <w:p w:rsidR="6C87CFF1" w:rsidP="6BD0A808" w:rsidRDefault="6C87CFF1" w14:paraId="0C6BEE60" w14:textId="12337671">
      <w:pPr>
        <w:spacing w:before="240" w:beforeAutospacing="off" w:after="240" w:afterAutospacing="off"/>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4"/>
          <w:szCs w:val="24"/>
          <w:lang w:val="en-GB"/>
        </w:rPr>
        <w:t>2. Engaging Fiction (Civic Themes)</w:t>
      </w:r>
    </w:p>
    <w:p w:rsidR="6C87CFF1" w:rsidP="6BD0A808" w:rsidRDefault="6C87CFF1" w14:paraId="62A55F65" w14:textId="0ECF48FF">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Moxie</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Jennifer Mathieu</w:t>
      </w:r>
    </w:p>
    <w:p w:rsidR="6C87CFF1" w:rsidP="6BD0A808" w:rsidRDefault="6C87CFF1" w14:paraId="61C5B27A" w14:textId="13352D2C">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Focus: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Community action, identifying a need (in this case, gender inequality in school), taking collective action, and creating a grassroots movement/campaign. It is highly relatable for discussions on identifying a community need and taking </w:t>
      </w:r>
      <w:r w:rsidRPr="6BD0A808" w:rsidR="6C87CFF1">
        <w:rPr>
          <w:rFonts w:ascii="Calibri" w:hAnsi="Calibri" w:eastAsia="Calibri" w:cs="Calibri"/>
          <w:b w:val="0"/>
          <w:bCs w:val="0"/>
          <w:i w:val="1"/>
          <w:iCs w:val="1"/>
          <w:caps w:val="0"/>
          <w:smallCaps w:val="0"/>
          <w:noProof w:val="0"/>
          <w:color w:val="000000" w:themeColor="text1" w:themeTint="FF" w:themeShade="FF"/>
          <w:sz w:val="22"/>
          <w:szCs w:val="22"/>
          <w:lang w:val="en-GB"/>
        </w:rPr>
        <w:t>group action</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BD0A808" w:rsidP="6BD0A808" w:rsidRDefault="6BD0A808" w14:paraId="3FA34CF6" w14:textId="4EC16335">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6BD0A808" w:rsidP="6BD0A808" w:rsidRDefault="6BD0A808" w14:paraId="60AD420E" w14:textId="19FB4A89">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6C87CFF1" w:rsidP="6BD0A808" w:rsidRDefault="6C87CFF1" w14:paraId="5F2B5830" w14:textId="4458980D">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The Voting Booth</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Brandy Colbert</w:t>
      </w:r>
    </w:p>
    <w:p w:rsidR="6C87CFF1" w:rsidP="6BD0A808" w:rsidRDefault="6C87CFF1" w14:paraId="7A5AFAA7" w14:textId="3DE63366">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Focus: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mechanics and challenges of voting, voter suppression, and the importance of ensuring every citizen can participate. It is a great starting point for discussing the </w:t>
      </w:r>
      <w:r w:rsidRPr="6BD0A808" w:rsidR="6C87CFF1">
        <w:rPr>
          <w:rFonts w:ascii="Calibri" w:hAnsi="Calibri" w:eastAsia="Calibri" w:cs="Calibri"/>
          <w:b w:val="0"/>
          <w:bCs w:val="0"/>
          <w:i w:val="1"/>
          <w:iCs w:val="1"/>
          <w:caps w:val="0"/>
          <w:smallCaps w:val="0"/>
          <w:noProof w:val="0"/>
          <w:color w:val="000000" w:themeColor="text1" w:themeTint="FF" w:themeShade="FF"/>
          <w:sz w:val="22"/>
          <w:szCs w:val="22"/>
          <w:lang w:val="en-GB"/>
        </w:rPr>
        <w:t>basics of democracy and voting</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C87CFF1" w:rsidP="6BD0A808" w:rsidRDefault="6C87CFF1" w14:paraId="005E7AD5" w14:textId="43A40D43">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4"/>
          <w:szCs w:val="24"/>
          <w:lang w:val="en-GB"/>
        </w:rPr>
        <w:t>Future Options / Destinations and Decision Making</w:t>
      </w:r>
    </w:p>
    <w:p w:rsidR="6C87CFF1" w:rsidP="6BD0A808" w:rsidRDefault="6C87CFF1" w14:paraId="6A4B2890" w14:textId="071A9EF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1. Practical &amp; Self-Discovery Non-Fiction</w:t>
      </w:r>
    </w:p>
    <w:p w:rsidR="6C87CFF1" w:rsidP="6BD0A808" w:rsidRDefault="6C87CFF1" w14:paraId="6FF8D32E" w14:textId="337F43FC">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What Colour Is Your Parachute? for Teens: Discover Yourself, Design Your Future, and Plan for the Job You Want</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Carol Christen (Teen/Young Adult Edition)</w:t>
      </w:r>
    </w:p>
    <w:p w:rsidR="6C87CFF1" w:rsidP="6BD0A808" w:rsidRDefault="6C87CFF1" w14:paraId="7E7F659A" w14:textId="12301588">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Focus: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is the gold standard for career planning. It provides practical exercises for self-assessment, helping students identify their favorite skills, interests, and values to inform their next steps (post-16, career choices).</w:t>
      </w:r>
    </w:p>
    <w:p w:rsidR="6C87CFF1" w:rsidP="6BD0A808" w:rsidRDefault="6C87CFF1" w14:paraId="023B16FB" w14:textId="6A586C9D">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The Success Principles for Teens: How to Get from Where You Are to Where You Want to Be</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Jack Canfield</w:t>
      </w:r>
    </w:p>
    <w:p w:rsidR="6C87CFF1" w:rsidP="6BD0A808" w:rsidRDefault="6C87CFF1" w14:paraId="691A798E" w14:textId="574EE85F">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Focus: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Personal development, goal-setting, and taking ownership of one's future. It aligns with the need to </w:t>
      </w:r>
      <w:r w:rsidRPr="6BD0A808" w:rsidR="6C87CFF1">
        <w:rPr>
          <w:rFonts w:ascii="Calibri" w:hAnsi="Calibri" w:eastAsia="Calibri" w:cs="Calibri"/>
          <w:b w:val="0"/>
          <w:bCs w:val="0"/>
          <w:i w:val="1"/>
          <w:iCs w:val="1"/>
          <w:caps w:val="0"/>
          <w:smallCaps w:val="0"/>
          <w:noProof w:val="0"/>
          <w:color w:val="000000" w:themeColor="text1" w:themeTint="FF" w:themeShade="FF"/>
          <w:sz w:val="22"/>
          <w:szCs w:val="22"/>
          <w:lang w:val="en-GB"/>
        </w:rPr>
        <w:t>make realistic, well-reasoned decisions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t>
      </w:r>
      <w:r w:rsidRPr="6BD0A808" w:rsidR="6C87CFF1">
        <w:rPr>
          <w:rFonts w:ascii="Calibri" w:hAnsi="Calibri" w:eastAsia="Calibri" w:cs="Calibri"/>
          <w:b w:val="0"/>
          <w:bCs w:val="0"/>
          <w:i w:val="1"/>
          <w:iCs w:val="1"/>
          <w:caps w:val="0"/>
          <w:smallCaps w:val="0"/>
          <w:noProof w:val="0"/>
          <w:color w:val="000000" w:themeColor="text1" w:themeTint="FF" w:themeShade="FF"/>
          <w:sz w:val="22"/>
          <w:szCs w:val="22"/>
          <w:lang w:val="en-GB"/>
        </w:rPr>
        <w:t>assess factors affecting career choices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C87CFF1" w:rsidP="6BD0A808" w:rsidRDefault="6C87CFF1" w14:paraId="5A953334" w14:textId="1A971880">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The Essential Career Planning Handbook for Teens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Richard Meadows</w:t>
      </w:r>
    </w:p>
    <w:p w:rsidR="6C87CFF1" w:rsidP="6BD0A808" w:rsidRDefault="6C87CFF1" w14:paraId="33C19308" w14:textId="6CBC3CB3">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Focus: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straightforward guide covering CVs, interview techniques, and, crucially, the different pathways like </w:t>
      </w: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FE College, apprenticeships, and supported internships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(addressing the HT2 endpoint directly).</w:t>
      </w:r>
    </w:p>
    <w:p w:rsidR="6C87CFF1" w:rsidP="6BD0A808" w:rsidRDefault="6C87CFF1" w14:paraId="702A8A10" w14:textId="61FC863A">
      <w:pPr>
        <w:spacing w:before="240" w:beforeAutospacing="off" w:after="240" w:afterAutospacing="off"/>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4"/>
          <w:szCs w:val="24"/>
          <w:lang w:val="en-GB"/>
        </w:rPr>
        <w:t>2. Broadening Perspectives (The Future of Work)</w:t>
      </w:r>
    </w:p>
    <w:p w:rsidR="6C87CFF1" w:rsidP="6BD0A808" w:rsidRDefault="6C87CFF1" w14:paraId="4EB0D4D3" w14:textId="17ADD1E5">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You Got This! Unleash Your Awesomeness, Find Your Path, and Live Your Best Life</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Maya S. Penn</w:t>
      </w:r>
    </w:p>
    <w:p w:rsidR="6C87CFF1" w:rsidP="6BD0A808" w:rsidRDefault="6C87CFF1" w14:paraId="5771E0F0" w14:textId="27769112">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6BD0A808" w:rsidR="6C87CFF1">
        <w:rPr>
          <w:rFonts w:ascii="Calibri" w:hAnsi="Calibri" w:eastAsia="Calibri" w:cs="Calibri"/>
          <w:b w:val="1"/>
          <w:bCs w:val="1"/>
          <w:i w:val="0"/>
          <w:iCs w:val="0"/>
          <w:caps w:val="0"/>
          <w:smallCaps w:val="0"/>
          <w:noProof w:val="0"/>
          <w:color w:val="000000" w:themeColor="text1" w:themeTint="FF" w:themeShade="FF"/>
          <w:sz w:val="22"/>
          <w:szCs w:val="22"/>
          <w:lang w:val="en-GB"/>
        </w:rPr>
        <w:t>Focus: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Entrepreneurship, finding passion, and combining ethical considerations (like eco-design) with career—excellent for showcasing non-traditional pathways and the need to </w:t>
      </w:r>
      <w:r w:rsidRPr="6BD0A808" w:rsidR="6C87CFF1">
        <w:rPr>
          <w:rFonts w:ascii="Calibri" w:hAnsi="Calibri" w:eastAsia="Calibri" w:cs="Calibri"/>
          <w:b w:val="0"/>
          <w:bCs w:val="0"/>
          <w:i w:val="1"/>
          <w:iCs w:val="1"/>
          <w:caps w:val="0"/>
          <w:smallCaps w:val="0"/>
          <w:noProof w:val="0"/>
          <w:color w:val="000000" w:themeColor="text1" w:themeTint="FF" w:themeShade="FF"/>
          <w:sz w:val="22"/>
          <w:szCs w:val="22"/>
          <w:lang w:val="en-GB"/>
        </w:rPr>
        <w:t>identify barriers and rights</w:t>
      </w:r>
      <w:r w:rsidRPr="6BD0A808" w:rsidR="6C87C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the workplace.</w:t>
      </w:r>
    </w:p>
    <w:p w:rsidR="6BD0A808" w:rsidP="6BD0A808" w:rsidRDefault="6BD0A808" w14:paraId="762A08CE" w14:textId="25F5C5AF">
      <w:pPr>
        <w:spacing w:after="0" w:afterAutospacing="on"/>
        <w:rPr>
          <w:rFonts w:ascii="Calibri" w:hAnsi="Calibri" w:eastAsia="Calibri" w:cs="Calibri"/>
          <w:b w:val="0"/>
          <w:bCs w:val="0"/>
          <w:i w:val="0"/>
          <w:iCs w:val="0"/>
          <w:caps w:val="0"/>
          <w:smallCaps w:val="0"/>
          <w:noProof w:val="0"/>
          <w:color w:val="000000" w:themeColor="text1" w:themeTint="FF" w:themeShade="FF"/>
          <w:sz w:val="22"/>
          <w:szCs w:val="22"/>
          <w:lang w:val="en-US"/>
        </w:rPr>
      </w:pPr>
    </w:p>
    <w:p w:rsidR="6BD0A808" w:rsidP="6BD0A808" w:rsidRDefault="6BD0A808" w14:paraId="2AC1B4F3" w14:textId="4B7CFB87">
      <w:pPr>
        <w:spacing w:after="0" w:afterAutospacing="on"/>
        <w:rPr>
          <w:rFonts w:ascii="Calibri" w:hAnsi="Calibri" w:eastAsia="Calibri" w:cs="Calibri"/>
          <w:b w:val="0"/>
          <w:bCs w:val="0"/>
          <w:i w:val="0"/>
          <w:iCs w:val="0"/>
          <w:caps w:val="0"/>
          <w:smallCaps w:val="0"/>
          <w:noProof w:val="0"/>
          <w:color w:val="000000" w:themeColor="text1" w:themeTint="FF" w:themeShade="FF"/>
          <w:sz w:val="22"/>
          <w:szCs w:val="22"/>
          <w:lang w:val="en-US"/>
        </w:rPr>
      </w:pPr>
    </w:p>
    <w:p w:rsidR="6BD0A808" w:rsidP="6BD0A808" w:rsidRDefault="6BD0A808" w14:paraId="00AE9EFA" w14:textId="7E073C4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3764"/>
          <w:sz w:val="22"/>
          <w:szCs w:val="22"/>
          <w:lang w:val="en-GB"/>
        </w:rPr>
      </w:pPr>
    </w:p>
    <w:sectPr w:rsidR="00713C0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24173b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ac9be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90f99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6acf5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99B5E3E"/>
    <w:multiLevelType w:val="hybridMultilevel"/>
    <w:tmpl w:val="8FB6AB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42227DD"/>
    <w:multiLevelType w:val="hybridMultilevel"/>
    <w:tmpl w:val="B38EF304"/>
    <w:lvl w:ilvl="0" w:tplc="F0F6D12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8703644"/>
    <w:multiLevelType w:val="hybridMultilevel"/>
    <w:tmpl w:val="3244E006"/>
    <w:lvl w:ilvl="0" w:tplc="75FA6C60">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9C960E6"/>
    <w:multiLevelType w:val="hybridMultilevel"/>
    <w:tmpl w:val="2EB8D28A"/>
    <w:lvl w:ilvl="0" w:tplc="F0F6D12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E234F6E"/>
    <w:multiLevelType w:val="multilevel"/>
    <w:tmpl w:val="FA38E1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5D02C45"/>
    <w:multiLevelType w:val="hybridMultilevel"/>
    <w:tmpl w:val="F9328048"/>
    <w:lvl w:ilvl="0" w:tplc="F0F6D122">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6AB979A2"/>
    <w:multiLevelType w:val="hybridMultilevel"/>
    <w:tmpl w:val="3C3E80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F794192"/>
    <w:multiLevelType w:val="hybridMultilevel"/>
    <w:tmpl w:val="8C5646C4"/>
    <w:lvl w:ilvl="0" w:tplc="1FAC69F0">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1">
    <w:abstractNumId w:val="4"/>
  </w:num>
  <w:num w:numId="2">
    <w:abstractNumId w:val="6"/>
  </w:num>
  <w:num w:numId="3">
    <w:abstractNumId w:val="1"/>
  </w:num>
  <w:num w:numId="4">
    <w:abstractNumId w:val="5"/>
  </w:num>
  <w:num w:numId="5">
    <w:abstractNumId w:val="3"/>
  </w:num>
  <w:num w:numId="6">
    <w:abstractNumId w:val="0"/>
  </w:num>
  <w:num w:numId="7">
    <w:abstractNumId w:val="2"/>
  </w:num>
  <w:num w:numId="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09"/>
    <w:rsid w:val="000D1652"/>
    <w:rsid w:val="000D511A"/>
    <w:rsid w:val="00126438"/>
    <w:rsid w:val="001511BC"/>
    <w:rsid w:val="001B716E"/>
    <w:rsid w:val="001E12D4"/>
    <w:rsid w:val="002D202B"/>
    <w:rsid w:val="003F44CB"/>
    <w:rsid w:val="00402BD2"/>
    <w:rsid w:val="00456226"/>
    <w:rsid w:val="00476B01"/>
    <w:rsid w:val="004D1562"/>
    <w:rsid w:val="004D55FF"/>
    <w:rsid w:val="005116FA"/>
    <w:rsid w:val="005457B0"/>
    <w:rsid w:val="005C70B1"/>
    <w:rsid w:val="005E4A5A"/>
    <w:rsid w:val="00703C79"/>
    <w:rsid w:val="00713C09"/>
    <w:rsid w:val="007751E8"/>
    <w:rsid w:val="007D5531"/>
    <w:rsid w:val="0082366F"/>
    <w:rsid w:val="00834CC3"/>
    <w:rsid w:val="00873FDB"/>
    <w:rsid w:val="008A0905"/>
    <w:rsid w:val="008E2384"/>
    <w:rsid w:val="00960CAB"/>
    <w:rsid w:val="009E7FFD"/>
    <w:rsid w:val="00A369E4"/>
    <w:rsid w:val="00A77BE9"/>
    <w:rsid w:val="00AB2FE4"/>
    <w:rsid w:val="00C11F0D"/>
    <w:rsid w:val="00C24B2C"/>
    <w:rsid w:val="00D00B68"/>
    <w:rsid w:val="00D0733A"/>
    <w:rsid w:val="00D16217"/>
    <w:rsid w:val="00D86A8C"/>
    <w:rsid w:val="00E0299E"/>
    <w:rsid w:val="00E3436A"/>
    <w:rsid w:val="00E4381B"/>
    <w:rsid w:val="00EB77C9"/>
    <w:rsid w:val="00F33255"/>
    <w:rsid w:val="00F86FFC"/>
    <w:rsid w:val="00F92393"/>
    <w:rsid w:val="00F92E0E"/>
    <w:rsid w:val="00FA75BB"/>
    <w:rsid w:val="030DA32F"/>
    <w:rsid w:val="0847A548"/>
    <w:rsid w:val="093B9747"/>
    <w:rsid w:val="0A3C4276"/>
    <w:rsid w:val="0AE93D90"/>
    <w:rsid w:val="0B49AF54"/>
    <w:rsid w:val="0C10410E"/>
    <w:rsid w:val="0F1E7224"/>
    <w:rsid w:val="10E30318"/>
    <w:rsid w:val="11D16A8A"/>
    <w:rsid w:val="11EDA651"/>
    <w:rsid w:val="181391DD"/>
    <w:rsid w:val="1D0D9267"/>
    <w:rsid w:val="1DAB8755"/>
    <w:rsid w:val="1E01CE2C"/>
    <w:rsid w:val="1E45A21F"/>
    <w:rsid w:val="211851BE"/>
    <w:rsid w:val="21A499F7"/>
    <w:rsid w:val="21F03F9B"/>
    <w:rsid w:val="21F03F9B"/>
    <w:rsid w:val="2E3779F9"/>
    <w:rsid w:val="2F340C86"/>
    <w:rsid w:val="3104227B"/>
    <w:rsid w:val="31857910"/>
    <w:rsid w:val="3554A368"/>
    <w:rsid w:val="39C41794"/>
    <w:rsid w:val="3AF59962"/>
    <w:rsid w:val="3BC87A11"/>
    <w:rsid w:val="3D1CC6A4"/>
    <w:rsid w:val="4074CA03"/>
    <w:rsid w:val="40D2B731"/>
    <w:rsid w:val="412FA145"/>
    <w:rsid w:val="42274267"/>
    <w:rsid w:val="44EEB90E"/>
    <w:rsid w:val="45C71F7C"/>
    <w:rsid w:val="46BC4808"/>
    <w:rsid w:val="4B13888F"/>
    <w:rsid w:val="4B13888F"/>
    <w:rsid w:val="4D0A3C57"/>
    <w:rsid w:val="549F3D88"/>
    <w:rsid w:val="54AE2C9E"/>
    <w:rsid w:val="5675207E"/>
    <w:rsid w:val="5750C3D1"/>
    <w:rsid w:val="5DDED05D"/>
    <w:rsid w:val="61A9D212"/>
    <w:rsid w:val="6491BC17"/>
    <w:rsid w:val="64B22136"/>
    <w:rsid w:val="64E6CCB4"/>
    <w:rsid w:val="67A919E6"/>
    <w:rsid w:val="6A0DBEA4"/>
    <w:rsid w:val="6ADBE223"/>
    <w:rsid w:val="6BD0A808"/>
    <w:rsid w:val="6C614256"/>
    <w:rsid w:val="6C87CFF1"/>
    <w:rsid w:val="6F5033AB"/>
    <w:rsid w:val="6F65C749"/>
    <w:rsid w:val="6FC65B9C"/>
    <w:rsid w:val="7185603F"/>
    <w:rsid w:val="73DCC5CE"/>
    <w:rsid w:val="760A2680"/>
    <w:rsid w:val="760A2680"/>
    <w:rsid w:val="780A0C06"/>
    <w:rsid w:val="799712C4"/>
    <w:rsid w:val="799712C4"/>
    <w:rsid w:val="7CFA9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068C9"/>
  <w15:chartTrackingRefBased/>
  <w15:docId w15:val="{AEF0C7AB-91C3-4023-84C3-007B228F90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713C0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13C09"/>
  </w:style>
  <w:style w:type="character" w:styleId="eop" w:customStyle="1">
    <w:name w:val="eop"/>
    <w:basedOn w:val="DefaultParagraphFont"/>
    <w:rsid w:val="00713C09"/>
  </w:style>
  <w:style w:type="character" w:styleId="Hyperlink">
    <w:name w:val="Hyperlink"/>
    <w:basedOn w:val="DefaultParagraphFont"/>
    <w:uiPriority w:val="99"/>
    <w:unhideWhenUsed/>
    <w:rsid w:val="00713C09"/>
    <w:rPr>
      <w:color w:val="0563C1" w:themeColor="hyperlink"/>
      <w:u w:val="single"/>
    </w:rPr>
  </w:style>
  <w:style w:type="character" w:styleId="UnresolvedMention">
    <w:name w:val="Unresolved Mention"/>
    <w:basedOn w:val="DefaultParagraphFont"/>
    <w:uiPriority w:val="99"/>
    <w:semiHidden/>
    <w:unhideWhenUsed/>
    <w:rsid w:val="00713C09"/>
    <w:rPr>
      <w:color w:val="605E5C"/>
      <w:shd w:val="clear" w:color="auto" w:fill="E1DFDD"/>
    </w:rPr>
  </w:style>
  <w:style w:type="paragraph" w:styleId="ListParagraph">
    <w:name w:val="List Paragraph"/>
    <w:basedOn w:val="Normal"/>
    <w:uiPriority w:val="34"/>
    <w:qFormat/>
    <w:rsid w:val="00F92E0E"/>
    <w:pPr>
      <w:ind w:left="720"/>
      <w:contextualSpacing/>
    </w:pPr>
  </w:style>
  <w:style w:type="character" w:styleId="font441" w:customStyle="1">
    <w:name w:val="font441"/>
    <w:basedOn w:val="DefaultParagraphFont"/>
    <w:rsid w:val="009E7FFD"/>
    <w:rPr>
      <w:rFonts w:hint="default" w:ascii="Calibri" w:hAnsi="Calibri" w:cs="Calibri"/>
      <w:b w:val="0"/>
      <w:bCs w:val="0"/>
      <w:i w:val="0"/>
      <w:iCs w:val="0"/>
      <w:strike w:val="0"/>
      <w:dstrike w:val="0"/>
      <w:color w:val="203764"/>
      <w:sz w:val="22"/>
      <w:szCs w:val="22"/>
      <w:u w:val="none"/>
      <w:effect w:val="none"/>
    </w:rPr>
  </w:style>
  <w:style w:type="character" w:styleId="font681" w:customStyle="1">
    <w:name w:val="font681"/>
    <w:basedOn w:val="DefaultParagraphFont"/>
    <w:rsid w:val="009E7FFD"/>
    <w:rPr>
      <w:rFonts w:hint="default" w:ascii="Calibri" w:hAnsi="Calibri" w:cs="Calibri"/>
      <w:b/>
      <w:bCs/>
      <w:i w:val="0"/>
      <w:iCs w:val="0"/>
      <w:strike w:val="0"/>
      <w:dstrike w:val="0"/>
      <w:color w:val="203764"/>
      <w:sz w:val="22"/>
      <w:szCs w:val="22"/>
      <w:u w:val="none"/>
      <w:effect w:val="none"/>
    </w:rPr>
  </w:style>
  <w:style w:type="table" w:styleId="TableGrid">
    <w:name w:val="Table Grid"/>
    <w:basedOn w:val="TableNormal"/>
    <w:uiPriority w:val="39"/>
    <w:rsid w:val="009E7FF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4D55FF"/>
    <w:rPr>
      <w:color w:val="954F72" w:themeColor="followedHyperlink"/>
      <w:u w:val="single"/>
    </w:rPr>
  </w:style>
  <w:style w:type="paragraph" w:styleId="NormalWeb">
    <w:name w:val="Normal (Web)"/>
    <w:basedOn w:val="Normal"/>
    <w:uiPriority w:val="99"/>
    <w:semiHidden/>
    <w:unhideWhenUsed/>
    <w:rsid w:val="007D553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election-contrast" w:customStyle="1">
    <w:name w:val="selection-contrast"/>
    <w:basedOn w:val="DefaultParagraphFont"/>
    <w:rsid w:val="005457B0"/>
  </w:style>
  <w:style w:type="paragraph" w:styleId="Heading3">
    <w:uiPriority w:val="9"/>
    <w:name w:val="heading 3"/>
    <w:basedOn w:val="Normal"/>
    <w:next w:val="Normal"/>
    <w:unhideWhenUsed/>
    <w:qFormat/>
    <w:rsid w:val="6BD0A808"/>
    <w:rPr>
      <w:rFonts w:eastAsia="" w:cs="" w:eastAsiaTheme="majorEastAsia" w:cstheme="majorBidi"/>
      <w:color w:val="2F5496"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BD0A808"/>
    <w:rPr>
      <w:rFonts w:eastAsia="" w:cs="" w:eastAsiaTheme="majorEastAsia" w:cstheme="majorBidi"/>
      <w:i w:val="1"/>
      <w:iCs w:val="1"/>
      <w:color w:val="2F5496"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3082">
      <w:bodyDiv w:val="1"/>
      <w:marLeft w:val="0"/>
      <w:marRight w:val="0"/>
      <w:marTop w:val="0"/>
      <w:marBottom w:val="0"/>
      <w:divBdr>
        <w:top w:val="none" w:sz="0" w:space="0" w:color="auto"/>
        <w:left w:val="none" w:sz="0" w:space="0" w:color="auto"/>
        <w:bottom w:val="none" w:sz="0" w:space="0" w:color="auto"/>
        <w:right w:val="none" w:sz="0" w:space="0" w:color="auto"/>
      </w:divBdr>
      <w:divsChild>
        <w:div w:id="86655514">
          <w:marLeft w:val="0"/>
          <w:marRight w:val="0"/>
          <w:marTop w:val="0"/>
          <w:marBottom w:val="0"/>
          <w:divBdr>
            <w:top w:val="none" w:sz="0" w:space="0" w:color="auto"/>
            <w:left w:val="none" w:sz="0" w:space="0" w:color="auto"/>
            <w:bottom w:val="none" w:sz="0" w:space="0" w:color="auto"/>
            <w:right w:val="none" w:sz="0" w:space="0" w:color="auto"/>
          </w:divBdr>
          <w:divsChild>
            <w:div w:id="126753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647906">
      <w:bodyDiv w:val="1"/>
      <w:marLeft w:val="0"/>
      <w:marRight w:val="0"/>
      <w:marTop w:val="0"/>
      <w:marBottom w:val="0"/>
      <w:divBdr>
        <w:top w:val="none" w:sz="0" w:space="0" w:color="auto"/>
        <w:left w:val="none" w:sz="0" w:space="0" w:color="auto"/>
        <w:bottom w:val="none" w:sz="0" w:space="0" w:color="auto"/>
        <w:right w:val="none" w:sz="0" w:space="0" w:color="auto"/>
      </w:divBdr>
    </w:div>
    <w:div w:id="323122978">
      <w:bodyDiv w:val="1"/>
      <w:marLeft w:val="0"/>
      <w:marRight w:val="0"/>
      <w:marTop w:val="0"/>
      <w:marBottom w:val="0"/>
      <w:divBdr>
        <w:top w:val="none" w:sz="0" w:space="0" w:color="auto"/>
        <w:left w:val="none" w:sz="0" w:space="0" w:color="auto"/>
        <w:bottom w:val="none" w:sz="0" w:space="0" w:color="auto"/>
        <w:right w:val="none" w:sz="0" w:space="0" w:color="auto"/>
      </w:divBdr>
    </w:div>
    <w:div w:id="367801233">
      <w:bodyDiv w:val="1"/>
      <w:marLeft w:val="0"/>
      <w:marRight w:val="0"/>
      <w:marTop w:val="0"/>
      <w:marBottom w:val="0"/>
      <w:divBdr>
        <w:top w:val="none" w:sz="0" w:space="0" w:color="auto"/>
        <w:left w:val="none" w:sz="0" w:space="0" w:color="auto"/>
        <w:bottom w:val="none" w:sz="0" w:space="0" w:color="auto"/>
        <w:right w:val="none" w:sz="0" w:space="0" w:color="auto"/>
      </w:divBdr>
    </w:div>
    <w:div w:id="444270292">
      <w:bodyDiv w:val="1"/>
      <w:marLeft w:val="0"/>
      <w:marRight w:val="0"/>
      <w:marTop w:val="0"/>
      <w:marBottom w:val="0"/>
      <w:divBdr>
        <w:top w:val="none" w:sz="0" w:space="0" w:color="auto"/>
        <w:left w:val="none" w:sz="0" w:space="0" w:color="auto"/>
        <w:bottom w:val="none" w:sz="0" w:space="0" w:color="auto"/>
        <w:right w:val="none" w:sz="0" w:space="0" w:color="auto"/>
      </w:divBdr>
      <w:divsChild>
        <w:div w:id="524708975">
          <w:marLeft w:val="0"/>
          <w:marRight w:val="0"/>
          <w:marTop w:val="0"/>
          <w:marBottom w:val="0"/>
          <w:divBdr>
            <w:top w:val="none" w:sz="0" w:space="0" w:color="auto"/>
            <w:left w:val="none" w:sz="0" w:space="0" w:color="auto"/>
            <w:bottom w:val="none" w:sz="0" w:space="0" w:color="auto"/>
            <w:right w:val="none" w:sz="0" w:space="0" w:color="auto"/>
          </w:divBdr>
          <w:divsChild>
            <w:div w:id="831027039">
              <w:marLeft w:val="0"/>
              <w:marRight w:val="0"/>
              <w:marTop w:val="0"/>
              <w:marBottom w:val="0"/>
              <w:divBdr>
                <w:top w:val="none" w:sz="0" w:space="0" w:color="auto"/>
                <w:left w:val="none" w:sz="0" w:space="0" w:color="auto"/>
                <w:bottom w:val="none" w:sz="0" w:space="0" w:color="auto"/>
                <w:right w:val="none" w:sz="0" w:space="0" w:color="auto"/>
              </w:divBdr>
            </w:div>
          </w:divsChild>
        </w:div>
        <w:div w:id="1074857145">
          <w:marLeft w:val="0"/>
          <w:marRight w:val="0"/>
          <w:marTop w:val="0"/>
          <w:marBottom w:val="0"/>
          <w:divBdr>
            <w:top w:val="none" w:sz="0" w:space="0" w:color="auto"/>
            <w:left w:val="none" w:sz="0" w:space="0" w:color="auto"/>
            <w:bottom w:val="none" w:sz="0" w:space="0" w:color="auto"/>
            <w:right w:val="none" w:sz="0" w:space="0" w:color="auto"/>
          </w:divBdr>
          <w:divsChild>
            <w:div w:id="427045580">
              <w:marLeft w:val="0"/>
              <w:marRight w:val="0"/>
              <w:marTop w:val="0"/>
              <w:marBottom w:val="0"/>
              <w:divBdr>
                <w:top w:val="none" w:sz="0" w:space="0" w:color="auto"/>
                <w:left w:val="none" w:sz="0" w:space="0" w:color="auto"/>
                <w:bottom w:val="none" w:sz="0" w:space="0" w:color="auto"/>
                <w:right w:val="none" w:sz="0" w:space="0" w:color="auto"/>
              </w:divBdr>
            </w:div>
          </w:divsChild>
        </w:div>
        <w:div w:id="1840534811">
          <w:marLeft w:val="0"/>
          <w:marRight w:val="0"/>
          <w:marTop w:val="0"/>
          <w:marBottom w:val="0"/>
          <w:divBdr>
            <w:top w:val="none" w:sz="0" w:space="0" w:color="auto"/>
            <w:left w:val="none" w:sz="0" w:space="0" w:color="auto"/>
            <w:bottom w:val="none" w:sz="0" w:space="0" w:color="auto"/>
            <w:right w:val="none" w:sz="0" w:space="0" w:color="auto"/>
          </w:divBdr>
          <w:divsChild>
            <w:div w:id="1209074738">
              <w:marLeft w:val="0"/>
              <w:marRight w:val="0"/>
              <w:marTop w:val="0"/>
              <w:marBottom w:val="0"/>
              <w:divBdr>
                <w:top w:val="none" w:sz="0" w:space="0" w:color="auto"/>
                <w:left w:val="none" w:sz="0" w:space="0" w:color="auto"/>
                <w:bottom w:val="none" w:sz="0" w:space="0" w:color="auto"/>
                <w:right w:val="none" w:sz="0" w:space="0" w:color="auto"/>
              </w:divBdr>
            </w:div>
          </w:divsChild>
        </w:div>
        <w:div w:id="2089186610">
          <w:marLeft w:val="0"/>
          <w:marRight w:val="0"/>
          <w:marTop w:val="0"/>
          <w:marBottom w:val="0"/>
          <w:divBdr>
            <w:top w:val="none" w:sz="0" w:space="0" w:color="auto"/>
            <w:left w:val="none" w:sz="0" w:space="0" w:color="auto"/>
            <w:bottom w:val="none" w:sz="0" w:space="0" w:color="auto"/>
            <w:right w:val="none" w:sz="0" w:space="0" w:color="auto"/>
          </w:divBdr>
          <w:divsChild>
            <w:div w:id="13573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48996">
      <w:bodyDiv w:val="1"/>
      <w:marLeft w:val="0"/>
      <w:marRight w:val="0"/>
      <w:marTop w:val="0"/>
      <w:marBottom w:val="0"/>
      <w:divBdr>
        <w:top w:val="none" w:sz="0" w:space="0" w:color="auto"/>
        <w:left w:val="none" w:sz="0" w:space="0" w:color="auto"/>
        <w:bottom w:val="none" w:sz="0" w:space="0" w:color="auto"/>
        <w:right w:val="none" w:sz="0" w:space="0" w:color="auto"/>
      </w:divBdr>
    </w:div>
    <w:div w:id="1254703945">
      <w:bodyDiv w:val="1"/>
      <w:marLeft w:val="0"/>
      <w:marRight w:val="0"/>
      <w:marTop w:val="0"/>
      <w:marBottom w:val="0"/>
      <w:divBdr>
        <w:top w:val="none" w:sz="0" w:space="0" w:color="auto"/>
        <w:left w:val="none" w:sz="0" w:space="0" w:color="auto"/>
        <w:bottom w:val="none" w:sz="0" w:space="0" w:color="auto"/>
        <w:right w:val="none" w:sz="0" w:space="0" w:color="auto"/>
      </w:divBdr>
      <w:divsChild>
        <w:div w:id="619147217">
          <w:marLeft w:val="0"/>
          <w:marRight w:val="0"/>
          <w:marTop w:val="0"/>
          <w:marBottom w:val="0"/>
          <w:divBdr>
            <w:top w:val="none" w:sz="0" w:space="0" w:color="auto"/>
            <w:left w:val="none" w:sz="0" w:space="0" w:color="auto"/>
            <w:bottom w:val="none" w:sz="0" w:space="0" w:color="auto"/>
            <w:right w:val="none" w:sz="0" w:space="0" w:color="auto"/>
          </w:divBdr>
        </w:div>
      </w:divsChild>
    </w:div>
    <w:div w:id="1273896033">
      <w:bodyDiv w:val="1"/>
      <w:marLeft w:val="0"/>
      <w:marRight w:val="0"/>
      <w:marTop w:val="0"/>
      <w:marBottom w:val="0"/>
      <w:divBdr>
        <w:top w:val="none" w:sz="0" w:space="0" w:color="auto"/>
        <w:left w:val="none" w:sz="0" w:space="0" w:color="auto"/>
        <w:bottom w:val="none" w:sz="0" w:space="0" w:color="auto"/>
        <w:right w:val="none" w:sz="0" w:space="0" w:color="auto"/>
      </w:divBdr>
    </w:div>
    <w:div w:id="1341468376">
      <w:bodyDiv w:val="1"/>
      <w:marLeft w:val="0"/>
      <w:marRight w:val="0"/>
      <w:marTop w:val="0"/>
      <w:marBottom w:val="0"/>
      <w:divBdr>
        <w:top w:val="none" w:sz="0" w:space="0" w:color="auto"/>
        <w:left w:val="none" w:sz="0" w:space="0" w:color="auto"/>
        <w:bottom w:val="none" w:sz="0" w:space="0" w:color="auto"/>
        <w:right w:val="none" w:sz="0" w:space="0" w:color="auto"/>
      </w:divBdr>
    </w:div>
    <w:div w:id="1611544335">
      <w:bodyDiv w:val="1"/>
      <w:marLeft w:val="0"/>
      <w:marRight w:val="0"/>
      <w:marTop w:val="0"/>
      <w:marBottom w:val="0"/>
      <w:divBdr>
        <w:top w:val="none" w:sz="0" w:space="0" w:color="auto"/>
        <w:left w:val="none" w:sz="0" w:space="0" w:color="auto"/>
        <w:bottom w:val="none" w:sz="0" w:space="0" w:color="auto"/>
        <w:right w:val="none" w:sz="0" w:space="0" w:color="auto"/>
      </w:divBdr>
      <w:divsChild>
        <w:div w:id="1999994073">
          <w:marLeft w:val="0"/>
          <w:marRight w:val="0"/>
          <w:marTop w:val="0"/>
          <w:marBottom w:val="0"/>
          <w:divBdr>
            <w:top w:val="none" w:sz="0" w:space="0" w:color="auto"/>
            <w:left w:val="none" w:sz="0" w:space="0" w:color="auto"/>
            <w:bottom w:val="none" w:sz="0" w:space="0" w:color="auto"/>
            <w:right w:val="none" w:sz="0" w:space="0" w:color="auto"/>
          </w:divBdr>
        </w:div>
      </w:divsChild>
    </w:div>
    <w:div w:id="1612937078">
      <w:bodyDiv w:val="1"/>
      <w:marLeft w:val="0"/>
      <w:marRight w:val="0"/>
      <w:marTop w:val="0"/>
      <w:marBottom w:val="0"/>
      <w:divBdr>
        <w:top w:val="none" w:sz="0" w:space="0" w:color="auto"/>
        <w:left w:val="none" w:sz="0" w:space="0" w:color="auto"/>
        <w:bottom w:val="none" w:sz="0" w:space="0" w:color="auto"/>
        <w:right w:val="none" w:sz="0" w:space="0" w:color="auto"/>
      </w:divBdr>
      <w:divsChild>
        <w:div w:id="1974560301">
          <w:marLeft w:val="0"/>
          <w:marRight w:val="0"/>
          <w:marTop w:val="0"/>
          <w:marBottom w:val="0"/>
          <w:divBdr>
            <w:top w:val="none" w:sz="0" w:space="0" w:color="auto"/>
            <w:left w:val="none" w:sz="0" w:space="0" w:color="auto"/>
            <w:bottom w:val="none" w:sz="0" w:space="0" w:color="auto"/>
            <w:right w:val="none" w:sz="0" w:space="0" w:color="auto"/>
          </w:divBdr>
        </w:div>
      </w:divsChild>
    </w:div>
    <w:div w:id="1725789173">
      <w:bodyDiv w:val="1"/>
      <w:marLeft w:val="0"/>
      <w:marRight w:val="0"/>
      <w:marTop w:val="0"/>
      <w:marBottom w:val="0"/>
      <w:divBdr>
        <w:top w:val="none" w:sz="0" w:space="0" w:color="auto"/>
        <w:left w:val="none" w:sz="0" w:space="0" w:color="auto"/>
        <w:bottom w:val="none" w:sz="0" w:space="0" w:color="auto"/>
        <w:right w:val="none" w:sz="0" w:space="0" w:color="auto"/>
      </w:divBdr>
    </w:div>
    <w:div w:id="21123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unifrog.org/teacher/resources/sort/taking-control-of-your-career-journey"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yperlink" Target="https://www.unifrog.org/teacher/resources/sort/what-is-the-labour-market-and-why-is-it-important" TargetMode="External" Id="rId10" /><Relationship Type="http://schemas.openxmlformats.org/officeDocument/2006/relationships/numbering" Target="numbering.xml" Id="rId4" /><Relationship Type="http://schemas.openxmlformats.org/officeDocument/2006/relationships/hyperlink" Target="https://www.unifrog.org/teacher/resources/sort/working-and-earning-managing-your-money" TargetMode="External" Id="rId9" /><Relationship Type="http://schemas.openxmlformats.org/officeDocument/2006/relationships/hyperlink" Target="https://assets.publishing.service.gov.uk/media/5d022505e5274a3cc2b74a00/Democracy_Ambassadors_Session_2_Voting.pdf" TargetMode="External" Id="Rf45ddfc1cd3449d8" /><Relationship Type="http://schemas.openxmlformats.org/officeDocument/2006/relationships/hyperlink" Target="https://learning.parliament.uk/en/resources/mp-for-a-week/" TargetMode="External" Id="R4c93674389aa410c" /><Relationship Type="http://schemas.openxmlformats.org/officeDocument/2006/relationships/hyperlink" Target="https://learning.parliament.uk/en/resources/?age-range-suitability=age-14-16&amp;theme=all" TargetMode="External" Id="R492dccda6b4144fe" /><Relationship Type="http://schemas.openxmlformats.org/officeDocument/2006/relationships/hyperlink" Target="https://www.unifrog.org/teacher/resources/sort/careers-and-the-climate" TargetMode="External" Id="Re35250e54d03485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EC10E272-76AE-4E86-9B0C-AA6E0446B127}">
  <ds:schemaRefs>
    <ds:schemaRef ds:uri="http://schemas.microsoft.com/sharepoint/v3/contenttype/forms"/>
  </ds:schemaRefs>
</ds:datastoreItem>
</file>

<file path=customXml/itemProps2.xml><?xml version="1.0" encoding="utf-8"?>
<ds:datastoreItem xmlns:ds="http://schemas.openxmlformats.org/officeDocument/2006/customXml" ds:itemID="{F19C0EC8-8303-4E99-8E30-C20D7C10F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401649-ACC1-42B7-A60C-98C0AC0A6F23}">
  <ds:schemaRefs>
    <ds:schemaRef ds:uri="http://schemas.microsoft.com/office/2006/metadata/properties"/>
    <ds:schemaRef ds:uri="http://schemas.microsoft.com/office/infopath/2007/PartnerControls"/>
    <ds:schemaRef ds:uri="98e442ba-2712-405d-8183-e2f4ec81bee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Kirton (Kenwood)</dc:creator>
  <keywords/>
  <dc:description/>
  <lastModifiedBy>Becky Wilcox (Kenwood)</lastModifiedBy>
  <revision>6</revision>
  <dcterms:created xsi:type="dcterms:W3CDTF">2025-12-08T13:10:00.0000000Z</dcterms:created>
  <dcterms:modified xsi:type="dcterms:W3CDTF">2025-12-08T14:56:40.1713331Z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464bbb16-8a17-4036-a82e-fa50825809d2</vt:lpwstr>
  </property>
  <property fmtid="{D5CDD505-2E9C-101B-9397-08002B2CF9AE}" pid="3" name="ContentTypeId">
    <vt:lpwstr>0x010100F4E07A5B994AB54FB9322645D30D7203</vt:lpwstr>
  </property>
</Properties>
</file>