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288" w:type="dxa"/>
        <w:tblLook w:val="04A0" w:firstRow="1" w:lastRow="0" w:firstColumn="1" w:lastColumn="0" w:noHBand="0" w:noVBand="1"/>
      </w:tblPr>
      <w:tblGrid>
        <w:gridCol w:w="1409"/>
        <w:gridCol w:w="562"/>
        <w:gridCol w:w="1432"/>
        <w:gridCol w:w="3014"/>
        <w:gridCol w:w="2871"/>
      </w:tblGrid>
      <w:tr w:rsidR="00B245FA" w:rsidRPr="00B245FA" w14:paraId="2A531455" w14:textId="77777777" w:rsidTr="00F90653">
        <w:trPr>
          <w:trHeight w:val="557"/>
        </w:trPr>
        <w:tc>
          <w:tcPr>
            <w:tcW w:w="3403" w:type="dxa"/>
            <w:gridSpan w:val="3"/>
          </w:tcPr>
          <w:p w14:paraId="47C80A07" w14:textId="77777777" w:rsidR="00B833EE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  <w:p w14:paraId="0FAFA822" w14:textId="5CB220E1" w:rsidR="00B245FA" w:rsidRPr="00876F23" w:rsidRDefault="00665DAB" w:rsidP="00B245F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Willow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3014" w:type="dxa"/>
          </w:tcPr>
          <w:p w14:paraId="091719B4" w14:textId="108BDEB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0EBD2B2" w14:textId="77777777" w:rsidR="00B833EE" w:rsidRDefault="00B833E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181E5C95" w14:textId="7F1A4B5E" w:rsidR="00D55147" w:rsidRPr="00876F23" w:rsidRDefault="00F90653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PSHE</w:t>
            </w:r>
          </w:p>
        </w:tc>
        <w:tc>
          <w:tcPr>
            <w:tcW w:w="2871" w:type="dxa"/>
          </w:tcPr>
          <w:p w14:paraId="375F68C3" w14:textId="68C6426D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</w:t>
            </w:r>
            <w:r w:rsidR="00146841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  <w:p w14:paraId="388465A0" w14:textId="77777777" w:rsidR="00B833EE" w:rsidRDefault="00B833E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5FD2855C" w14:textId="3A7E5CDA" w:rsidR="00876F23" w:rsidRPr="00B245FA" w:rsidRDefault="00146841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Spring 2026</w:t>
            </w:r>
          </w:p>
        </w:tc>
      </w:tr>
      <w:tr w:rsidR="00B245FA" w:rsidRPr="00B245FA" w14:paraId="736F6FB1" w14:textId="77777777" w:rsidTr="00F90653">
        <w:trPr>
          <w:trHeight w:val="412"/>
        </w:trPr>
        <w:tc>
          <w:tcPr>
            <w:tcW w:w="1971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317" w:type="dxa"/>
            <w:gridSpan w:val="3"/>
          </w:tcPr>
          <w:p w14:paraId="3A01D5AF" w14:textId="5A315491" w:rsidR="00B245FA" w:rsidRPr="00876F23" w:rsidRDefault="00665DAB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Jodie Burgin</w:t>
            </w:r>
            <w:r w:rsidR="00A7117D" w:rsidRPr="00876F23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B245FA" w:rsidRPr="00B245FA" w14:paraId="351A68E2" w14:textId="77777777" w:rsidTr="00F90653">
        <w:trPr>
          <w:trHeight w:val="500"/>
        </w:trPr>
        <w:tc>
          <w:tcPr>
            <w:tcW w:w="9288" w:type="dxa"/>
            <w:gridSpan w:val="5"/>
          </w:tcPr>
          <w:p w14:paraId="37C508BB" w14:textId="58AFF0AF" w:rsidR="0015002B" w:rsidRPr="0015002B" w:rsidRDefault="00F90653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Spring two</w:t>
            </w:r>
            <w:r w:rsidR="00B833E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– West Riding Classes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– Puberty and sexual health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A0622" w:rsidRPr="00B245FA" w14:paraId="653A1D0B" w14:textId="77777777" w:rsidTr="00F90653">
        <w:trPr>
          <w:trHeight w:val="500"/>
        </w:trPr>
        <w:tc>
          <w:tcPr>
            <w:tcW w:w="9288" w:type="dxa"/>
            <w:gridSpan w:val="5"/>
          </w:tcPr>
          <w:p w14:paraId="5AAE2123" w14:textId="003CDD1D" w:rsidR="006A0622" w:rsidRDefault="00876F23" w:rsidP="006A0622">
            <w:pPr>
              <w:jc w:val="center"/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9FB5370" wp14:editId="79BCC87A">
                  <wp:extent cx="5760720" cy="679450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679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0653" w:rsidRPr="00B245FA" w14:paraId="358C24DA" w14:textId="77777777" w:rsidTr="00F90653">
        <w:trPr>
          <w:trHeight w:val="537"/>
        </w:trPr>
        <w:tc>
          <w:tcPr>
            <w:tcW w:w="1409" w:type="dxa"/>
          </w:tcPr>
          <w:p w14:paraId="51366C3C" w14:textId="77777777" w:rsidR="00F90653" w:rsidRPr="00B245FA" w:rsidRDefault="00F90653" w:rsidP="00F906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2FE3143D" w14:textId="30C0D015" w:rsidR="00F90653" w:rsidRPr="0015002B" w:rsidRDefault="00F90653" w:rsidP="00F9065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Strategies to manage the physical and mental changes that are a typical part of growing up including puberty and menstrual wellbeing</w:t>
            </w:r>
          </w:p>
        </w:tc>
      </w:tr>
      <w:tr w:rsidR="00F90653" w:rsidRPr="00B245FA" w14:paraId="73FCEE28" w14:textId="77777777" w:rsidTr="00F90653">
        <w:trPr>
          <w:trHeight w:val="537"/>
        </w:trPr>
        <w:tc>
          <w:tcPr>
            <w:tcW w:w="1409" w:type="dxa"/>
          </w:tcPr>
          <w:p w14:paraId="5C6E9DFA" w14:textId="77777777" w:rsidR="00F90653" w:rsidRPr="00B245FA" w:rsidRDefault="00F90653" w:rsidP="00F906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F90653" w:rsidRPr="00B245FA" w:rsidRDefault="00F90653" w:rsidP="00F9065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5884A6B9" w14:textId="6FFB7B89" w:rsidR="00F90653" w:rsidRPr="0015002B" w:rsidRDefault="00F90653" w:rsidP="00F9065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the communication and negotiation skills necessary for contraceptive use in healthy relationships</w:t>
            </w:r>
          </w:p>
        </w:tc>
      </w:tr>
      <w:tr w:rsidR="00F90653" w:rsidRPr="00B245FA" w14:paraId="4E0D80F6" w14:textId="77777777" w:rsidTr="00F90653">
        <w:trPr>
          <w:trHeight w:val="537"/>
        </w:trPr>
        <w:tc>
          <w:tcPr>
            <w:tcW w:w="1409" w:type="dxa"/>
          </w:tcPr>
          <w:p w14:paraId="49496466" w14:textId="77777777" w:rsidR="00F90653" w:rsidRPr="00B245FA" w:rsidRDefault="00F90653" w:rsidP="00F906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F90653" w:rsidRPr="00B245FA" w:rsidRDefault="00F90653" w:rsidP="00F9065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7800B430" w14:textId="1DBF22AB" w:rsidR="00F90653" w:rsidRPr="0015002B" w:rsidRDefault="00F90653" w:rsidP="00F9065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the risks relating to unprotected sex</w:t>
            </w:r>
          </w:p>
        </w:tc>
      </w:tr>
      <w:tr w:rsidR="00F90653" w:rsidRPr="00B245FA" w14:paraId="71B1CE8E" w14:textId="77777777" w:rsidTr="00F90653">
        <w:trPr>
          <w:trHeight w:val="537"/>
        </w:trPr>
        <w:tc>
          <w:tcPr>
            <w:tcW w:w="1409" w:type="dxa"/>
          </w:tcPr>
          <w:p w14:paraId="32E7E895" w14:textId="4516AB61" w:rsidR="00F90653" w:rsidRPr="00B245FA" w:rsidRDefault="00F90653" w:rsidP="00F906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4.</w:t>
            </w: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05D25920" w14:textId="48A1C32D" w:rsidR="00F90653" w:rsidRPr="0015002B" w:rsidRDefault="00F90653" w:rsidP="00F9065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about the purpose, importance and different forms of contraception; how and where to access contraception and advice</w:t>
            </w:r>
          </w:p>
        </w:tc>
      </w:tr>
      <w:tr w:rsidR="00F90653" w:rsidRPr="00B245FA" w14:paraId="5F8539E1" w14:textId="77777777" w:rsidTr="00F90653">
        <w:trPr>
          <w:trHeight w:val="537"/>
        </w:trPr>
        <w:tc>
          <w:tcPr>
            <w:tcW w:w="1409" w:type="dxa"/>
          </w:tcPr>
          <w:p w14:paraId="77192A04" w14:textId="550271EB" w:rsidR="00F90653" w:rsidRPr="00B245FA" w:rsidRDefault="00F90653" w:rsidP="00F906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5.</w:t>
            </w: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1B6DD4B1" w14:textId="00C97303" w:rsidR="00F90653" w:rsidRPr="00C341EA" w:rsidRDefault="00F90653" w:rsidP="00F9065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that certain infections can be spread through sexual activity and that barrier contraceptives offer some protection against certain sexually transmitted diseases</w:t>
            </w:r>
          </w:p>
        </w:tc>
      </w:tr>
      <w:tr w:rsidR="00F90653" w:rsidRPr="00B245FA" w14:paraId="12A9D1C4" w14:textId="77777777" w:rsidTr="00F90653">
        <w:trPr>
          <w:trHeight w:val="537"/>
        </w:trPr>
        <w:tc>
          <w:tcPr>
            <w:tcW w:w="1409" w:type="dxa"/>
          </w:tcPr>
          <w:p w14:paraId="01F8F3B7" w14:textId="2133BCD8" w:rsidR="00F90653" w:rsidRPr="00B245FA" w:rsidRDefault="00F90653" w:rsidP="00F906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6.</w:t>
            </w: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46AA69CE" w14:textId="4B4DEF83" w:rsidR="00F90653" w:rsidRDefault="00F90653" w:rsidP="00F9065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How to get help in an emergency, and perform basic first aid, including cardio-pulmonary resuscitation (CPR) and the use of defibrillators</w:t>
            </w:r>
          </w:p>
        </w:tc>
      </w:tr>
      <w:tr w:rsidR="00F90653" w:rsidRPr="00B245FA" w14:paraId="31B8C49D" w14:textId="77777777" w:rsidTr="00F90653">
        <w:trPr>
          <w:trHeight w:val="537"/>
        </w:trPr>
        <w:tc>
          <w:tcPr>
            <w:tcW w:w="1409" w:type="dxa"/>
          </w:tcPr>
          <w:p w14:paraId="41C7F2CA" w14:textId="5359E83F" w:rsidR="00F90653" w:rsidRDefault="00F90653" w:rsidP="00F906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7.</w:t>
            </w: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2EBA075A" w14:textId="07EA61FD" w:rsidR="00F90653" w:rsidRDefault="00F90653" w:rsidP="00F9065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the characteristics of abusive behaviours, such as grooming, sexual harassment, sexual and emotional abuse, violence and exploitation; to recognise warning signs, including online; how to report abusive behaviour or access support for themselves or others</w:t>
            </w:r>
          </w:p>
        </w:tc>
      </w:tr>
      <w:tr w:rsidR="00F90653" w:rsidRPr="00B245FA" w14:paraId="19E0B819" w14:textId="77777777" w:rsidTr="00F90653">
        <w:trPr>
          <w:trHeight w:val="537"/>
        </w:trPr>
        <w:tc>
          <w:tcPr>
            <w:tcW w:w="1409" w:type="dxa"/>
          </w:tcPr>
          <w:p w14:paraId="3D1C97C9" w14:textId="75F4FDE7" w:rsidR="00F90653" w:rsidRDefault="00F90653" w:rsidP="00F906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8. </w:t>
            </w: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0CF7CF84" w14:textId="45BDED58" w:rsidR="00F90653" w:rsidRDefault="00F90653" w:rsidP="00F9065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recognise bullying, and its impact, in all its forms; the skills and strategies to manage being targeted or witnessing others being bullied</w:t>
            </w:r>
          </w:p>
        </w:tc>
      </w:tr>
      <w:tr w:rsidR="00F90653" w:rsidRPr="00B245FA" w14:paraId="3DF67478" w14:textId="77777777" w:rsidTr="00F90653">
        <w:trPr>
          <w:trHeight w:val="537"/>
        </w:trPr>
        <w:tc>
          <w:tcPr>
            <w:tcW w:w="1409" w:type="dxa"/>
          </w:tcPr>
          <w:p w14:paraId="2192C4F3" w14:textId="3BB70B3E" w:rsidR="00F90653" w:rsidRDefault="00F90653" w:rsidP="00F906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9. </w:t>
            </w: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169A713A" w14:textId="224718EB" w:rsidR="00F90653" w:rsidRDefault="00F90653" w:rsidP="00F9065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about the unacceptability of </w:t>
            </w:r>
            <w:proofErr w:type="gramStart"/>
            <w:r>
              <w:rPr>
                <w:rFonts w:ascii="Calibri" w:hAnsi="Calibri" w:cs="Calibri"/>
                <w:color w:val="000000"/>
              </w:rPr>
              <w:t>prejudice based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language and behaviour, offline and online, including sexism, homophobia, biphobia, transphobia, racism, ableism and faith based prejudice</w:t>
            </w:r>
          </w:p>
        </w:tc>
      </w:tr>
      <w:tr w:rsidR="00F90653" w:rsidRPr="00B245FA" w14:paraId="39BEB2FE" w14:textId="77777777" w:rsidTr="00F90653">
        <w:trPr>
          <w:trHeight w:val="537"/>
        </w:trPr>
        <w:tc>
          <w:tcPr>
            <w:tcW w:w="1409" w:type="dxa"/>
          </w:tcPr>
          <w:p w14:paraId="460646E1" w14:textId="6C8DB89C" w:rsidR="00F90653" w:rsidRDefault="00F90653" w:rsidP="00F9065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10. </w:t>
            </w: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79D9F5FC" w14:textId="63E58A38" w:rsidR="00F90653" w:rsidRDefault="00F90653" w:rsidP="00F906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the need to promote inclusion and challenge discrimination, and how to do so safely, including online. </w:t>
            </w:r>
          </w:p>
        </w:tc>
      </w:tr>
    </w:tbl>
    <w:p w14:paraId="5A225F26" w14:textId="77777777" w:rsidR="00B833EE" w:rsidRDefault="00B833EE">
      <w:pPr>
        <w:rPr>
          <w:rFonts w:ascii="Verdana" w:hAnsi="Verdana"/>
          <w:color w:val="002060"/>
          <w:sz w:val="24"/>
          <w:szCs w:val="24"/>
        </w:rPr>
      </w:pPr>
    </w:p>
    <w:p w14:paraId="4D50AA4D" w14:textId="66976C4B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p w14:paraId="0210CC79" w14:textId="7F417E89" w:rsidR="00CC126B" w:rsidRDefault="00411E8C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TBC</w:t>
      </w:r>
    </w:p>
    <w:p w14:paraId="5ECA3170" w14:textId="64E6B73F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1C76E45F" w14:textId="74D6F5A8" w:rsidR="00C96B26" w:rsidRDefault="00B833EE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TBC</w:t>
      </w:r>
    </w:p>
    <w:p w14:paraId="3CD031E4" w14:textId="0EA0401D" w:rsidR="00B833EE" w:rsidRPr="00014922" w:rsidRDefault="00B833EE">
      <w:pPr>
        <w:rPr>
          <w:sz w:val="32"/>
          <w:szCs w:val="32"/>
        </w:rPr>
      </w:pPr>
    </w:p>
    <w:sectPr w:rsidR="00B833EE" w:rsidRPr="00014922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777C1" w14:textId="77777777" w:rsidR="00876F23" w:rsidRDefault="00876F23" w:rsidP="00876F23">
      <w:pPr>
        <w:spacing w:after="0" w:line="240" w:lineRule="auto"/>
      </w:pPr>
      <w:r>
        <w:separator/>
      </w:r>
    </w:p>
  </w:endnote>
  <w:endnote w:type="continuationSeparator" w:id="0">
    <w:p w14:paraId="309D902A" w14:textId="77777777" w:rsidR="00876F23" w:rsidRDefault="00876F23" w:rsidP="00876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89F2E" w14:textId="77777777" w:rsidR="00876F23" w:rsidRDefault="00876F23" w:rsidP="00876F23">
      <w:pPr>
        <w:spacing w:after="0" w:line="240" w:lineRule="auto"/>
      </w:pPr>
      <w:r>
        <w:separator/>
      </w:r>
    </w:p>
  </w:footnote>
  <w:footnote w:type="continuationSeparator" w:id="0">
    <w:p w14:paraId="5CFF7ADB" w14:textId="77777777" w:rsidR="00876F23" w:rsidRDefault="00876F23" w:rsidP="00876F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00C9F" w14:textId="53A5D737" w:rsidR="00876F23" w:rsidRDefault="00876F23">
    <w:pPr>
      <w:pStyle w:val="Header"/>
    </w:pPr>
    <w:r w:rsidRPr="00876F23">
      <w:rPr>
        <w:noProof/>
      </w:rPr>
      <w:drawing>
        <wp:inline distT="0" distB="0" distL="0" distR="0" wp14:anchorId="5B51A17C" wp14:editId="32A7CA73">
          <wp:extent cx="693420" cy="492823"/>
          <wp:effectExtent l="0" t="0" r="0" b="2540"/>
          <wp:docPr id="3" name="Picture 3">
            <a:extLst xmlns:a="http://schemas.openxmlformats.org/drawingml/2006/main">
              <a:ext uri="{FF2B5EF4-FFF2-40B4-BE49-F238E27FC236}">
                <a16:creationId xmlns:a16="http://schemas.microsoft.com/office/drawing/2014/main" id="{E6C5F6EA-32B8-4359-BF5D-5841DB08998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>
                    <a:extLst>
                      <a:ext uri="{FF2B5EF4-FFF2-40B4-BE49-F238E27FC236}">
                        <a16:creationId xmlns:a16="http://schemas.microsoft.com/office/drawing/2014/main" id="{E6C5F6EA-32B8-4359-BF5D-5841DB08998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667" cy="4958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Curriculum Plans 2025-2026</w:t>
    </w:r>
  </w:p>
  <w:p w14:paraId="56ADE07F" w14:textId="77777777" w:rsidR="00876F23" w:rsidRDefault="00876F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C96D0E"/>
    <w:multiLevelType w:val="multilevel"/>
    <w:tmpl w:val="19540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13F9"/>
    <w:rsid w:val="00022828"/>
    <w:rsid w:val="0006071E"/>
    <w:rsid w:val="000B03CD"/>
    <w:rsid w:val="000D1F7C"/>
    <w:rsid w:val="000E10AB"/>
    <w:rsid w:val="000E349C"/>
    <w:rsid w:val="00146841"/>
    <w:rsid w:val="0015002B"/>
    <w:rsid w:val="00152E58"/>
    <w:rsid w:val="00156E1E"/>
    <w:rsid w:val="001B080A"/>
    <w:rsid w:val="001D3E63"/>
    <w:rsid w:val="002554AD"/>
    <w:rsid w:val="002A2D2A"/>
    <w:rsid w:val="002D3F6D"/>
    <w:rsid w:val="003363C0"/>
    <w:rsid w:val="00377B78"/>
    <w:rsid w:val="00411E8C"/>
    <w:rsid w:val="0041718A"/>
    <w:rsid w:val="00455F38"/>
    <w:rsid w:val="00593756"/>
    <w:rsid w:val="005C2ADA"/>
    <w:rsid w:val="005F247C"/>
    <w:rsid w:val="006151EA"/>
    <w:rsid w:val="006642C6"/>
    <w:rsid w:val="00665DAB"/>
    <w:rsid w:val="0067406A"/>
    <w:rsid w:val="00683775"/>
    <w:rsid w:val="006A0622"/>
    <w:rsid w:val="006F3E58"/>
    <w:rsid w:val="00721B3B"/>
    <w:rsid w:val="007E5C02"/>
    <w:rsid w:val="0082039C"/>
    <w:rsid w:val="00876F23"/>
    <w:rsid w:val="008A5A3A"/>
    <w:rsid w:val="008D477B"/>
    <w:rsid w:val="008E7016"/>
    <w:rsid w:val="008F6C26"/>
    <w:rsid w:val="00920585"/>
    <w:rsid w:val="009352F5"/>
    <w:rsid w:val="009D0BFB"/>
    <w:rsid w:val="00A1024F"/>
    <w:rsid w:val="00A7117D"/>
    <w:rsid w:val="00A91958"/>
    <w:rsid w:val="00AD03F7"/>
    <w:rsid w:val="00AF3AF5"/>
    <w:rsid w:val="00AF4C1A"/>
    <w:rsid w:val="00AF7768"/>
    <w:rsid w:val="00B245FA"/>
    <w:rsid w:val="00B32453"/>
    <w:rsid w:val="00B833EE"/>
    <w:rsid w:val="00BF5B44"/>
    <w:rsid w:val="00C341EA"/>
    <w:rsid w:val="00C67AC1"/>
    <w:rsid w:val="00C83ED3"/>
    <w:rsid w:val="00C96B26"/>
    <w:rsid w:val="00CA1DFD"/>
    <w:rsid w:val="00CC126B"/>
    <w:rsid w:val="00D4773F"/>
    <w:rsid w:val="00D50539"/>
    <w:rsid w:val="00D55147"/>
    <w:rsid w:val="00D944D3"/>
    <w:rsid w:val="00E154B6"/>
    <w:rsid w:val="00E96B07"/>
    <w:rsid w:val="00EB6115"/>
    <w:rsid w:val="00EE5C09"/>
    <w:rsid w:val="00EE7763"/>
    <w:rsid w:val="00F04698"/>
    <w:rsid w:val="00F129E6"/>
    <w:rsid w:val="00F80303"/>
    <w:rsid w:val="00F81F1B"/>
    <w:rsid w:val="00F90653"/>
    <w:rsid w:val="00FA4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76F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6F23"/>
  </w:style>
  <w:style w:type="paragraph" w:styleId="Footer">
    <w:name w:val="footer"/>
    <w:basedOn w:val="Normal"/>
    <w:link w:val="FooterChar"/>
    <w:uiPriority w:val="99"/>
    <w:unhideWhenUsed/>
    <w:rsid w:val="00876F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6F23"/>
  </w:style>
  <w:style w:type="paragraph" w:styleId="NormalWeb">
    <w:name w:val="Normal (Web)"/>
    <w:basedOn w:val="Normal"/>
    <w:uiPriority w:val="99"/>
    <w:semiHidden/>
    <w:unhideWhenUsed/>
    <w:rsid w:val="00C341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57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Lucy Dewsnap (Kenwood)</cp:lastModifiedBy>
  <cp:revision>2</cp:revision>
  <cp:lastPrinted>2024-09-19T16:30:00Z</cp:lastPrinted>
  <dcterms:created xsi:type="dcterms:W3CDTF">2025-12-09T13:42:00Z</dcterms:created>
  <dcterms:modified xsi:type="dcterms:W3CDTF">2025-12-09T13:42:00Z</dcterms:modified>
</cp:coreProperties>
</file>