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7CEF443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4A6E2C">
              <w:rPr>
                <w:rFonts w:ascii="Verdana" w:hAnsi="Verdana"/>
                <w:b/>
                <w:bCs/>
                <w:sz w:val="24"/>
                <w:szCs w:val="24"/>
              </w:rPr>
              <w:t>C06, C07, C08</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C40185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F4BA3">
              <w:rPr>
                <w:rFonts w:ascii="Verdana" w:hAnsi="Verdana"/>
                <w:b/>
                <w:bCs/>
                <w:sz w:val="24"/>
                <w:szCs w:val="24"/>
              </w:rPr>
              <w:t>3</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09E9EF11" w:rsidR="00B245FA" w:rsidRPr="00B245FA" w:rsidRDefault="00D93AEB" w:rsidP="00B245FA">
            <w:pPr>
              <w:rPr>
                <w:rFonts w:ascii="Verdana" w:hAnsi="Verdana"/>
                <w:b/>
                <w:bCs/>
                <w:sz w:val="24"/>
                <w:szCs w:val="24"/>
              </w:rPr>
            </w:pPr>
            <w:r>
              <w:rPr>
                <w:rFonts w:ascii="Verdana" w:hAnsi="Verdana"/>
                <w:b/>
                <w:bCs/>
                <w:sz w:val="24"/>
                <w:szCs w:val="24"/>
              </w:rPr>
              <w:t>Helen Hawkins</w:t>
            </w:r>
            <w:r w:rsidR="004A6E2C">
              <w:rPr>
                <w:rFonts w:ascii="Verdana" w:hAnsi="Verdana"/>
                <w:b/>
                <w:bCs/>
                <w:sz w:val="24"/>
                <w:szCs w:val="24"/>
              </w:rPr>
              <w:t xml:space="preserve"> and Abi O’Brien</w:t>
            </w:r>
          </w:p>
        </w:tc>
      </w:tr>
      <w:tr w:rsidR="00B245FA" w:rsidRPr="00B245FA" w14:paraId="0B0B2711" w14:textId="77777777" w:rsidTr="00B35685">
        <w:trPr>
          <w:trHeight w:val="500"/>
        </w:trPr>
        <w:tc>
          <w:tcPr>
            <w:tcW w:w="10294" w:type="dxa"/>
            <w:gridSpan w:val="5"/>
          </w:tcPr>
          <w:p w14:paraId="151CC055" w14:textId="1115C46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F063A">
              <w:rPr>
                <w:rFonts w:ascii="Verdana" w:hAnsi="Verdana"/>
                <w:b/>
                <w:bCs/>
                <w:color w:val="002060"/>
                <w:sz w:val="24"/>
                <w:szCs w:val="24"/>
              </w:rPr>
              <w:t>Deepening</w:t>
            </w:r>
          </w:p>
        </w:tc>
      </w:tr>
      <w:tr w:rsidR="00B245FA" w:rsidRPr="00B245FA" w14:paraId="351A68E2" w14:textId="77777777" w:rsidTr="00B35685">
        <w:trPr>
          <w:trHeight w:val="500"/>
        </w:trPr>
        <w:tc>
          <w:tcPr>
            <w:tcW w:w="10294" w:type="dxa"/>
            <w:gridSpan w:val="5"/>
          </w:tcPr>
          <w:p w14:paraId="001BB23B" w14:textId="25055A13" w:rsidR="00017AB1" w:rsidRDefault="00017AB1" w:rsidP="00017AB1">
            <w:pPr>
              <w:rPr>
                <w:rFonts w:ascii="Verdana" w:hAnsi="Verdana"/>
                <w:b/>
                <w:bCs/>
                <w:color w:val="002060"/>
                <w:sz w:val="24"/>
                <w:szCs w:val="24"/>
              </w:rPr>
            </w:pPr>
            <w:r w:rsidRPr="00B245FA">
              <w:rPr>
                <w:rFonts w:ascii="Verdana" w:hAnsi="Verdana"/>
                <w:b/>
                <w:bCs/>
                <w:color w:val="002060"/>
                <w:sz w:val="24"/>
                <w:szCs w:val="24"/>
              </w:rPr>
              <w:t xml:space="preserve">Term </w:t>
            </w:r>
            <w:r w:rsidR="006F4BA3">
              <w:rPr>
                <w:rFonts w:ascii="Verdana" w:hAnsi="Verdana"/>
                <w:b/>
                <w:bCs/>
                <w:color w:val="002060"/>
                <w:sz w:val="24"/>
                <w:szCs w:val="24"/>
              </w:rPr>
              <w:t>3</w:t>
            </w:r>
            <w:r w:rsidRPr="00B245FA">
              <w:rPr>
                <w:rFonts w:ascii="Verdana" w:hAnsi="Verdana"/>
                <w:b/>
                <w:bCs/>
                <w:color w:val="002060"/>
                <w:sz w:val="24"/>
                <w:szCs w:val="24"/>
              </w:rPr>
              <w:t xml:space="preserve"> focus: </w:t>
            </w:r>
          </w:p>
          <w:p w14:paraId="4BD614FF" w14:textId="34D78930" w:rsidR="00810F79" w:rsidRDefault="00810F79" w:rsidP="00810F79">
            <w:pPr>
              <w:rPr>
                <w:rFonts w:ascii="Verdana" w:hAnsi="Verdana"/>
                <w:b/>
                <w:bCs/>
                <w:color w:val="002060"/>
                <w:sz w:val="24"/>
                <w:szCs w:val="24"/>
              </w:rPr>
            </w:pPr>
            <w:r>
              <w:rPr>
                <w:rFonts w:ascii="Verdana" w:hAnsi="Verdana"/>
                <w:b/>
                <w:bCs/>
                <w:color w:val="002060"/>
                <w:sz w:val="24"/>
                <w:szCs w:val="24"/>
              </w:rPr>
              <w:t xml:space="preserve">HT1: </w:t>
            </w:r>
            <w:r w:rsidR="006F4BA3">
              <w:rPr>
                <w:rFonts w:ascii="Verdana" w:hAnsi="Verdana"/>
                <w:b/>
                <w:bCs/>
                <w:color w:val="002060"/>
                <w:sz w:val="24"/>
                <w:szCs w:val="24"/>
              </w:rPr>
              <w:t>Shakespeare – Romeo &amp; Juliet</w:t>
            </w:r>
          </w:p>
          <w:p w14:paraId="6EF05898" w14:textId="37A87F6B" w:rsidR="00810F79" w:rsidRPr="006E72F9" w:rsidRDefault="00810F79" w:rsidP="00810F79">
            <w:pPr>
              <w:rPr>
                <w:rFonts w:ascii="Verdana" w:hAnsi="Verdana"/>
                <w:color w:val="002060"/>
                <w:sz w:val="24"/>
                <w:szCs w:val="24"/>
              </w:rPr>
            </w:pPr>
            <w:r>
              <w:rPr>
                <w:rFonts w:ascii="Verdana" w:hAnsi="Verdana"/>
                <w:color w:val="002060"/>
                <w:sz w:val="24"/>
                <w:szCs w:val="24"/>
              </w:rPr>
              <w:t xml:space="preserve">We </w:t>
            </w:r>
            <w:r w:rsidR="006F4BA3">
              <w:rPr>
                <w:rFonts w:ascii="Verdana" w:hAnsi="Verdana"/>
                <w:color w:val="002060"/>
                <w:sz w:val="24"/>
                <w:szCs w:val="24"/>
              </w:rPr>
              <w:t>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1583B6E2" w14:textId="760FA53C" w:rsidR="00810F79" w:rsidRDefault="00810F79" w:rsidP="00810F79">
            <w:pPr>
              <w:rPr>
                <w:rFonts w:ascii="Verdana" w:hAnsi="Verdana"/>
                <w:b/>
                <w:bCs/>
                <w:color w:val="002060"/>
                <w:sz w:val="24"/>
                <w:szCs w:val="24"/>
              </w:rPr>
            </w:pPr>
            <w:r>
              <w:rPr>
                <w:rFonts w:ascii="Verdana" w:hAnsi="Verdana"/>
                <w:b/>
                <w:bCs/>
                <w:color w:val="002060"/>
                <w:sz w:val="24"/>
                <w:szCs w:val="24"/>
              </w:rPr>
              <w:t xml:space="preserve">HT2: </w:t>
            </w:r>
            <w:r w:rsidR="006F4BA3">
              <w:rPr>
                <w:rFonts w:ascii="Verdana" w:hAnsi="Verdana"/>
                <w:b/>
                <w:bCs/>
                <w:color w:val="002060"/>
                <w:sz w:val="24"/>
                <w:szCs w:val="24"/>
              </w:rPr>
              <w:t>Poetry</w:t>
            </w:r>
          </w:p>
          <w:p w14:paraId="790BB2B9" w14:textId="1E97FF47" w:rsidR="00810F79" w:rsidRPr="002F1DB4" w:rsidRDefault="00810F79" w:rsidP="00810F79">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 xml:space="preserve">will study a </w:t>
            </w:r>
            <w:r w:rsidR="006F4BA3">
              <w:rPr>
                <w:rFonts w:ascii="Verdana" w:hAnsi="Verdana"/>
                <w:color w:val="002060"/>
                <w:sz w:val="24"/>
                <w:szCs w:val="24"/>
              </w:rPr>
              <w:t xml:space="preserve">range of poetry by different writers, learning about different poetic methods and forms. We will then </w:t>
            </w:r>
            <w:r w:rsidR="00252B75">
              <w:rPr>
                <w:rFonts w:ascii="Verdana" w:hAnsi="Verdana"/>
                <w:color w:val="002060"/>
                <w:sz w:val="24"/>
                <w:szCs w:val="24"/>
              </w:rPr>
              <w:t xml:space="preserve">write </w:t>
            </w:r>
            <w:r w:rsidR="006F4BA3">
              <w:rPr>
                <w:rFonts w:ascii="Verdana" w:hAnsi="Verdana"/>
                <w:color w:val="002060"/>
                <w:sz w:val="24"/>
                <w:szCs w:val="24"/>
              </w:rPr>
              <w:t>our own poetry.</w:t>
            </w:r>
          </w:p>
          <w:p w14:paraId="45E674C4" w14:textId="4F257562" w:rsidR="00693B19" w:rsidRPr="00B245FA" w:rsidRDefault="00693B19" w:rsidP="00017AB1">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017AB1" w:rsidRDefault="009806BB" w:rsidP="009806BB">
                  <w:pPr>
                    <w:rPr>
                      <w:rFonts w:ascii="Verdana" w:hAnsi="Verdana"/>
                      <w:color w:val="002060"/>
                      <w:sz w:val="24"/>
                      <w:szCs w:val="24"/>
                    </w:rPr>
                  </w:pPr>
                  <w:r w:rsidRPr="00017AB1">
                    <w:rPr>
                      <w:rFonts w:ascii="Verdana" w:hAnsi="Verdana"/>
                      <w:color w:val="002060"/>
                      <w:sz w:val="24"/>
                      <w:szCs w:val="24"/>
                    </w:rPr>
                    <w:t>Reading:</w:t>
                  </w:r>
                </w:p>
                <w:p w14:paraId="502A4D13" w14:textId="2FCEF1C7" w:rsidR="00017AB1" w:rsidRPr="00943789" w:rsidRDefault="00017AB1" w:rsidP="00017AB1">
                  <w:pPr>
                    <w:rPr>
                      <w:rFonts w:ascii="Verdana" w:hAnsi="Verdana"/>
                      <w:color w:val="002060"/>
                      <w:sz w:val="24"/>
                      <w:szCs w:val="24"/>
                    </w:rPr>
                  </w:pPr>
                  <w:r w:rsidRPr="00943789">
                    <w:rPr>
                      <w:rFonts w:ascii="Verdana" w:hAnsi="Verdana"/>
                      <w:color w:val="002060"/>
                      <w:sz w:val="24"/>
                      <w:szCs w:val="24"/>
                    </w:rPr>
                    <w:t xml:space="preserve">HT1: </w:t>
                  </w:r>
                  <w:r w:rsidR="006F4BA3">
                    <w:rPr>
                      <w:rFonts w:ascii="Verdana" w:hAnsi="Verdana"/>
                      <w:color w:val="002060"/>
                      <w:sz w:val="24"/>
                      <w:szCs w:val="24"/>
                    </w:rPr>
                    <w:t>Understanding the text and using evidence</w:t>
                  </w:r>
                </w:p>
                <w:p w14:paraId="72B20A58" w14:textId="0A8CEEC6" w:rsidR="005376C9" w:rsidRPr="005376C9" w:rsidRDefault="00017AB1" w:rsidP="00017AB1">
                  <w:pPr>
                    <w:rPr>
                      <w:rFonts w:ascii="Verdana" w:hAnsi="Verdana" w:cstheme="minorHAnsi"/>
                      <w:color w:val="4472C4" w:themeColor="accent1"/>
                      <w:sz w:val="24"/>
                      <w:szCs w:val="24"/>
                    </w:rPr>
                  </w:pPr>
                  <w:r w:rsidRPr="00943789">
                    <w:rPr>
                      <w:rFonts w:ascii="Verdana" w:hAnsi="Verdana"/>
                      <w:color w:val="002060"/>
                      <w:sz w:val="24"/>
                      <w:szCs w:val="24"/>
                    </w:rPr>
                    <w:t xml:space="preserve">HT2: </w:t>
                  </w:r>
                  <w:r w:rsidR="006F4BA3">
                    <w:rPr>
                      <w:rFonts w:ascii="Verdana" w:hAnsi="Verdana"/>
                      <w:color w:val="002060"/>
                      <w:sz w:val="24"/>
                      <w:szCs w:val="24"/>
                    </w:rPr>
                    <w:t>Enjoying the text</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5B2D98" w:rsidRPr="00B245FA" w14:paraId="358C24DA" w14:textId="77777777" w:rsidTr="00B35685">
        <w:trPr>
          <w:trHeight w:val="537"/>
        </w:trPr>
        <w:tc>
          <w:tcPr>
            <w:tcW w:w="1001" w:type="dxa"/>
          </w:tcPr>
          <w:p w14:paraId="51366C3C" w14:textId="3C10764F" w:rsidR="005B2D98" w:rsidRPr="00B245FA" w:rsidRDefault="005B2D98" w:rsidP="005B2D98">
            <w:pPr>
              <w:rPr>
                <w:rFonts w:ascii="Verdana" w:hAnsi="Verdana"/>
                <w:color w:val="002060"/>
                <w:sz w:val="24"/>
                <w:szCs w:val="24"/>
              </w:rPr>
            </w:pPr>
            <w:r>
              <w:rPr>
                <w:rFonts w:ascii="Verdana" w:hAnsi="Verdana"/>
                <w:color w:val="002060"/>
                <w:sz w:val="24"/>
                <w:szCs w:val="24"/>
              </w:rPr>
              <w:t>K</w:t>
            </w:r>
            <w:r w:rsidR="006F4BA3">
              <w:rPr>
                <w:rFonts w:ascii="Verdana" w:hAnsi="Verdana"/>
                <w:color w:val="002060"/>
                <w:sz w:val="24"/>
                <w:szCs w:val="24"/>
              </w:rPr>
              <w:t>O1</w:t>
            </w:r>
          </w:p>
        </w:tc>
        <w:tc>
          <w:tcPr>
            <w:tcW w:w="9293" w:type="dxa"/>
            <w:gridSpan w:val="4"/>
          </w:tcPr>
          <w:p w14:paraId="2FE3143D" w14:textId="65A5DDDD" w:rsidR="005B2D98" w:rsidRPr="00100B22" w:rsidRDefault="000148D4" w:rsidP="005B2D98">
            <w:pPr>
              <w:rPr>
                <w:rFonts w:ascii="Verdana" w:hAnsi="Verdana" w:cstheme="minorHAnsi"/>
                <w:color w:val="4472C4" w:themeColor="accent1"/>
                <w:sz w:val="24"/>
                <w:szCs w:val="24"/>
              </w:rPr>
            </w:pPr>
            <w:r w:rsidRPr="000148D4">
              <w:rPr>
                <w:sz w:val="24"/>
                <w:szCs w:val="24"/>
              </w:rPr>
              <w:t>Range of strategies used mostly effectively to read with fluency, understanding and expression</w:t>
            </w:r>
          </w:p>
        </w:tc>
      </w:tr>
      <w:tr w:rsidR="005B2D98" w:rsidRPr="00B245FA" w14:paraId="73FCEE28" w14:textId="77777777" w:rsidTr="00B35685">
        <w:trPr>
          <w:trHeight w:val="537"/>
        </w:trPr>
        <w:tc>
          <w:tcPr>
            <w:tcW w:w="1001" w:type="dxa"/>
          </w:tcPr>
          <w:p w14:paraId="1AAF7769" w14:textId="09C0A953" w:rsidR="005B2D98" w:rsidRPr="00B245FA"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5E90C097" w:rsidR="005B2D98" w:rsidRPr="00100B22" w:rsidRDefault="00017AB1" w:rsidP="005B2D98">
            <w:pPr>
              <w:rPr>
                <w:rFonts w:ascii="Verdana" w:hAnsi="Verdana" w:cstheme="minorHAnsi"/>
                <w:color w:val="4472C4" w:themeColor="accent1"/>
                <w:sz w:val="24"/>
                <w:szCs w:val="24"/>
              </w:rPr>
            </w:pPr>
            <w:r>
              <w:rPr>
                <w:sz w:val="24"/>
                <w:szCs w:val="24"/>
              </w:rPr>
              <w:t>M</w:t>
            </w:r>
            <w:r w:rsidR="005B2D98" w:rsidRPr="009D0D0E">
              <w:rPr>
                <w:sz w:val="24"/>
                <w:szCs w:val="24"/>
              </w:rPr>
              <w:t>ake inferences based on evidence from different points in the text, often correct</w:t>
            </w:r>
          </w:p>
        </w:tc>
      </w:tr>
      <w:tr w:rsidR="005B2D98" w:rsidRPr="00B245FA" w14:paraId="4E0D80F6" w14:textId="77777777" w:rsidTr="00B35685">
        <w:trPr>
          <w:trHeight w:val="537"/>
        </w:trPr>
        <w:tc>
          <w:tcPr>
            <w:tcW w:w="1001" w:type="dxa"/>
          </w:tcPr>
          <w:p w14:paraId="1F9D7E3D" w14:textId="445C853C" w:rsidR="005B2D98" w:rsidRPr="00B245FA" w:rsidRDefault="005B2D98" w:rsidP="005B2D98">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18A48F4E" w:rsidR="005B2D98" w:rsidRPr="00100B22" w:rsidRDefault="00017AB1" w:rsidP="005B2D98">
            <w:pPr>
              <w:rPr>
                <w:rFonts w:ascii="Verdana" w:hAnsi="Verdana" w:cstheme="minorHAnsi"/>
                <w:color w:val="4472C4" w:themeColor="accent1"/>
                <w:sz w:val="24"/>
                <w:szCs w:val="24"/>
              </w:rPr>
            </w:pPr>
            <w:r>
              <w:rPr>
                <w:sz w:val="24"/>
                <w:szCs w:val="24"/>
              </w:rPr>
              <w:t>S</w:t>
            </w:r>
            <w:r w:rsidR="005B2D98" w:rsidRPr="009D0D0E">
              <w:rPr>
                <w:sz w:val="24"/>
                <w:szCs w:val="24"/>
              </w:rPr>
              <w:t>ome structural choices identified with simple comment; identifies some basic organisational features</w:t>
            </w:r>
          </w:p>
        </w:tc>
      </w:tr>
      <w:tr w:rsidR="005B2D98" w:rsidRPr="00B245FA" w14:paraId="5F8539E1" w14:textId="77777777" w:rsidTr="00B35685">
        <w:trPr>
          <w:trHeight w:val="537"/>
        </w:trPr>
        <w:tc>
          <w:tcPr>
            <w:tcW w:w="1001" w:type="dxa"/>
          </w:tcPr>
          <w:p w14:paraId="77192A04" w14:textId="29919F95" w:rsidR="005B2D98" w:rsidRPr="00B245FA" w:rsidRDefault="005B2D98" w:rsidP="005B2D98">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1A44B271" w:rsidR="005B2D98" w:rsidRPr="00100B22" w:rsidRDefault="00017AB1" w:rsidP="005B2D98">
            <w:pPr>
              <w:rPr>
                <w:rFonts w:ascii="Verdana" w:hAnsi="Verdana" w:cstheme="minorHAnsi"/>
                <w:color w:val="4472C4" w:themeColor="accent1"/>
                <w:sz w:val="24"/>
                <w:szCs w:val="24"/>
              </w:rPr>
            </w:pPr>
            <w:r>
              <w:rPr>
                <w:sz w:val="24"/>
                <w:szCs w:val="24"/>
              </w:rPr>
              <w:t>S</w:t>
            </w:r>
            <w:r w:rsidR="005B2D98" w:rsidRPr="009D0D0E">
              <w:rPr>
                <w:sz w:val="24"/>
                <w:szCs w:val="24"/>
              </w:rPr>
              <w:t>ome basic language features identified; simple comments on writer’s choices</w:t>
            </w:r>
          </w:p>
        </w:tc>
      </w:tr>
      <w:tr w:rsidR="005B2D98" w:rsidRPr="00B245FA" w14:paraId="6E33B8A5" w14:textId="77777777" w:rsidTr="00B35685">
        <w:trPr>
          <w:trHeight w:val="537"/>
        </w:trPr>
        <w:tc>
          <w:tcPr>
            <w:tcW w:w="1001" w:type="dxa"/>
          </w:tcPr>
          <w:p w14:paraId="23AB0FFA" w14:textId="25BA0E34" w:rsidR="005B2D98" w:rsidRPr="00B245FA" w:rsidRDefault="00017AB1" w:rsidP="005B2D98">
            <w:pPr>
              <w:rPr>
                <w:rFonts w:ascii="Verdana" w:hAnsi="Verdana"/>
                <w:color w:val="002060"/>
                <w:sz w:val="24"/>
                <w:szCs w:val="24"/>
              </w:rPr>
            </w:pPr>
            <w:r>
              <w:rPr>
                <w:rFonts w:ascii="Verdana" w:hAnsi="Verdana"/>
                <w:color w:val="002060"/>
                <w:sz w:val="24"/>
                <w:szCs w:val="24"/>
              </w:rPr>
              <w:t>KO6</w:t>
            </w:r>
          </w:p>
        </w:tc>
        <w:tc>
          <w:tcPr>
            <w:tcW w:w="9293" w:type="dxa"/>
            <w:gridSpan w:val="4"/>
          </w:tcPr>
          <w:p w14:paraId="7490B319" w14:textId="3827E233" w:rsidR="005B2D98" w:rsidRPr="00100B22" w:rsidRDefault="00017AB1" w:rsidP="005B2D98">
            <w:pPr>
              <w:rPr>
                <w:rFonts w:ascii="Verdana" w:hAnsi="Verdana" w:cstheme="minorHAnsi"/>
                <w:color w:val="4472C4" w:themeColor="accent1"/>
                <w:sz w:val="24"/>
                <w:szCs w:val="24"/>
              </w:rPr>
            </w:pPr>
            <w:r>
              <w:rPr>
                <w:sz w:val="24"/>
                <w:szCs w:val="24"/>
              </w:rPr>
              <w:t>S</w:t>
            </w:r>
            <w:r w:rsidRPr="00A11391">
              <w:rPr>
                <w:sz w:val="24"/>
                <w:szCs w:val="24"/>
              </w:rPr>
              <w:t>imple comment on overall effect on reader</w:t>
            </w:r>
          </w:p>
        </w:tc>
      </w:tr>
      <w:tr w:rsidR="006F4BA3" w:rsidRPr="00B245FA" w14:paraId="467F56D7" w14:textId="77777777" w:rsidTr="00B35685">
        <w:trPr>
          <w:trHeight w:val="537"/>
        </w:trPr>
        <w:tc>
          <w:tcPr>
            <w:tcW w:w="1001" w:type="dxa"/>
          </w:tcPr>
          <w:p w14:paraId="5DFE4113" w14:textId="4780DB43" w:rsidR="006F4BA3" w:rsidRDefault="006F4BA3" w:rsidP="005B2D98">
            <w:pPr>
              <w:rPr>
                <w:rFonts w:ascii="Verdana" w:hAnsi="Verdana"/>
                <w:color w:val="002060"/>
                <w:sz w:val="24"/>
                <w:szCs w:val="24"/>
              </w:rPr>
            </w:pPr>
            <w:r>
              <w:rPr>
                <w:rFonts w:ascii="Verdana" w:hAnsi="Verdana"/>
                <w:color w:val="002060"/>
                <w:sz w:val="24"/>
                <w:szCs w:val="24"/>
              </w:rPr>
              <w:t>KO7</w:t>
            </w:r>
          </w:p>
        </w:tc>
        <w:tc>
          <w:tcPr>
            <w:tcW w:w="9293" w:type="dxa"/>
            <w:gridSpan w:val="4"/>
          </w:tcPr>
          <w:p w14:paraId="7E1353B6" w14:textId="678F8D24" w:rsidR="006F4BA3" w:rsidRDefault="003601E5" w:rsidP="005B2D98">
            <w:pPr>
              <w:rPr>
                <w:sz w:val="24"/>
                <w:szCs w:val="24"/>
              </w:rPr>
            </w:pPr>
            <w:r>
              <w:rPr>
                <w:sz w:val="24"/>
                <w:szCs w:val="24"/>
              </w:rPr>
              <w:t>S</w:t>
            </w:r>
            <w:r w:rsidRPr="009D0D0E">
              <w:rPr>
                <w:sz w:val="24"/>
                <w:szCs w:val="24"/>
              </w:rPr>
              <w:t>imple comment identifies common features and effect that the reader’s or writer’s context has on the meaning</w:t>
            </w:r>
          </w:p>
        </w:tc>
      </w:tr>
      <w:tr w:rsidR="005B2D98" w:rsidRPr="00B245FA" w14:paraId="707CE3C5" w14:textId="77777777" w:rsidTr="00B35685">
        <w:trPr>
          <w:trHeight w:val="537"/>
        </w:trPr>
        <w:tc>
          <w:tcPr>
            <w:tcW w:w="1001" w:type="dxa"/>
          </w:tcPr>
          <w:p w14:paraId="1341693D" w14:textId="77777777" w:rsidR="005B2D98" w:rsidRPr="00B245FA" w:rsidRDefault="005B2D98" w:rsidP="005B2D98">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B2D98"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B2D98" w:rsidRPr="00017AB1" w:rsidRDefault="005B2D98" w:rsidP="005B2D98">
                  <w:pPr>
                    <w:rPr>
                      <w:rFonts w:ascii="Verdana" w:hAnsi="Verdana"/>
                      <w:color w:val="002060"/>
                      <w:sz w:val="24"/>
                      <w:szCs w:val="24"/>
                    </w:rPr>
                  </w:pPr>
                  <w:r w:rsidRPr="00017AB1">
                    <w:rPr>
                      <w:rFonts w:ascii="Verdana" w:hAnsi="Verdana"/>
                      <w:color w:val="002060"/>
                      <w:sz w:val="24"/>
                      <w:szCs w:val="24"/>
                    </w:rPr>
                    <w:t>Writing:</w:t>
                  </w:r>
                </w:p>
                <w:p w14:paraId="49C33BCD" w14:textId="509EBD92" w:rsidR="00017AB1" w:rsidRDefault="00017AB1" w:rsidP="00017AB1">
                  <w:pPr>
                    <w:rPr>
                      <w:rFonts w:ascii="Verdana" w:hAnsi="Verdana"/>
                      <w:bCs/>
                      <w:color w:val="002060"/>
                      <w:sz w:val="24"/>
                      <w:szCs w:val="24"/>
                    </w:rPr>
                  </w:pPr>
                  <w:r>
                    <w:rPr>
                      <w:rFonts w:ascii="Verdana" w:hAnsi="Verdana"/>
                      <w:bCs/>
                      <w:color w:val="002060"/>
                      <w:sz w:val="24"/>
                      <w:szCs w:val="24"/>
                    </w:rPr>
                    <w:t xml:space="preserve">HT1: </w:t>
                  </w:r>
                  <w:r w:rsidR="006F4BA3">
                    <w:rPr>
                      <w:rFonts w:ascii="Verdana" w:hAnsi="Verdana"/>
                      <w:bCs/>
                      <w:color w:val="002060"/>
                      <w:sz w:val="24"/>
                      <w:szCs w:val="24"/>
                    </w:rPr>
                    <w:t>Effective organisation of ideas and evidence</w:t>
                  </w:r>
                </w:p>
                <w:p w14:paraId="58D584D7" w14:textId="72080776" w:rsidR="005B2D98" w:rsidRPr="005376C9" w:rsidRDefault="00017AB1" w:rsidP="00017AB1">
                  <w:pPr>
                    <w:rPr>
                      <w:rFonts w:ascii="Verdana" w:hAnsi="Verdana" w:cstheme="minorHAnsi"/>
                      <w:color w:val="4472C4" w:themeColor="accent1"/>
                      <w:sz w:val="24"/>
                      <w:szCs w:val="24"/>
                    </w:rPr>
                  </w:pPr>
                  <w:r>
                    <w:rPr>
                      <w:rFonts w:ascii="Verdana" w:hAnsi="Verdana"/>
                      <w:bCs/>
                      <w:color w:val="002060"/>
                      <w:sz w:val="24"/>
                      <w:szCs w:val="24"/>
                    </w:rPr>
                    <w:t xml:space="preserve">HT2: </w:t>
                  </w:r>
                  <w:r w:rsidR="006F4BA3">
                    <w:rPr>
                      <w:rFonts w:ascii="Verdana" w:hAnsi="Verdana"/>
                      <w:bCs/>
                      <w:color w:val="002060"/>
                      <w:sz w:val="24"/>
                      <w:szCs w:val="24"/>
                    </w:rPr>
                    <w:t>Writing poetry</w:t>
                  </w:r>
                </w:p>
              </w:tc>
            </w:tr>
          </w:tbl>
          <w:p w14:paraId="4F6F00C2" w14:textId="77777777" w:rsidR="005B2D98" w:rsidRPr="005376C9" w:rsidRDefault="005B2D98" w:rsidP="005B2D98">
            <w:pPr>
              <w:rPr>
                <w:rFonts w:ascii="Verdana" w:hAnsi="Verdana"/>
                <w:color w:val="4472C4" w:themeColor="accent1"/>
                <w:sz w:val="24"/>
                <w:szCs w:val="24"/>
              </w:rPr>
            </w:pPr>
          </w:p>
        </w:tc>
      </w:tr>
      <w:tr w:rsidR="005B2D98" w:rsidRPr="00B245FA" w14:paraId="7E3033AF" w14:textId="77777777" w:rsidTr="00B35685">
        <w:trPr>
          <w:trHeight w:val="537"/>
        </w:trPr>
        <w:tc>
          <w:tcPr>
            <w:tcW w:w="1001" w:type="dxa"/>
          </w:tcPr>
          <w:p w14:paraId="6E3A2C3B" w14:textId="7B259F91" w:rsidR="005B2D98" w:rsidRPr="00B245FA" w:rsidRDefault="00017AB1" w:rsidP="005B2D98">
            <w:pPr>
              <w:rPr>
                <w:rFonts w:ascii="Verdana" w:hAnsi="Verdana"/>
                <w:color w:val="002060"/>
                <w:sz w:val="24"/>
                <w:szCs w:val="24"/>
              </w:rPr>
            </w:pPr>
            <w:r>
              <w:rPr>
                <w:rFonts w:ascii="Verdana" w:hAnsi="Verdana"/>
                <w:color w:val="002060"/>
                <w:sz w:val="24"/>
                <w:szCs w:val="24"/>
              </w:rPr>
              <w:t>KO1</w:t>
            </w:r>
          </w:p>
        </w:tc>
        <w:tc>
          <w:tcPr>
            <w:tcW w:w="9293" w:type="dxa"/>
            <w:gridSpan w:val="4"/>
          </w:tcPr>
          <w:p w14:paraId="65654105" w14:textId="77777777" w:rsidR="00017AB1" w:rsidRPr="006E72F9" w:rsidRDefault="00017AB1" w:rsidP="00017AB1">
            <w:pPr>
              <w:rPr>
                <w:sz w:val="18"/>
                <w:szCs w:val="18"/>
              </w:rPr>
            </w:pPr>
            <w:r w:rsidRPr="006E72F9">
              <w:rPr>
                <w:sz w:val="24"/>
                <w:szCs w:val="24"/>
              </w:rPr>
              <w:t>Relevant ideas and content chosen</w:t>
            </w:r>
          </w:p>
          <w:p w14:paraId="48BFB930" w14:textId="32AF829A" w:rsidR="005B2D98" w:rsidRPr="00100B22" w:rsidRDefault="005B2D98" w:rsidP="005B2D98">
            <w:pPr>
              <w:pStyle w:val="Default"/>
              <w:rPr>
                <w:rFonts w:ascii="Verdana" w:hAnsi="Verdana" w:cstheme="minorHAnsi"/>
                <w:color w:val="4472C4" w:themeColor="accent1"/>
              </w:rPr>
            </w:pPr>
          </w:p>
        </w:tc>
      </w:tr>
      <w:tr w:rsidR="005B2D98" w:rsidRPr="00B245FA" w14:paraId="37EC62A7" w14:textId="77777777" w:rsidTr="00B35685">
        <w:trPr>
          <w:trHeight w:val="537"/>
        </w:trPr>
        <w:tc>
          <w:tcPr>
            <w:tcW w:w="1001" w:type="dxa"/>
          </w:tcPr>
          <w:p w14:paraId="691B62C9" w14:textId="76201691" w:rsidR="005B2D98" w:rsidRDefault="006F4BA3" w:rsidP="005B2D98">
            <w:pPr>
              <w:rPr>
                <w:rFonts w:ascii="Verdana" w:hAnsi="Verdana"/>
                <w:color w:val="002060"/>
                <w:sz w:val="24"/>
                <w:szCs w:val="24"/>
              </w:rPr>
            </w:pPr>
            <w:r>
              <w:rPr>
                <w:rFonts w:ascii="Verdana" w:hAnsi="Verdana"/>
                <w:color w:val="002060"/>
                <w:sz w:val="24"/>
                <w:szCs w:val="24"/>
              </w:rPr>
              <w:t>KO2</w:t>
            </w:r>
          </w:p>
        </w:tc>
        <w:tc>
          <w:tcPr>
            <w:tcW w:w="9293" w:type="dxa"/>
            <w:gridSpan w:val="4"/>
          </w:tcPr>
          <w:p w14:paraId="4AC87ADB" w14:textId="021BDD65" w:rsidR="003601E5" w:rsidRPr="009D0D0E" w:rsidRDefault="003601E5" w:rsidP="003601E5">
            <w:pPr>
              <w:rPr>
                <w:sz w:val="24"/>
                <w:szCs w:val="24"/>
              </w:rPr>
            </w:pPr>
            <w:r>
              <w:rPr>
                <w:sz w:val="24"/>
                <w:szCs w:val="24"/>
              </w:rPr>
              <w:t>M</w:t>
            </w:r>
            <w:r w:rsidRPr="009D0D0E">
              <w:rPr>
                <w:sz w:val="24"/>
                <w:szCs w:val="24"/>
              </w:rPr>
              <w:t>ain purpose and features clear; appropriate to purpose; style generally appropriate, some awareness of reader</w:t>
            </w:r>
          </w:p>
          <w:p w14:paraId="5AA99CAC" w14:textId="7054AFD5" w:rsidR="005B2D98" w:rsidRPr="00100B22" w:rsidRDefault="005B2D98" w:rsidP="005B2D98">
            <w:pPr>
              <w:rPr>
                <w:sz w:val="24"/>
                <w:szCs w:val="24"/>
              </w:rPr>
            </w:pPr>
          </w:p>
        </w:tc>
      </w:tr>
      <w:tr w:rsidR="005B2D98" w:rsidRPr="00B245FA" w14:paraId="23CC12AA" w14:textId="77777777" w:rsidTr="00B35685">
        <w:trPr>
          <w:trHeight w:val="537"/>
        </w:trPr>
        <w:tc>
          <w:tcPr>
            <w:tcW w:w="1001" w:type="dxa"/>
          </w:tcPr>
          <w:p w14:paraId="1A3BCB32" w14:textId="378565E8" w:rsidR="005B2D98" w:rsidRPr="00B245FA" w:rsidRDefault="006F4BA3"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02EEF224" w14:textId="7BEA7CA1" w:rsidR="005B2D98" w:rsidRPr="00100B22" w:rsidRDefault="006F4BA3" w:rsidP="005B2D98">
            <w:pPr>
              <w:rPr>
                <w:sz w:val="24"/>
                <w:szCs w:val="24"/>
              </w:rPr>
            </w:pPr>
            <w:r>
              <w:rPr>
                <w:sz w:val="24"/>
                <w:szCs w:val="24"/>
              </w:rPr>
              <w:t>I</w:t>
            </w:r>
            <w:r w:rsidRPr="009D0D0E">
              <w:rPr>
                <w:sz w:val="24"/>
                <w:szCs w:val="24"/>
              </w:rPr>
              <w:t>deas organised simply by clustering related points/ time sequence; sequencing generally logical; some signalling</w:t>
            </w:r>
          </w:p>
        </w:tc>
      </w:tr>
      <w:tr w:rsidR="005B2D98" w:rsidRPr="00B245FA" w14:paraId="521ECCD4" w14:textId="77777777" w:rsidTr="00B35685">
        <w:trPr>
          <w:trHeight w:val="537"/>
        </w:trPr>
        <w:tc>
          <w:tcPr>
            <w:tcW w:w="1001" w:type="dxa"/>
          </w:tcPr>
          <w:p w14:paraId="64B80CB5" w14:textId="3C029765" w:rsidR="005B2D98" w:rsidRDefault="00017AB1" w:rsidP="005B2D98">
            <w:pPr>
              <w:rPr>
                <w:rFonts w:ascii="Verdana" w:hAnsi="Verdana"/>
                <w:color w:val="002060"/>
                <w:sz w:val="24"/>
                <w:szCs w:val="24"/>
              </w:rPr>
            </w:pPr>
            <w:r>
              <w:rPr>
                <w:rFonts w:ascii="Verdana" w:hAnsi="Verdana"/>
                <w:color w:val="002060"/>
                <w:sz w:val="24"/>
                <w:szCs w:val="24"/>
              </w:rPr>
              <w:t>KO5</w:t>
            </w:r>
          </w:p>
        </w:tc>
        <w:tc>
          <w:tcPr>
            <w:tcW w:w="9293" w:type="dxa"/>
            <w:gridSpan w:val="4"/>
          </w:tcPr>
          <w:p w14:paraId="50F33512" w14:textId="77777777" w:rsidR="00017AB1" w:rsidRPr="006E72F9" w:rsidRDefault="00017AB1" w:rsidP="00017AB1">
            <w:pPr>
              <w:rPr>
                <w:sz w:val="24"/>
                <w:szCs w:val="24"/>
              </w:rPr>
            </w:pPr>
            <w:r w:rsidRPr="006E72F9">
              <w:rPr>
                <w:sz w:val="24"/>
                <w:szCs w:val="24"/>
              </w:rPr>
              <w:t xml:space="preserve">Some variety in length, structure or subject of sentences </w:t>
            </w:r>
          </w:p>
          <w:p w14:paraId="03CC5D2A" w14:textId="30EEAB31" w:rsidR="005B2D98" w:rsidRPr="00100B22" w:rsidRDefault="005B2D98" w:rsidP="005B2D98">
            <w:pPr>
              <w:tabs>
                <w:tab w:val="left" w:pos="1830"/>
              </w:tabs>
              <w:rPr>
                <w:sz w:val="24"/>
                <w:szCs w:val="24"/>
              </w:rPr>
            </w:pPr>
          </w:p>
        </w:tc>
      </w:tr>
      <w:tr w:rsidR="00017AB1" w:rsidRPr="00B245FA" w14:paraId="3AECCFFA" w14:textId="77777777" w:rsidTr="00B35685">
        <w:trPr>
          <w:trHeight w:val="537"/>
        </w:trPr>
        <w:tc>
          <w:tcPr>
            <w:tcW w:w="1001" w:type="dxa"/>
          </w:tcPr>
          <w:p w14:paraId="4D0B5010" w14:textId="13784FFA" w:rsidR="00017AB1" w:rsidRDefault="00017AB1" w:rsidP="00017AB1">
            <w:pPr>
              <w:rPr>
                <w:rFonts w:ascii="Verdana" w:hAnsi="Verdana"/>
                <w:color w:val="002060"/>
                <w:sz w:val="24"/>
                <w:szCs w:val="24"/>
              </w:rPr>
            </w:pPr>
            <w:r>
              <w:rPr>
                <w:rFonts w:ascii="Verdana" w:hAnsi="Verdana"/>
                <w:color w:val="002060"/>
                <w:sz w:val="24"/>
                <w:szCs w:val="24"/>
              </w:rPr>
              <w:t>KO7</w:t>
            </w:r>
          </w:p>
        </w:tc>
        <w:tc>
          <w:tcPr>
            <w:tcW w:w="9293" w:type="dxa"/>
            <w:gridSpan w:val="4"/>
          </w:tcPr>
          <w:p w14:paraId="460B4F44" w14:textId="0210ED82" w:rsidR="00017AB1" w:rsidRPr="00100B22" w:rsidRDefault="00017AB1" w:rsidP="00017AB1">
            <w:pPr>
              <w:tabs>
                <w:tab w:val="left" w:pos="1830"/>
              </w:tabs>
              <w:rPr>
                <w:sz w:val="24"/>
                <w:szCs w:val="24"/>
              </w:rPr>
            </w:pPr>
            <w:r>
              <w:rPr>
                <w:sz w:val="24"/>
                <w:szCs w:val="24"/>
              </w:rPr>
              <w:t>S</w:t>
            </w:r>
            <w:r w:rsidRPr="009D0D0E">
              <w:rPr>
                <w:sz w:val="24"/>
                <w:szCs w:val="24"/>
              </w:rPr>
              <w:t>ome evidence of deliberate vocabulary choices; some expansion of general vocabulary to match topic</w:t>
            </w:r>
          </w:p>
        </w:tc>
      </w:tr>
    </w:tbl>
    <w:p w14:paraId="58FF1981" w14:textId="77777777" w:rsidR="001141BC" w:rsidRDefault="001141BC">
      <w:pPr>
        <w:rPr>
          <w:rFonts w:ascii="Verdana" w:hAnsi="Verdana"/>
          <w:color w:val="002060"/>
          <w:sz w:val="24"/>
          <w:szCs w:val="24"/>
        </w:rPr>
      </w:pPr>
    </w:p>
    <w:p w14:paraId="4D50AA4D" w14:textId="5B7CACD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6F4BA3" w:rsidRPr="00B245FA" w14:paraId="56E7C716" w14:textId="77777777" w:rsidTr="006F4BA3">
        <w:tc>
          <w:tcPr>
            <w:tcW w:w="1769" w:type="dxa"/>
          </w:tcPr>
          <w:p w14:paraId="3ED141E8" w14:textId="7BE2C9BE" w:rsidR="00920585" w:rsidRPr="00B245FA" w:rsidRDefault="006F4BA3">
            <w:pPr>
              <w:rPr>
                <w:rFonts w:ascii="Verdana" w:hAnsi="Verdana"/>
                <w:color w:val="002060"/>
                <w:sz w:val="24"/>
                <w:szCs w:val="24"/>
              </w:rPr>
            </w:pPr>
            <w:bookmarkStart w:id="0" w:name="_Hlk186967867"/>
            <w:r>
              <w:rPr>
                <w:rFonts w:ascii="Verdana" w:hAnsi="Verdana"/>
                <w:color w:val="002060"/>
                <w:sz w:val="24"/>
                <w:szCs w:val="24"/>
              </w:rPr>
              <w:lastRenderedPageBreak/>
              <w:t>Shakespeare</w:t>
            </w:r>
          </w:p>
        </w:tc>
        <w:tc>
          <w:tcPr>
            <w:tcW w:w="1002" w:type="dxa"/>
          </w:tcPr>
          <w:p w14:paraId="7CDA4861" w14:textId="13F96CE5" w:rsidR="00920585" w:rsidRPr="00B245FA" w:rsidRDefault="006F4BA3">
            <w:pPr>
              <w:rPr>
                <w:rFonts w:ascii="Verdana" w:hAnsi="Verdana"/>
                <w:color w:val="002060"/>
                <w:sz w:val="24"/>
                <w:szCs w:val="24"/>
              </w:rPr>
            </w:pPr>
            <w:r>
              <w:rPr>
                <w:rFonts w:ascii="Verdana" w:hAnsi="Verdana"/>
                <w:color w:val="002060"/>
                <w:sz w:val="24"/>
                <w:szCs w:val="24"/>
              </w:rPr>
              <w:t>play</w:t>
            </w:r>
          </w:p>
        </w:tc>
        <w:tc>
          <w:tcPr>
            <w:tcW w:w="1381" w:type="dxa"/>
          </w:tcPr>
          <w:p w14:paraId="5D17AF0B" w14:textId="7F2ED987" w:rsidR="00920585" w:rsidRPr="00B245FA" w:rsidRDefault="006F4BA3">
            <w:pPr>
              <w:rPr>
                <w:rFonts w:ascii="Verdana" w:hAnsi="Verdana"/>
                <w:color w:val="002060"/>
                <w:sz w:val="24"/>
                <w:szCs w:val="24"/>
              </w:rPr>
            </w:pPr>
            <w:r>
              <w:rPr>
                <w:rFonts w:ascii="Verdana" w:hAnsi="Verdana"/>
                <w:color w:val="002060"/>
                <w:sz w:val="24"/>
                <w:szCs w:val="24"/>
              </w:rPr>
              <w:t>prologue</w:t>
            </w:r>
          </w:p>
        </w:tc>
        <w:tc>
          <w:tcPr>
            <w:tcW w:w="1926" w:type="dxa"/>
          </w:tcPr>
          <w:p w14:paraId="70A311EF" w14:textId="21D19C1E" w:rsidR="00920585" w:rsidRPr="00B245FA" w:rsidRDefault="006F4BA3">
            <w:pPr>
              <w:rPr>
                <w:rFonts w:ascii="Verdana" w:hAnsi="Verdana"/>
                <w:color w:val="002060"/>
                <w:sz w:val="24"/>
                <w:szCs w:val="24"/>
              </w:rPr>
            </w:pPr>
            <w:r>
              <w:rPr>
                <w:rFonts w:ascii="Verdana" w:hAnsi="Verdana"/>
                <w:color w:val="002060"/>
                <w:sz w:val="24"/>
                <w:szCs w:val="24"/>
              </w:rPr>
              <w:t>imagery</w:t>
            </w:r>
          </w:p>
        </w:tc>
        <w:tc>
          <w:tcPr>
            <w:tcW w:w="1500" w:type="dxa"/>
          </w:tcPr>
          <w:p w14:paraId="3AF3EEF7" w14:textId="05204474" w:rsidR="00920585" w:rsidRPr="00B245FA" w:rsidRDefault="006F4BA3">
            <w:pPr>
              <w:rPr>
                <w:rFonts w:ascii="Verdana" w:hAnsi="Verdana"/>
                <w:color w:val="002060"/>
                <w:sz w:val="24"/>
                <w:szCs w:val="24"/>
              </w:rPr>
            </w:pPr>
            <w:r>
              <w:rPr>
                <w:rFonts w:ascii="Verdana" w:hAnsi="Verdana"/>
                <w:color w:val="002060"/>
                <w:sz w:val="24"/>
                <w:szCs w:val="24"/>
              </w:rPr>
              <w:t>pun</w:t>
            </w:r>
          </w:p>
        </w:tc>
        <w:tc>
          <w:tcPr>
            <w:tcW w:w="2198" w:type="dxa"/>
          </w:tcPr>
          <w:p w14:paraId="3B235E5C" w14:textId="547ED387" w:rsidR="001141BC" w:rsidRPr="00B245FA" w:rsidRDefault="006F4BA3">
            <w:pPr>
              <w:rPr>
                <w:rFonts w:ascii="Verdana" w:hAnsi="Verdana"/>
                <w:color w:val="002060"/>
                <w:sz w:val="24"/>
                <w:szCs w:val="24"/>
              </w:rPr>
            </w:pPr>
            <w:r>
              <w:rPr>
                <w:rFonts w:ascii="Verdana" w:hAnsi="Verdana"/>
                <w:color w:val="002060"/>
                <w:sz w:val="24"/>
                <w:szCs w:val="24"/>
              </w:rPr>
              <w:t>Elizabethan</w:t>
            </w:r>
          </w:p>
        </w:tc>
      </w:tr>
      <w:tr w:rsidR="006F4BA3" w:rsidRPr="00B245FA" w14:paraId="5DC8C621" w14:textId="77777777" w:rsidTr="006F4BA3">
        <w:tc>
          <w:tcPr>
            <w:tcW w:w="1769" w:type="dxa"/>
          </w:tcPr>
          <w:p w14:paraId="14CD84C4" w14:textId="5C1A670D" w:rsidR="00920585" w:rsidRPr="00B245FA" w:rsidRDefault="006F4BA3">
            <w:pPr>
              <w:rPr>
                <w:rFonts w:ascii="Verdana" w:hAnsi="Verdana"/>
                <w:color w:val="002060"/>
                <w:sz w:val="24"/>
                <w:szCs w:val="24"/>
              </w:rPr>
            </w:pPr>
            <w:bookmarkStart w:id="1" w:name="_Hlk178165380"/>
            <w:r>
              <w:rPr>
                <w:rFonts w:ascii="Verdana" w:hAnsi="Verdana"/>
                <w:color w:val="002060"/>
                <w:sz w:val="24"/>
                <w:szCs w:val="24"/>
              </w:rPr>
              <w:t>patriarchy</w:t>
            </w:r>
          </w:p>
        </w:tc>
        <w:tc>
          <w:tcPr>
            <w:tcW w:w="1002" w:type="dxa"/>
          </w:tcPr>
          <w:p w14:paraId="2B6B0AA7" w14:textId="3F88A261" w:rsidR="00920585" w:rsidRPr="00B245FA" w:rsidRDefault="006F4BA3">
            <w:pPr>
              <w:rPr>
                <w:rFonts w:ascii="Verdana" w:hAnsi="Verdana"/>
                <w:color w:val="002060"/>
                <w:sz w:val="24"/>
                <w:szCs w:val="24"/>
              </w:rPr>
            </w:pPr>
            <w:r>
              <w:rPr>
                <w:rFonts w:ascii="Verdana" w:hAnsi="Verdana"/>
                <w:color w:val="002060"/>
                <w:sz w:val="24"/>
                <w:szCs w:val="24"/>
              </w:rPr>
              <w:t>stanza</w:t>
            </w:r>
          </w:p>
        </w:tc>
        <w:tc>
          <w:tcPr>
            <w:tcW w:w="1381" w:type="dxa"/>
          </w:tcPr>
          <w:p w14:paraId="44846C07" w14:textId="132361C5" w:rsidR="00920585" w:rsidRPr="00B245FA" w:rsidRDefault="006F4BA3">
            <w:pPr>
              <w:rPr>
                <w:rFonts w:ascii="Verdana" w:hAnsi="Verdana"/>
                <w:color w:val="002060"/>
                <w:sz w:val="24"/>
                <w:szCs w:val="24"/>
              </w:rPr>
            </w:pPr>
            <w:r>
              <w:rPr>
                <w:rFonts w:ascii="Verdana" w:hAnsi="Verdana"/>
                <w:color w:val="002060"/>
                <w:sz w:val="24"/>
                <w:szCs w:val="24"/>
              </w:rPr>
              <w:t>metaphor</w:t>
            </w:r>
          </w:p>
        </w:tc>
        <w:tc>
          <w:tcPr>
            <w:tcW w:w="1926" w:type="dxa"/>
          </w:tcPr>
          <w:p w14:paraId="27312DB3" w14:textId="7EF1F429" w:rsidR="00920585" w:rsidRPr="00B245FA" w:rsidRDefault="006F4BA3">
            <w:pPr>
              <w:rPr>
                <w:rFonts w:ascii="Verdana" w:hAnsi="Verdana"/>
                <w:color w:val="002060"/>
                <w:sz w:val="24"/>
                <w:szCs w:val="24"/>
              </w:rPr>
            </w:pPr>
            <w:r>
              <w:rPr>
                <w:rFonts w:ascii="Verdana" w:hAnsi="Verdana"/>
                <w:color w:val="002060"/>
                <w:sz w:val="24"/>
                <w:szCs w:val="24"/>
              </w:rPr>
              <w:t>onomatopoeia</w:t>
            </w:r>
          </w:p>
        </w:tc>
        <w:tc>
          <w:tcPr>
            <w:tcW w:w="1500" w:type="dxa"/>
          </w:tcPr>
          <w:p w14:paraId="24B2E7BF" w14:textId="418BD4EE" w:rsidR="00920585" w:rsidRPr="00B245FA" w:rsidRDefault="006F4BA3">
            <w:pPr>
              <w:rPr>
                <w:rFonts w:ascii="Verdana" w:hAnsi="Verdana"/>
                <w:color w:val="002060"/>
                <w:sz w:val="24"/>
                <w:szCs w:val="24"/>
              </w:rPr>
            </w:pPr>
            <w:r>
              <w:rPr>
                <w:rFonts w:ascii="Verdana" w:hAnsi="Verdana"/>
                <w:color w:val="002060"/>
                <w:sz w:val="24"/>
                <w:szCs w:val="24"/>
              </w:rPr>
              <w:t>alliteration</w:t>
            </w:r>
          </w:p>
        </w:tc>
        <w:tc>
          <w:tcPr>
            <w:tcW w:w="2198" w:type="dxa"/>
          </w:tcPr>
          <w:p w14:paraId="7E715B4E" w14:textId="30538777" w:rsidR="00920585" w:rsidRPr="00B245FA" w:rsidRDefault="006F4BA3">
            <w:pPr>
              <w:rPr>
                <w:rFonts w:ascii="Verdana" w:hAnsi="Verdana"/>
                <w:color w:val="002060"/>
                <w:sz w:val="24"/>
                <w:szCs w:val="24"/>
              </w:rPr>
            </w:pPr>
            <w:r>
              <w:rPr>
                <w:rFonts w:ascii="Verdana" w:hAnsi="Verdana"/>
                <w:color w:val="002060"/>
                <w:sz w:val="24"/>
                <w:szCs w:val="24"/>
              </w:rPr>
              <w:t>personification</w:t>
            </w:r>
          </w:p>
        </w:tc>
      </w:tr>
      <w:bookmarkEnd w:id="1"/>
      <w:bookmarkEnd w:id="0"/>
    </w:tbl>
    <w:p w14:paraId="01F2604B" w14:textId="77777777" w:rsidR="00F5441C" w:rsidRDefault="00F5441C">
      <w:pPr>
        <w:rPr>
          <w:rFonts w:ascii="Verdana" w:hAnsi="Verdana"/>
          <w:color w:val="002060"/>
          <w:sz w:val="24"/>
          <w:szCs w:val="24"/>
        </w:rPr>
      </w:pPr>
    </w:p>
    <w:p w14:paraId="5ECA3170" w14:textId="483A5C43"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62457B44" w:rsidR="00B245FA" w:rsidRPr="00B245FA" w:rsidRDefault="0044493C"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F5441C">
              <w:rPr>
                <w:rFonts w:ascii="Verdana" w:eastAsia="Times New Roman" w:hAnsi="Verdana" w:cs="Times New Roman"/>
                <w:i/>
                <w:iCs/>
                <w:noProof/>
                <w:color w:val="002060"/>
                <w:sz w:val="24"/>
                <w:szCs w:val="24"/>
                <w:lang w:eastAsia="en-GB"/>
              </w:rPr>
              <w:drawing>
                <wp:anchor distT="0" distB="0" distL="114300" distR="114300" simplePos="0" relativeHeight="251660288" behindDoc="1" locked="0" layoutInCell="1" allowOverlap="1" wp14:anchorId="597A4653" wp14:editId="348439AD">
                  <wp:simplePos x="0" y="0"/>
                  <wp:positionH relativeFrom="column">
                    <wp:posOffset>115943</wp:posOffset>
                  </wp:positionH>
                  <wp:positionV relativeFrom="paragraph">
                    <wp:posOffset>36569</wp:posOffset>
                  </wp:positionV>
                  <wp:extent cx="2208530" cy="3388360"/>
                  <wp:effectExtent l="0" t="0" r="1270" b="2540"/>
                  <wp:wrapTight wrapText="bothSides">
                    <wp:wrapPolygon edited="0">
                      <wp:start x="0" y="0"/>
                      <wp:lineTo x="0" y="21495"/>
                      <wp:lineTo x="21426" y="21495"/>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208530" cy="3388360"/>
                          </a:xfrm>
                          <a:prstGeom prst="rect">
                            <a:avLst/>
                          </a:prstGeom>
                        </pic:spPr>
                      </pic:pic>
                    </a:graphicData>
                  </a:graphic>
                  <wp14:sizeRelH relativeFrom="margin">
                    <wp14:pctWidth>0</wp14:pctWidth>
                  </wp14:sizeRelH>
                  <wp14:sizeRelV relativeFrom="margin">
                    <wp14:pctHeight>0</wp14:pctHeight>
                  </wp14:sizeRelV>
                </wp:anchor>
              </w:drawing>
            </w: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362EF14F">
                      <wp:simplePos x="0" y="0"/>
                      <wp:positionH relativeFrom="column">
                        <wp:posOffset>2725009</wp:posOffset>
                      </wp:positionH>
                      <wp:positionV relativeFrom="paragraph">
                        <wp:posOffset>130399</wp:posOffset>
                      </wp:positionV>
                      <wp:extent cx="2796540" cy="3240741"/>
                      <wp:effectExtent l="0" t="0" r="22860" b="17145"/>
                      <wp:wrapNone/>
                      <wp:docPr id="5" name="Text Box 5"/>
                      <wp:cNvGraphicFramePr/>
                      <a:graphic xmlns:a="http://schemas.openxmlformats.org/drawingml/2006/main">
                        <a:graphicData uri="http://schemas.microsoft.com/office/word/2010/wordprocessingShape">
                          <wps:wsp>
                            <wps:cNvSpPr txBox="1"/>
                            <wps:spPr>
                              <a:xfrm>
                                <a:off x="0" y="0"/>
                                <a:ext cx="2796540" cy="3240741"/>
                              </a:xfrm>
                              <a:prstGeom prst="rect">
                                <a:avLst/>
                              </a:prstGeom>
                              <a:solidFill>
                                <a:schemeClr val="lt1"/>
                              </a:solidFill>
                              <a:ln w="6350">
                                <a:solidFill>
                                  <a:prstClr val="black"/>
                                </a:solidFill>
                              </a:ln>
                            </wps:spPr>
                            <wps:txbx>
                              <w:txbxContent>
                                <w:p w14:paraId="136B71E9" w14:textId="1E8B861B" w:rsidR="00413BDF" w:rsidRPr="00F5441C" w:rsidRDefault="00F5441C">
                                  <w:pPr>
                                    <w:rPr>
                                      <w:sz w:val="36"/>
                                      <w:szCs w:val="36"/>
                                    </w:rPr>
                                  </w:pPr>
                                  <w:r w:rsidRPr="00F5441C">
                                    <w:rPr>
                                      <w:rFonts w:ascii="Arial" w:hAnsi="Arial" w:cs="Arial"/>
                                      <w:color w:val="0F1111"/>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214.55pt;margin-top:10.25pt;width:220.2pt;height:25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" fillcolor="white [3201]" strokeweight=".5pt">
                      <v:textbox>
                        <w:txbxContent>
                          <w:p w14:paraId="136B71E9" w14:textId="1E8B861B" w:rsidR="00413BDF" w:rsidRPr="00F5441C" w:rsidRDefault="00F5441C">
                            <w:pPr>
                              <w:rPr>
                                <w:sz w:val="36"/>
                                <w:szCs w:val="36"/>
                              </w:rPr>
                            </w:pPr>
                            <w:r w:rsidRPr="00F5441C">
                              <w:rPr>
                                <w:rFonts w:ascii="Arial" w:hAnsi="Arial" w:cs="Arial"/>
                                <w:color w:val="0F1111"/>
                                <w:sz w:val="24"/>
                                <w:szCs w:val="24"/>
                                <w:shd w:val="clear" w:color="auto" w:fill="FFFFFF"/>
                              </w:rPr>
                              <w:t>Over many years as a working poet, Michael Rosen has thought a great deal about what poems are, what they can do and the pleasure that comes from writing and reading poetry. In this invaluable handbook, he shares this knowledge and experience in book form for the very first time. Starting with a detailed analysis of a number of classic poems, he offers a real “writer’s guide” to writing and performing poems, as well as a wealth of technical information and tips. He then takes a fascinating look at a selection of his own poems and explains how and why he wrote them. </w:t>
                            </w:r>
                          </w:p>
                        </w:txbxContent>
                      </v:textbox>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8D4"/>
    <w:rsid w:val="00014922"/>
    <w:rsid w:val="00017AB1"/>
    <w:rsid w:val="00022828"/>
    <w:rsid w:val="000D1F7C"/>
    <w:rsid w:val="000E349C"/>
    <w:rsid w:val="00100B22"/>
    <w:rsid w:val="001141BC"/>
    <w:rsid w:val="00152E58"/>
    <w:rsid w:val="001B080A"/>
    <w:rsid w:val="001B1D06"/>
    <w:rsid w:val="00242C34"/>
    <w:rsid w:val="00252B75"/>
    <w:rsid w:val="003601E5"/>
    <w:rsid w:val="003743D1"/>
    <w:rsid w:val="00413BDF"/>
    <w:rsid w:val="0044493C"/>
    <w:rsid w:val="00455F38"/>
    <w:rsid w:val="00477EDD"/>
    <w:rsid w:val="00486189"/>
    <w:rsid w:val="004A6E2C"/>
    <w:rsid w:val="005376C9"/>
    <w:rsid w:val="0054571B"/>
    <w:rsid w:val="00563B16"/>
    <w:rsid w:val="005B2D98"/>
    <w:rsid w:val="005C2ADA"/>
    <w:rsid w:val="00693B19"/>
    <w:rsid w:val="006C3D83"/>
    <w:rsid w:val="006F4BA3"/>
    <w:rsid w:val="00720CBB"/>
    <w:rsid w:val="007C094C"/>
    <w:rsid w:val="007E5C02"/>
    <w:rsid w:val="00810F79"/>
    <w:rsid w:val="0082039C"/>
    <w:rsid w:val="008900FE"/>
    <w:rsid w:val="008D477B"/>
    <w:rsid w:val="008E50B1"/>
    <w:rsid w:val="008F6C26"/>
    <w:rsid w:val="00903F31"/>
    <w:rsid w:val="00920585"/>
    <w:rsid w:val="009352F5"/>
    <w:rsid w:val="0094229F"/>
    <w:rsid w:val="009806BB"/>
    <w:rsid w:val="00984155"/>
    <w:rsid w:val="009D0BFB"/>
    <w:rsid w:val="009D0D0E"/>
    <w:rsid w:val="00A00BC6"/>
    <w:rsid w:val="00AD03F7"/>
    <w:rsid w:val="00AF4C1A"/>
    <w:rsid w:val="00B245FA"/>
    <w:rsid w:val="00B35685"/>
    <w:rsid w:val="00C96B26"/>
    <w:rsid w:val="00CB1D54"/>
    <w:rsid w:val="00CD29EF"/>
    <w:rsid w:val="00D93AEB"/>
    <w:rsid w:val="00D944D3"/>
    <w:rsid w:val="00DF063A"/>
    <w:rsid w:val="00E7174A"/>
    <w:rsid w:val="00F04698"/>
    <w:rsid w:val="00F5441C"/>
    <w:rsid w:val="00F55A76"/>
    <w:rsid w:val="00F577A0"/>
    <w:rsid w:val="00FB5A33"/>
    <w:rsid w:val="00FD0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7C09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4</cp:revision>
  <dcterms:created xsi:type="dcterms:W3CDTF">2026-04-13T08:45:00Z</dcterms:created>
  <dcterms:modified xsi:type="dcterms:W3CDTF">2026-04-27T15:16:00Z</dcterms:modified>
</cp:coreProperties>
</file>