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4D4AC4">
        <w:trPr>
          <w:trHeight w:val="557"/>
        </w:trPr>
        <w:tc>
          <w:tcPr>
            <w:tcW w:w="3372" w:type="dxa"/>
            <w:gridSpan w:val="3"/>
          </w:tcPr>
          <w:p w14:paraId="056BEAE1" w14:textId="0F1C3568"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w:t>
            </w:r>
            <w:r w:rsidR="002946C4">
              <w:rPr>
                <w:rFonts w:ascii="Verdana" w:hAnsi="Verdana"/>
                <w:b/>
                <w:bCs/>
                <w:sz w:val="24"/>
                <w:szCs w:val="24"/>
              </w:rPr>
              <w:t>6</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18235A34" w:rsidR="00A87796" w:rsidRPr="00B245FA" w:rsidRDefault="00A87796" w:rsidP="00B245FA">
            <w:pPr>
              <w:rPr>
                <w:rFonts w:ascii="Verdana" w:hAnsi="Verdana"/>
                <w:b/>
                <w:bCs/>
                <w:sz w:val="24"/>
                <w:szCs w:val="24"/>
              </w:rPr>
            </w:pPr>
            <w:r w:rsidRPr="00B245FA">
              <w:rPr>
                <w:rFonts w:ascii="Verdana" w:hAnsi="Verdana"/>
                <w:b/>
                <w:bCs/>
                <w:sz w:val="24"/>
                <w:szCs w:val="24"/>
              </w:rPr>
              <w:t xml:space="preserve">Term: </w:t>
            </w:r>
            <w:r w:rsidR="00B453F3">
              <w:rPr>
                <w:rFonts w:ascii="Verdana" w:hAnsi="Verdana"/>
                <w:b/>
                <w:bCs/>
                <w:sz w:val="24"/>
                <w:szCs w:val="24"/>
              </w:rPr>
              <w:t>3</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45469FC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S</w:t>
            </w:r>
            <w:r w:rsidR="00A16BC2">
              <w:rPr>
                <w:rFonts w:ascii="Verdana" w:hAnsi="Verdana"/>
                <w:b/>
                <w:bCs/>
                <w:color w:val="002060"/>
                <w:sz w:val="24"/>
                <w:szCs w:val="24"/>
              </w:rPr>
              <w:t>tudy Programme</w:t>
            </w:r>
            <w:r w:rsidR="0047765E">
              <w:rPr>
                <w:rFonts w:ascii="Verdana" w:hAnsi="Verdana"/>
                <w:b/>
                <w:bCs/>
                <w:color w:val="002060"/>
                <w:sz w:val="24"/>
                <w:szCs w:val="24"/>
              </w:rPr>
              <w:t xml:space="preserve"> </w:t>
            </w:r>
            <w:r w:rsidR="00004152">
              <w:rPr>
                <w:rFonts w:ascii="Verdana" w:hAnsi="Verdana"/>
                <w:b/>
                <w:bCs/>
                <w:color w:val="002060"/>
                <w:sz w:val="24"/>
                <w:szCs w:val="24"/>
              </w:rPr>
              <w:t>Two</w:t>
            </w:r>
            <w:r w:rsidR="00A925B1">
              <w:rPr>
                <w:rFonts w:ascii="Verdana" w:hAnsi="Verdana"/>
                <w:b/>
                <w:bCs/>
                <w:color w:val="002060"/>
                <w:sz w:val="24"/>
                <w:szCs w:val="24"/>
              </w:rPr>
              <w:t xml:space="preserve"> Deepening</w:t>
            </w:r>
          </w:p>
        </w:tc>
      </w:tr>
      <w:tr w:rsidR="00B245FA" w:rsidRPr="00B245FA" w14:paraId="351A68E2" w14:textId="77777777" w:rsidTr="0023735F">
        <w:trPr>
          <w:trHeight w:val="500"/>
        </w:trPr>
        <w:tc>
          <w:tcPr>
            <w:tcW w:w="9634" w:type="dxa"/>
            <w:gridSpan w:val="6"/>
          </w:tcPr>
          <w:p w14:paraId="43415AB9" w14:textId="2EB6A05B" w:rsidR="006C3D83" w:rsidRDefault="00B245FA" w:rsidP="00720CBB">
            <w:pPr>
              <w:rPr>
                <w:b/>
                <w:bCs/>
                <w:sz w:val="36"/>
                <w:szCs w:val="36"/>
              </w:rPr>
            </w:pPr>
            <w:r w:rsidRPr="00B245FA">
              <w:rPr>
                <w:rFonts w:ascii="Verdana" w:hAnsi="Verdana"/>
                <w:b/>
                <w:bCs/>
                <w:color w:val="002060"/>
                <w:sz w:val="24"/>
                <w:szCs w:val="24"/>
              </w:rPr>
              <w:t xml:space="preserve">Term </w:t>
            </w:r>
            <w:r w:rsidR="00B453F3">
              <w:rPr>
                <w:rFonts w:ascii="Verdana" w:hAnsi="Verdana"/>
                <w:b/>
                <w:bCs/>
                <w:color w:val="002060"/>
                <w:sz w:val="24"/>
                <w:szCs w:val="24"/>
              </w:rPr>
              <w:t>3</w:t>
            </w:r>
            <w:r w:rsidRPr="00B245FA">
              <w:rPr>
                <w:rFonts w:ascii="Verdana" w:hAnsi="Verdana"/>
                <w:b/>
                <w:bCs/>
                <w:color w:val="002060"/>
                <w:sz w:val="24"/>
                <w:szCs w:val="24"/>
              </w:rPr>
              <w:t xml:space="preserve"> focus: </w:t>
            </w:r>
            <w:r w:rsidR="00720CBB">
              <w:rPr>
                <w:b/>
                <w:bCs/>
                <w:sz w:val="36"/>
                <w:szCs w:val="36"/>
              </w:rPr>
              <w:t xml:space="preserve"> </w:t>
            </w:r>
          </w:p>
          <w:p w14:paraId="549B655E" w14:textId="2E204ABA" w:rsidR="00BF3CF6" w:rsidRPr="00693B19" w:rsidRDefault="00BF3CF6" w:rsidP="00BF3CF6">
            <w:pPr>
              <w:rPr>
                <w:b/>
                <w:bCs/>
                <w:color w:val="002060"/>
                <w:sz w:val="36"/>
                <w:szCs w:val="36"/>
              </w:rPr>
            </w:pPr>
            <w:r>
              <w:rPr>
                <w:b/>
                <w:bCs/>
                <w:color w:val="002060"/>
                <w:sz w:val="36"/>
                <w:szCs w:val="36"/>
              </w:rPr>
              <w:t>HT</w:t>
            </w:r>
            <w:r w:rsidR="00B453F3">
              <w:rPr>
                <w:b/>
                <w:bCs/>
                <w:color w:val="002060"/>
                <w:sz w:val="36"/>
                <w:szCs w:val="36"/>
              </w:rPr>
              <w:t>5</w:t>
            </w:r>
            <w:r>
              <w:rPr>
                <w:b/>
                <w:bCs/>
                <w:color w:val="002060"/>
                <w:sz w:val="36"/>
                <w:szCs w:val="36"/>
              </w:rPr>
              <w:t xml:space="preserve"> </w:t>
            </w:r>
            <w:r w:rsidR="00B453F3">
              <w:rPr>
                <w:b/>
                <w:bCs/>
                <w:color w:val="002060"/>
                <w:sz w:val="36"/>
                <w:szCs w:val="36"/>
              </w:rPr>
              <w:t>–</w:t>
            </w:r>
            <w:r>
              <w:rPr>
                <w:b/>
                <w:bCs/>
                <w:color w:val="002060"/>
                <w:sz w:val="36"/>
                <w:szCs w:val="36"/>
              </w:rPr>
              <w:t xml:space="preserve"> </w:t>
            </w:r>
            <w:r w:rsidR="00B453F3">
              <w:rPr>
                <w:b/>
                <w:bCs/>
                <w:color w:val="002060"/>
                <w:sz w:val="36"/>
                <w:szCs w:val="36"/>
              </w:rPr>
              <w:t>Exam Revision</w:t>
            </w:r>
          </w:p>
          <w:p w14:paraId="688CBBCF" w14:textId="30BFB2F6" w:rsidR="00BF3CF6" w:rsidRDefault="00BF3CF6" w:rsidP="0092012A">
            <w:pPr>
              <w:rPr>
                <w:b/>
                <w:bCs/>
                <w:color w:val="002060"/>
                <w:sz w:val="36"/>
                <w:szCs w:val="36"/>
              </w:rPr>
            </w:pPr>
            <w:r>
              <w:rPr>
                <w:b/>
                <w:bCs/>
                <w:color w:val="002060"/>
                <w:sz w:val="36"/>
                <w:szCs w:val="36"/>
              </w:rPr>
              <w:t>HT</w:t>
            </w:r>
            <w:r w:rsidR="00B453F3">
              <w:rPr>
                <w:b/>
                <w:bCs/>
                <w:color w:val="002060"/>
                <w:sz w:val="36"/>
                <w:szCs w:val="36"/>
              </w:rPr>
              <w:t>6</w:t>
            </w:r>
            <w:r>
              <w:rPr>
                <w:b/>
                <w:bCs/>
                <w:color w:val="002060"/>
                <w:sz w:val="36"/>
                <w:szCs w:val="36"/>
              </w:rPr>
              <w:t xml:space="preserve"> </w:t>
            </w:r>
            <w:r w:rsidR="00B453F3">
              <w:rPr>
                <w:b/>
                <w:bCs/>
                <w:color w:val="002060"/>
                <w:sz w:val="36"/>
                <w:szCs w:val="36"/>
              </w:rPr>
              <w:t>–</w:t>
            </w:r>
            <w:r w:rsidR="0092012A">
              <w:rPr>
                <w:b/>
                <w:bCs/>
                <w:color w:val="002060"/>
                <w:sz w:val="36"/>
                <w:szCs w:val="36"/>
              </w:rPr>
              <w:t xml:space="preserve"> </w:t>
            </w:r>
            <w:r w:rsidR="00B453F3">
              <w:rPr>
                <w:b/>
                <w:bCs/>
                <w:color w:val="002060"/>
                <w:sz w:val="36"/>
                <w:szCs w:val="36"/>
              </w:rPr>
              <w:t>Poetry</w:t>
            </w:r>
            <w:r w:rsidR="00A16BC2">
              <w:rPr>
                <w:b/>
                <w:bCs/>
                <w:color w:val="002060"/>
                <w:sz w:val="36"/>
                <w:szCs w:val="36"/>
              </w:rPr>
              <w:t xml:space="preserve"> </w:t>
            </w:r>
          </w:p>
          <w:p w14:paraId="781B6726" w14:textId="77777777" w:rsidR="00A87796" w:rsidRDefault="00A87796" w:rsidP="00BF3CF6">
            <w:pPr>
              <w:rPr>
                <w:b/>
                <w:bCs/>
                <w:color w:val="002060"/>
                <w:sz w:val="36"/>
                <w:szCs w:val="36"/>
              </w:rPr>
            </w:pPr>
          </w:p>
          <w:p w14:paraId="6D81E085" w14:textId="566EBE14" w:rsidR="00C932DA" w:rsidRDefault="00A87796" w:rsidP="00A87796">
            <w:pPr>
              <w:rPr>
                <w:rFonts w:ascii="Verdana" w:hAnsi="Verdana"/>
                <w:color w:val="002060"/>
              </w:rPr>
            </w:pPr>
            <w:r w:rsidRPr="00693B19">
              <w:rPr>
                <w:rFonts w:ascii="Verdana" w:hAnsi="Verdana"/>
                <w:color w:val="002060"/>
              </w:rPr>
              <w:t xml:space="preserve">Our </w:t>
            </w:r>
            <w:r w:rsidR="008C759C">
              <w:rPr>
                <w:rFonts w:ascii="Verdana" w:hAnsi="Verdana"/>
                <w:color w:val="002060"/>
              </w:rPr>
              <w:t>third</w:t>
            </w:r>
            <w:r w:rsidRPr="00693B19">
              <w:rPr>
                <w:rFonts w:ascii="Verdana" w:hAnsi="Verdana"/>
                <w:color w:val="002060"/>
              </w:rPr>
              <w:t xml:space="preserve"> half term focuses on</w:t>
            </w:r>
            <w:r w:rsidR="008C759C">
              <w:rPr>
                <w:rFonts w:ascii="Verdana" w:hAnsi="Verdana"/>
                <w:color w:val="002060"/>
              </w:rPr>
              <w:t xml:space="preserve"> </w:t>
            </w:r>
            <w:r w:rsidR="00B453F3">
              <w:rPr>
                <w:rFonts w:ascii="Verdana" w:hAnsi="Verdana"/>
                <w:color w:val="002060"/>
              </w:rPr>
              <w:t>revision for the English Language GCSE and the English Functional Skills. As a class, we will be covering the skills of identify, evaluate, analysis and comparison</w:t>
            </w:r>
            <w:r w:rsidR="00C932DA">
              <w:rPr>
                <w:rFonts w:ascii="Verdana" w:hAnsi="Verdana"/>
                <w:color w:val="002060"/>
              </w:rPr>
              <w:t xml:space="preserve">. We will also be revising the written tasks of non-fiction and fiction writing. </w:t>
            </w:r>
            <w:r w:rsidR="008C759C">
              <w:rPr>
                <w:rFonts w:ascii="Verdana" w:hAnsi="Verdana"/>
                <w:color w:val="002060"/>
              </w:rPr>
              <w:t>We will connect to the teaching of HT</w:t>
            </w:r>
            <w:r w:rsidR="00C932DA">
              <w:rPr>
                <w:rFonts w:ascii="Verdana" w:hAnsi="Verdana"/>
                <w:color w:val="002060"/>
              </w:rPr>
              <w:t>2 with the use of Victorian texts and HT3 with fiction writing.</w:t>
            </w:r>
          </w:p>
          <w:p w14:paraId="2C94E988" w14:textId="77777777" w:rsidR="00A87796" w:rsidRDefault="00A87796" w:rsidP="00A87796">
            <w:pPr>
              <w:rPr>
                <w:rFonts w:ascii="Verdana" w:hAnsi="Verdana"/>
                <w:color w:val="002060"/>
              </w:rPr>
            </w:pPr>
          </w:p>
          <w:p w14:paraId="363B8B69" w14:textId="276F9C86" w:rsidR="00C932DA" w:rsidRPr="00C932DA" w:rsidRDefault="00C932DA" w:rsidP="00C932DA">
            <w:pPr>
              <w:rPr>
                <w:rFonts w:ascii="Verdana" w:hAnsi="Verdana"/>
                <w:color w:val="002060"/>
              </w:rPr>
            </w:pPr>
            <w:r w:rsidRPr="00C932DA">
              <w:rPr>
                <w:rFonts w:ascii="Verdana" w:hAnsi="Verdana"/>
                <w:color w:val="002060"/>
              </w:rPr>
              <w:t xml:space="preserve">We will study a range of poetry by different writers, learning about different poetic methods and forms. We will then </w:t>
            </w:r>
            <w:r w:rsidR="005D14D3">
              <w:rPr>
                <w:rFonts w:ascii="Verdana" w:hAnsi="Verdana"/>
                <w:color w:val="002060"/>
              </w:rPr>
              <w:t xml:space="preserve">write </w:t>
            </w:r>
            <w:r w:rsidRPr="00C932DA">
              <w:rPr>
                <w:rFonts w:ascii="Verdana" w:hAnsi="Verdana"/>
                <w:color w:val="002060"/>
              </w:rPr>
              <w:t>our own poetry, gaining influence and inspiration from the studied poems. This will introduce students to a variety of author backgrounds and styles of writing.</w:t>
            </w:r>
          </w:p>
          <w:p w14:paraId="45E674C4" w14:textId="256BDE4A" w:rsidR="00693B19" w:rsidRPr="00442BFD" w:rsidRDefault="00693B19" w:rsidP="00BF3CF6">
            <w:pPr>
              <w:rPr>
                <w:rFonts w:ascii="Verdana" w:hAnsi="Verdana"/>
                <w:color w:val="002060"/>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33D36169" w14:textId="77777777" w:rsidR="00C932DA" w:rsidRPr="00943789" w:rsidRDefault="00C932DA" w:rsidP="00C932DA">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Understanding the text and using evidence</w:t>
                  </w:r>
                </w:p>
                <w:p w14:paraId="72B20A58" w14:textId="4F4CCC3D" w:rsidR="005376C9" w:rsidRPr="0023735F" w:rsidRDefault="00C932DA" w:rsidP="00C932DA">
                  <w:pPr>
                    <w:rPr>
                      <w:rFonts w:ascii="Verdana" w:hAnsi="Verdana" w:cstheme="minorHAnsi"/>
                      <w:color w:val="4472C4" w:themeColor="accent1"/>
                      <w:sz w:val="24"/>
                      <w:szCs w:val="24"/>
                    </w:rPr>
                  </w:pPr>
                  <w:r w:rsidRPr="00943789">
                    <w:rPr>
                      <w:rFonts w:ascii="Verdana" w:hAnsi="Verdana"/>
                      <w:color w:val="002060"/>
                      <w:sz w:val="24"/>
                      <w:szCs w:val="24"/>
                    </w:rPr>
                    <w:t xml:space="preserve">HT2: </w:t>
                  </w:r>
                  <w:r>
                    <w:rPr>
                      <w:rFonts w:ascii="Verdana" w:hAnsi="Verdana"/>
                      <w:color w:val="002060"/>
                      <w:sz w:val="24"/>
                      <w:szCs w:val="24"/>
                    </w:rPr>
                    <w:t>Enjoying the text</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C932DA" w:rsidRPr="00B245FA" w14:paraId="358C24DA" w14:textId="77777777" w:rsidTr="0023735F">
        <w:trPr>
          <w:trHeight w:val="537"/>
        </w:trPr>
        <w:tc>
          <w:tcPr>
            <w:tcW w:w="1001" w:type="dxa"/>
          </w:tcPr>
          <w:p w14:paraId="51366C3C" w14:textId="17A16F46" w:rsidR="00C932DA" w:rsidRPr="00B245FA" w:rsidRDefault="00C932DA" w:rsidP="00C932DA">
            <w:pPr>
              <w:rPr>
                <w:rFonts w:ascii="Verdana" w:hAnsi="Verdana"/>
                <w:color w:val="002060"/>
                <w:sz w:val="24"/>
                <w:szCs w:val="24"/>
              </w:rPr>
            </w:pPr>
            <w:bookmarkStart w:id="0" w:name="_Hlk178364999"/>
            <w:r>
              <w:rPr>
                <w:rFonts w:ascii="Verdana" w:hAnsi="Verdana"/>
                <w:color w:val="002060"/>
                <w:sz w:val="24"/>
                <w:szCs w:val="24"/>
              </w:rPr>
              <w:t>KO3</w:t>
            </w:r>
          </w:p>
        </w:tc>
        <w:tc>
          <w:tcPr>
            <w:tcW w:w="8633" w:type="dxa"/>
            <w:gridSpan w:val="5"/>
          </w:tcPr>
          <w:p w14:paraId="2FE3143D" w14:textId="71EAC764" w:rsidR="00C932DA" w:rsidRPr="0023735F" w:rsidRDefault="00C932DA" w:rsidP="00C932DA">
            <w:pPr>
              <w:rPr>
                <w:sz w:val="24"/>
                <w:szCs w:val="24"/>
              </w:rPr>
            </w:pPr>
            <w:r>
              <w:rPr>
                <w:sz w:val="24"/>
                <w:szCs w:val="24"/>
              </w:rPr>
              <w:t xml:space="preserve">I infer meanings from varied evidence across the text. My comments develop explanations of these. </w:t>
            </w:r>
          </w:p>
        </w:tc>
      </w:tr>
      <w:tr w:rsidR="00C932DA" w:rsidRPr="00B245FA" w14:paraId="5F8539E1" w14:textId="77777777" w:rsidTr="0023735F">
        <w:trPr>
          <w:trHeight w:val="537"/>
        </w:trPr>
        <w:tc>
          <w:tcPr>
            <w:tcW w:w="1001" w:type="dxa"/>
          </w:tcPr>
          <w:p w14:paraId="77192A04" w14:textId="575487D9" w:rsidR="00C932DA" w:rsidRPr="00B245FA" w:rsidRDefault="00C932DA" w:rsidP="00C932DA">
            <w:pPr>
              <w:rPr>
                <w:rFonts w:ascii="Verdana" w:hAnsi="Verdana"/>
                <w:color w:val="002060"/>
                <w:sz w:val="24"/>
                <w:szCs w:val="24"/>
              </w:rPr>
            </w:pPr>
            <w:r>
              <w:rPr>
                <w:rFonts w:ascii="Verdana" w:hAnsi="Verdana"/>
                <w:color w:val="002060"/>
                <w:sz w:val="24"/>
                <w:szCs w:val="24"/>
              </w:rPr>
              <w:t>KO4</w:t>
            </w:r>
          </w:p>
        </w:tc>
        <w:tc>
          <w:tcPr>
            <w:tcW w:w="8633" w:type="dxa"/>
            <w:gridSpan w:val="5"/>
          </w:tcPr>
          <w:p w14:paraId="1B6DD4B1" w14:textId="6C8FAFC3" w:rsidR="00C932DA" w:rsidRPr="0002089D" w:rsidRDefault="00C932DA" w:rsidP="00C932DA">
            <w:pPr>
              <w:rPr>
                <w:b/>
                <w:sz w:val="24"/>
                <w:szCs w:val="24"/>
              </w:rPr>
            </w:pPr>
            <w:r w:rsidRPr="00EA3AC5">
              <w:rPr>
                <w:sz w:val="24"/>
                <w:szCs w:val="24"/>
              </w:rPr>
              <w:t>I am aware that writers craft their writing by making structural choices. I identify and explain organisational features.</w:t>
            </w:r>
          </w:p>
        </w:tc>
      </w:tr>
      <w:bookmarkEnd w:id="0"/>
      <w:tr w:rsidR="00C932DA" w:rsidRPr="00B245FA" w14:paraId="576A220A" w14:textId="77777777" w:rsidTr="0023735F">
        <w:trPr>
          <w:trHeight w:val="537"/>
        </w:trPr>
        <w:tc>
          <w:tcPr>
            <w:tcW w:w="1001" w:type="dxa"/>
          </w:tcPr>
          <w:p w14:paraId="53B2D97E" w14:textId="1BBFA322" w:rsidR="00C932DA" w:rsidRDefault="00C932DA" w:rsidP="00C932DA">
            <w:pPr>
              <w:rPr>
                <w:rFonts w:ascii="Verdana" w:hAnsi="Verdana"/>
                <w:color w:val="002060"/>
                <w:sz w:val="24"/>
                <w:szCs w:val="24"/>
              </w:rPr>
            </w:pPr>
            <w:r>
              <w:rPr>
                <w:rFonts w:ascii="Verdana" w:hAnsi="Verdana"/>
                <w:color w:val="002060"/>
                <w:sz w:val="24"/>
                <w:szCs w:val="24"/>
              </w:rPr>
              <w:t>KO5</w:t>
            </w:r>
          </w:p>
        </w:tc>
        <w:tc>
          <w:tcPr>
            <w:tcW w:w="8633" w:type="dxa"/>
            <w:gridSpan w:val="5"/>
          </w:tcPr>
          <w:p w14:paraId="0F4EA705" w14:textId="78F1D566" w:rsidR="00C932DA" w:rsidRPr="00BF3CF6" w:rsidRDefault="00C932DA" w:rsidP="00C932DA">
            <w:pPr>
              <w:tabs>
                <w:tab w:val="left" w:pos="4785"/>
              </w:tabs>
              <w:rPr>
                <w:sz w:val="24"/>
                <w:szCs w:val="24"/>
              </w:rPr>
            </w:pPr>
            <w:r w:rsidRPr="00D9464E">
              <w:rPr>
                <w:sz w:val="24"/>
                <w:szCs w:val="24"/>
              </w:rPr>
              <w:t>I</w:t>
            </w:r>
            <w:r>
              <w:rPr>
                <w:sz w:val="24"/>
                <w:szCs w:val="24"/>
              </w:rPr>
              <w:t xml:space="preserve"> can identify language features which the writer has chosen to use and develop some explanation of them.</w:t>
            </w:r>
          </w:p>
        </w:tc>
      </w:tr>
      <w:tr w:rsidR="00C932DA" w:rsidRPr="00B245FA" w14:paraId="7D6C332B" w14:textId="77777777" w:rsidTr="0023735F">
        <w:trPr>
          <w:trHeight w:val="537"/>
        </w:trPr>
        <w:tc>
          <w:tcPr>
            <w:tcW w:w="1001" w:type="dxa"/>
          </w:tcPr>
          <w:p w14:paraId="47CCDA6A" w14:textId="70949041" w:rsidR="00C932DA" w:rsidRDefault="00C932DA" w:rsidP="00C932DA">
            <w:pPr>
              <w:rPr>
                <w:rFonts w:ascii="Verdana" w:hAnsi="Verdana"/>
                <w:color w:val="002060"/>
                <w:sz w:val="24"/>
                <w:szCs w:val="24"/>
              </w:rPr>
            </w:pPr>
            <w:r>
              <w:rPr>
                <w:rFonts w:ascii="Verdana" w:hAnsi="Verdana"/>
                <w:color w:val="002060"/>
                <w:sz w:val="24"/>
                <w:szCs w:val="24"/>
              </w:rPr>
              <w:t>KO6</w:t>
            </w:r>
          </w:p>
        </w:tc>
        <w:tc>
          <w:tcPr>
            <w:tcW w:w="8633" w:type="dxa"/>
            <w:gridSpan w:val="5"/>
          </w:tcPr>
          <w:p w14:paraId="18E3FCF6" w14:textId="0E6F0487" w:rsidR="00C932DA" w:rsidRDefault="00C932DA" w:rsidP="00C932DA">
            <w:pPr>
              <w:tabs>
                <w:tab w:val="left" w:pos="4785"/>
              </w:tabs>
              <w:rPr>
                <w:sz w:val="24"/>
                <w:szCs w:val="24"/>
              </w:rPr>
            </w:pPr>
            <w:r>
              <w:rPr>
                <w:sz w:val="24"/>
                <w:szCs w:val="24"/>
              </w:rPr>
              <w:t>I can clearly identify main purpose &amp; perspectives. Have an overview of text. Can generally explain effect on reader.</w:t>
            </w:r>
          </w:p>
        </w:tc>
      </w:tr>
      <w:tr w:rsidR="00C932DA" w:rsidRPr="00B245FA" w14:paraId="197B2B2C" w14:textId="77777777" w:rsidTr="0023735F">
        <w:trPr>
          <w:trHeight w:val="537"/>
        </w:trPr>
        <w:tc>
          <w:tcPr>
            <w:tcW w:w="1001" w:type="dxa"/>
          </w:tcPr>
          <w:p w14:paraId="7CAFE83D" w14:textId="540D6CB5" w:rsidR="00C932DA" w:rsidRDefault="00C932DA" w:rsidP="00C932DA">
            <w:pPr>
              <w:rPr>
                <w:rFonts w:ascii="Verdana" w:hAnsi="Verdana"/>
                <w:color w:val="002060"/>
                <w:sz w:val="24"/>
                <w:szCs w:val="24"/>
              </w:rPr>
            </w:pPr>
            <w:r>
              <w:rPr>
                <w:rFonts w:ascii="Verdana" w:hAnsi="Verdana"/>
                <w:color w:val="002060"/>
                <w:sz w:val="24"/>
                <w:szCs w:val="24"/>
              </w:rPr>
              <w:t>KO7</w:t>
            </w:r>
          </w:p>
        </w:tc>
        <w:tc>
          <w:tcPr>
            <w:tcW w:w="8633" w:type="dxa"/>
            <w:gridSpan w:val="5"/>
          </w:tcPr>
          <w:p w14:paraId="036D7702" w14:textId="22104867" w:rsidR="00C932DA" w:rsidRDefault="00C932DA" w:rsidP="00C932DA">
            <w:pPr>
              <w:tabs>
                <w:tab w:val="left" w:pos="4785"/>
              </w:tabs>
              <w:rPr>
                <w:sz w:val="24"/>
                <w:szCs w:val="24"/>
              </w:rPr>
            </w:pPr>
            <w:r w:rsidRPr="005E624A">
              <w:rPr>
                <w:sz w:val="24"/>
                <w:szCs w:val="24"/>
              </w:rPr>
              <w:t xml:space="preserve">I can identify similarities, differences between texts with some explanation. </w:t>
            </w:r>
            <w:proofErr w:type="gramStart"/>
            <w:r w:rsidRPr="005E624A">
              <w:rPr>
                <w:sz w:val="24"/>
                <w:szCs w:val="24"/>
              </w:rPr>
              <w:t>Also</w:t>
            </w:r>
            <w:proofErr w:type="gramEnd"/>
            <w:r w:rsidRPr="005E624A">
              <w:rPr>
                <w:sz w:val="24"/>
                <w:szCs w:val="24"/>
              </w:rPr>
              <w:t xml:space="preserve"> how contexts contribute to meaning.</w:t>
            </w: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0E231B69" w14:textId="77777777" w:rsidR="00C932DA" w:rsidRDefault="00C932DA" w:rsidP="00C932DA">
                  <w:pPr>
                    <w:rPr>
                      <w:rFonts w:ascii="Verdana" w:hAnsi="Verdana"/>
                      <w:bCs/>
                      <w:color w:val="002060"/>
                      <w:sz w:val="24"/>
                      <w:szCs w:val="24"/>
                    </w:rPr>
                  </w:pPr>
                  <w:r>
                    <w:rPr>
                      <w:rFonts w:ascii="Verdana" w:hAnsi="Verdana"/>
                      <w:bCs/>
                      <w:color w:val="002060"/>
                      <w:sz w:val="24"/>
                      <w:szCs w:val="24"/>
                    </w:rPr>
                    <w:t>HT1: Effective organisation of ideas and evidence</w:t>
                  </w:r>
                </w:p>
                <w:p w14:paraId="58D584D7" w14:textId="73DF4FED" w:rsidR="00A87796" w:rsidRPr="0023735F" w:rsidRDefault="00C932DA" w:rsidP="00C932DA">
                  <w:pPr>
                    <w:rPr>
                      <w:rFonts w:ascii="Verdana" w:hAnsi="Verdana" w:cstheme="minorHAnsi"/>
                      <w:color w:val="4472C4" w:themeColor="accent1"/>
                      <w:sz w:val="24"/>
                      <w:szCs w:val="24"/>
                    </w:rPr>
                  </w:pPr>
                  <w:r>
                    <w:rPr>
                      <w:rFonts w:ascii="Verdana" w:hAnsi="Verdana"/>
                      <w:bCs/>
                      <w:color w:val="002060"/>
                      <w:sz w:val="24"/>
                      <w:szCs w:val="24"/>
                    </w:rPr>
                    <w:t>HT2: Writing poetry</w:t>
                  </w:r>
                </w:p>
              </w:tc>
            </w:tr>
          </w:tbl>
          <w:p w14:paraId="4F6F00C2" w14:textId="77777777" w:rsidR="00A87796" w:rsidRPr="0023735F" w:rsidRDefault="00A87796" w:rsidP="00A87796">
            <w:pPr>
              <w:rPr>
                <w:rFonts w:ascii="Verdana" w:hAnsi="Verdana"/>
                <w:color w:val="4472C4" w:themeColor="accent1"/>
                <w:sz w:val="24"/>
                <w:szCs w:val="24"/>
              </w:rPr>
            </w:pPr>
          </w:p>
        </w:tc>
      </w:tr>
      <w:tr w:rsidR="00C932DA" w:rsidRPr="00B245FA" w14:paraId="604C67E2" w14:textId="77777777" w:rsidTr="0023735F">
        <w:trPr>
          <w:trHeight w:val="537"/>
        </w:trPr>
        <w:tc>
          <w:tcPr>
            <w:tcW w:w="1001" w:type="dxa"/>
          </w:tcPr>
          <w:p w14:paraId="513F87CE" w14:textId="6E834E1C" w:rsidR="00C932DA" w:rsidRPr="00B245FA" w:rsidRDefault="00C932DA" w:rsidP="00C932DA">
            <w:pPr>
              <w:rPr>
                <w:rFonts w:ascii="Verdana" w:hAnsi="Verdana"/>
                <w:color w:val="002060"/>
                <w:sz w:val="24"/>
                <w:szCs w:val="24"/>
              </w:rPr>
            </w:pPr>
            <w:bookmarkStart w:id="1" w:name="_Hlk178365007"/>
            <w:r>
              <w:rPr>
                <w:rFonts w:ascii="Verdana" w:hAnsi="Verdana"/>
                <w:color w:val="002060"/>
                <w:sz w:val="24"/>
                <w:szCs w:val="24"/>
              </w:rPr>
              <w:t>KO1</w:t>
            </w:r>
          </w:p>
        </w:tc>
        <w:tc>
          <w:tcPr>
            <w:tcW w:w="8633" w:type="dxa"/>
            <w:gridSpan w:val="5"/>
          </w:tcPr>
          <w:p w14:paraId="0D49B90A" w14:textId="62472125" w:rsidR="00C932DA" w:rsidRPr="00BF3CF6" w:rsidRDefault="00C932DA" w:rsidP="00C932DA">
            <w:pPr>
              <w:rPr>
                <w:sz w:val="18"/>
                <w:szCs w:val="18"/>
              </w:rPr>
            </w:pPr>
            <w:r w:rsidRPr="00A308F3">
              <w:rPr>
                <w:rFonts w:ascii="Verdana" w:hAnsi="Verdana" w:cstheme="minorHAnsi"/>
                <w:noProof/>
                <w:color w:val="4472C4" w:themeColor="accent1"/>
              </w:rPr>
              <w:drawing>
                <wp:inline distT="0" distB="0" distL="0" distR="0" wp14:anchorId="5DCF7131" wp14:editId="7A363C17">
                  <wp:extent cx="5728335" cy="470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8335" cy="470535"/>
                          </a:xfrm>
                          <a:prstGeom prst="rect">
                            <a:avLst/>
                          </a:prstGeom>
                          <a:noFill/>
                          <a:ln>
                            <a:noFill/>
                          </a:ln>
                        </pic:spPr>
                      </pic:pic>
                    </a:graphicData>
                  </a:graphic>
                </wp:inline>
              </w:drawing>
            </w:r>
          </w:p>
        </w:tc>
      </w:tr>
      <w:tr w:rsidR="00C932DA" w:rsidRPr="00B245FA" w14:paraId="7E3033AF" w14:textId="77777777" w:rsidTr="0023735F">
        <w:trPr>
          <w:trHeight w:val="537"/>
        </w:trPr>
        <w:tc>
          <w:tcPr>
            <w:tcW w:w="1001" w:type="dxa"/>
          </w:tcPr>
          <w:p w14:paraId="6E3A2C3B" w14:textId="21ACBF5C" w:rsidR="00C932DA" w:rsidRPr="00B245FA" w:rsidRDefault="00C932DA" w:rsidP="00C932DA">
            <w:pPr>
              <w:rPr>
                <w:rFonts w:ascii="Verdana" w:hAnsi="Verdana"/>
                <w:color w:val="002060"/>
                <w:sz w:val="24"/>
                <w:szCs w:val="24"/>
              </w:rPr>
            </w:pPr>
            <w:r>
              <w:rPr>
                <w:rFonts w:ascii="Verdana" w:hAnsi="Verdana"/>
                <w:color w:val="002060"/>
                <w:sz w:val="24"/>
                <w:szCs w:val="24"/>
              </w:rPr>
              <w:t>KO2</w:t>
            </w:r>
          </w:p>
        </w:tc>
        <w:tc>
          <w:tcPr>
            <w:tcW w:w="8633" w:type="dxa"/>
            <w:gridSpan w:val="5"/>
          </w:tcPr>
          <w:p w14:paraId="48BFB930" w14:textId="5EF4D40B" w:rsidR="00C932DA" w:rsidRPr="001C6E68" w:rsidRDefault="00C932DA" w:rsidP="00C932DA">
            <w:pPr>
              <w:rPr>
                <w:sz w:val="24"/>
                <w:szCs w:val="24"/>
              </w:rPr>
            </w:pPr>
            <w:r>
              <w:rPr>
                <w:sz w:val="24"/>
                <w:szCs w:val="24"/>
              </w:rPr>
              <w:t>My purpose is clear and features of the form are adapted to the purpose. My appropriate style maintains the reader’s interest.</w:t>
            </w:r>
          </w:p>
        </w:tc>
      </w:tr>
      <w:tr w:rsidR="00C932DA" w:rsidRPr="00B245FA" w14:paraId="23CC12AA" w14:textId="77777777" w:rsidTr="0023735F">
        <w:trPr>
          <w:trHeight w:val="537"/>
        </w:trPr>
        <w:tc>
          <w:tcPr>
            <w:tcW w:w="1001" w:type="dxa"/>
          </w:tcPr>
          <w:p w14:paraId="1A3BCB32" w14:textId="1079C0E2" w:rsidR="00C932DA" w:rsidRPr="00B245FA" w:rsidRDefault="00C932DA" w:rsidP="00C932DA">
            <w:pPr>
              <w:rPr>
                <w:rFonts w:ascii="Verdana" w:hAnsi="Verdana"/>
                <w:color w:val="002060"/>
                <w:sz w:val="24"/>
                <w:szCs w:val="24"/>
              </w:rPr>
            </w:pPr>
            <w:r>
              <w:rPr>
                <w:rFonts w:ascii="Verdana" w:hAnsi="Verdana"/>
                <w:color w:val="002060"/>
                <w:sz w:val="24"/>
                <w:szCs w:val="24"/>
              </w:rPr>
              <w:t>KO3</w:t>
            </w:r>
          </w:p>
        </w:tc>
        <w:tc>
          <w:tcPr>
            <w:tcW w:w="8633" w:type="dxa"/>
            <w:gridSpan w:val="5"/>
          </w:tcPr>
          <w:p w14:paraId="02EEF224" w14:textId="78FC54A3" w:rsidR="00C932DA" w:rsidRPr="0023735F" w:rsidRDefault="00C932DA" w:rsidP="00C932DA">
            <w:pPr>
              <w:rPr>
                <w:sz w:val="24"/>
                <w:szCs w:val="24"/>
              </w:rPr>
            </w:pPr>
            <w:r w:rsidRPr="00AE5218">
              <w:rPr>
                <w:sz w:val="24"/>
                <w:szCs w:val="24"/>
              </w:rPr>
              <w:t>I structure clearly w</w:t>
            </w:r>
            <w:r>
              <w:rPr>
                <w:sz w:val="24"/>
                <w:szCs w:val="24"/>
              </w:rPr>
              <w:t>ithin</w:t>
            </w:r>
            <w:r w:rsidRPr="00AE5218">
              <w:rPr>
                <w:sz w:val="24"/>
                <w:szCs w:val="24"/>
              </w:rPr>
              <w:t xml:space="preserve"> paragraphs. I develop material. I signal direction by links between paragraphs</w:t>
            </w:r>
            <w:r>
              <w:rPr>
                <w:sz w:val="24"/>
                <w:szCs w:val="24"/>
              </w:rPr>
              <w:t>.</w:t>
            </w:r>
          </w:p>
        </w:tc>
      </w:tr>
      <w:tr w:rsidR="00C932DA" w:rsidRPr="00B245FA" w14:paraId="11879608" w14:textId="77777777" w:rsidTr="0023735F">
        <w:trPr>
          <w:trHeight w:val="537"/>
        </w:trPr>
        <w:tc>
          <w:tcPr>
            <w:tcW w:w="1001" w:type="dxa"/>
          </w:tcPr>
          <w:p w14:paraId="49F59935" w14:textId="0347F9F7" w:rsidR="00C932DA" w:rsidRDefault="00C932DA" w:rsidP="00C932DA">
            <w:pPr>
              <w:rPr>
                <w:rFonts w:ascii="Verdana" w:hAnsi="Verdana"/>
                <w:color w:val="002060"/>
                <w:sz w:val="24"/>
                <w:szCs w:val="24"/>
              </w:rPr>
            </w:pPr>
            <w:r>
              <w:rPr>
                <w:rFonts w:ascii="Verdana" w:hAnsi="Verdana"/>
                <w:color w:val="002060"/>
                <w:sz w:val="24"/>
                <w:szCs w:val="24"/>
              </w:rPr>
              <w:t>KO5</w:t>
            </w:r>
          </w:p>
        </w:tc>
        <w:tc>
          <w:tcPr>
            <w:tcW w:w="8633" w:type="dxa"/>
            <w:gridSpan w:val="5"/>
          </w:tcPr>
          <w:p w14:paraId="6E035959" w14:textId="7B4D18DF" w:rsidR="00C932DA" w:rsidRDefault="00C932DA" w:rsidP="00C932DA">
            <w:pPr>
              <w:rPr>
                <w:sz w:val="24"/>
                <w:szCs w:val="24"/>
              </w:rPr>
            </w:pPr>
            <w:r w:rsidRPr="00AC76A4">
              <w:rPr>
                <w:sz w:val="24"/>
                <w:szCs w:val="24"/>
              </w:rPr>
              <w:t>I vary sentences for clarity, emphasis. Connectives relate ideas. Can structure for detail, nuance</w:t>
            </w:r>
          </w:p>
        </w:tc>
      </w:tr>
      <w:tr w:rsidR="00C932DA" w:rsidRPr="00B245FA" w14:paraId="6F675CB0" w14:textId="77777777" w:rsidTr="0023735F">
        <w:trPr>
          <w:trHeight w:val="537"/>
        </w:trPr>
        <w:tc>
          <w:tcPr>
            <w:tcW w:w="1001" w:type="dxa"/>
          </w:tcPr>
          <w:p w14:paraId="4733B315" w14:textId="57C0204B" w:rsidR="00C932DA" w:rsidRDefault="00C932DA" w:rsidP="00C932DA">
            <w:pPr>
              <w:rPr>
                <w:rFonts w:ascii="Verdana" w:hAnsi="Verdana"/>
                <w:color w:val="002060"/>
                <w:sz w:val="24"/>
                <w:szCs w:val="24"/>
              </w:rPr>
            </w:pPr>
            <w:r>
              <w:rPr>
                <w:rFonts w:ascii="Verdana" w:hAnsi="Verdana"/>
                <w:color w:val="002060"/>
                <w:sz w:val="24"/>
                <w:szCs w:val="24"/>
              </w:rPr>
              <w:t>KO7</w:t>
            </w:r>
          </w:p>
        </w:tc>
        <w:tc>
          <w:tcPr>
            <w:tcW w:w="8633" w:type="dxa"/>
            <w:gridSpan w:val="5"/>
          </w:tcPr>
          <w:p w14:paraId="256A05A5" w14:textId="00A3C2C7" w:rsidR="00C932DA" w:rsidRDefault="00C932DA" w:rsidP="00C932DA">
            <w:pPr>
              <w:rPr>
                <w:sz w:val="24"/>
                <w:szCs w:val="24"/>
              </w:rPr>
            </w:pPr>
            <w:r w:rsidRPr="0005483A">
              <w:rPr>
                <w:sz w:val="24"/>
                <w:szCs w:val="24"/>
              </w:rPr>
              <w:t>I use a fairly wide vocabulary, often appropriately and choose words for effect.</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1C76E45F" w14:textId="27B7B09A" w:rsidR="00C96B26" w:rsidRDefault="00C96B26">
      <w:pPr>
        <w:rPr>
          <w:sz w:val="32"/>
          <w:szCs w:val="32"/>
        </w:rPr>
      </w:pPr>
    </w:p>
    <w:tbl>
      <w:tblPr>
        <w:tblStyle w:val="TableGrid"/>
        <w:tblW w:w="0" w:type="auto"/>
        <w:tblLook w:val="04A0" w:firstRow="1" w:lastRow="0" w:firstColumn="1" w:lastColumn="0" w:noHBand="0" w:noVBand="1"/>
      </w:tblPr>
      <w:tblGrid>
        <w:gridCol w:w="9016"/>
      </w:tblGrid>
      <w:tr w:rsidR="00822386" w14:paraId="3685518E" w14:textId="77777777" w:rsidTr="00822386">
        <w:tc>
          <w:tcPr>
            <w:tcW w:w="9016" w:type="dxa"/>
          </w:tcPr>
          <w:p w14:paraId="5DBD3BA9" w14:textId="7679F2A5" w:rsidR="00822386" w:rsidRDefault="00822386" w:rsidP="00822386">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4384" behindDoc="0" locked="0" layoutInCell="1" allowOverlap="1" wp14:anchorId="159B4E75" wp14:editId="74CC9E3D">
                      <wp:simplePos x="0" y="0"/>
                      <wp:positionH relativeFrom="column">
                        <wp:posOffset>1603427</wp:posOffset>
                      </wp:positionH>
                      <wp:positionV relativeFrom="paragraph">
                        <wp:posOffset>93675</wp:posOffset>
                      </wp:positionV>
                      <wp:extent cx="4037990" cy="1960474"/>
                      <wp:effectExtent l="0" t="0" r="19685" b="20955"/>
                      <wp:wrapNone/>
                      <wp:docPr id="5" name="Text Box 5"/>
                      <wp:cNvGraphicFramePr/>
                      <a:graphic xmlns:a="http://schemas.openxmlformats.org/drawingml/2006/main">
                        <a:graphicData uri="http://schemas.microsoft.com/office/word/2010/wordprocessingShape">
                          <wps:wsp>
                            <wps:cNvSpPr txBox="1"/>
                            <wps:spPr>
                              <a:xfrm>
                                <a:off x="0" y="0"/>
                                <a:ext cx="4037990" cy="1960474"/>
                              </a:xfrm>
                              <a:prstGeom prst="rect">
                                <a:avLst/>
                              </a:prstGeom>
                              <a:solidFill>
                                <a:schemeClr val="lt1"/>
                              </a:solidFill>
                              <a:ln w="6350">
                                <a:solidFill>
                                  <a:prstClr val="black"/>
                                </a:solidFill>
                              </a:ln>
                            </wps:spPr>
                            <wps:txbx>
                              <w:txbxContent>
                                <w:p w14:paraId="7F3071F6" w14:textId="7157DB2D" w:rsidR="00822386" w:rsidRDefault="00822386" w:rsidP="00822386">
                                  <w:pPr>
                                    <w:pStyle w:val="Heading1"/>
                                    <w:shd w:val="clear" w:color="auto" w:fill="FFFFFF"/>
                                    <w:spacing w:before="0" w:line="276" w:lineRule="auto"/>
                                    <w:rPr>
                                      <w:rStyle w:val="a-size-large"/>
                                      <w:rFonts w:ascii="Verdana" w:hAnsi="Verdana" w:cs="Arial"/>
                                      <w:color w:val="002060"/>
                                      <w:sz w:val="24"/>
                                      <w:szCs w:val="24"/>
                                    </w:rPr>
                                  </w:pPr>
                                  <w:r>
                                    <w:rPr>
                                      <w:rStyle w:val="a-size-large"/>
                                      <w:rFonts w:ascii="Verdana" w:hAnsi="Verdana" w:cs="Arial"/>
                                      <w:color w:val="002060"/>
                                      <w:sz w:val="24"/>
                                      <w:szCs w:val="24"/>
                                    </w:rPr>
                                    <w:t>The Illustrated Woman</w:t>
                                  </w:r>
                                  <w:r>
                                    <w:rPr>
                                      <w:rStyle w:val="a-size-large"/>
                                      <w:rFonts w:ascii="Verdana" w:hAnsi="Verdana" w:cs="Arial"/>
                                      <w:color w:val="002060"/>
                                      <w:sz w:val="24"/>
                                      <w:szCs w:val="24"/>
                                    </w:rPr>
                                    <w:t xml:space="preserve"> by Helen Mort</w:t>
                                  </w:r>
                                </w:p>
                                <w:p w14:paraId="0090EEFF" w14:textId="1DE51A11" w:rsidR="00822386" w:rsidRPr="00822386" w:rsidRDefault="00822386" w:rsidP="00822386">
                                  <w:pPr>
                                    <w:spacing w:line="276" w:lineRule="auto"/>
                                    <w:rPr>
                                      <w:rFonts w:ascii="Verdana" w:hAnsi="Verdana"/>
                                      <w:i/>
                                      <w:iCs/>
                                      <w:color w:val="002060"/>
                                      <w:sz w:val="24"/>
                                      <w:szCs w:val="24"/>
                                    </w:rPr>
                                  </w:pPr>
                                  <w:r w:rsidRPr="00822386">
                                    <w:rPr>
                                      <w:rFonts w:ascii="Verdana" w:hAnsi="Verdana" w:cs="Arial"/>
                                      <w:i/>
                                      <w:iCs/>
                                      <w:color w:val="002060"/>
                                      <w:sz w:val="24"/>
                                      <w:szCs w:val="24"/>
                                    </w:rPr>
                                    <w:t>This a tender and incisive collection about what it means to live in a female body - from the joys and struggles of new motherhood to the trauma of deepfakes. Amidst the landscapes of the Peak District and the glaciers of Greenland, Helen Mort's remarkable poems transfix the reader in a celebration of beauty and resilience.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9B4E75" id="_x0000_t202" coordsize="21600,21600" o:spt="202" path="m,l,21600r21600,l21600,xe">
                      <v:stroke joinstyle="miter"/>
                      <v:path gradientshapeok="t" o:connecttype="rect"/>
                    </v:shapetype>
                    <v:shape id="Text Box 5" o:spid="_x0000_s1026" type="#_x0000_t202" style="position:absolute;margin-left:126.25pt;margin-top:7.4pt;width:317.95pt;height:15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" fillcolor="white [3201]" strokeweight=".5pt">
                      <v:textbox>
                        <w:txbxContent>
                          <w:p w14:paraId="7F3071F6" w14:textId="7157DB2D" w:rsidR="00822386" w:rsidRDefault="00822386" w:rsidP="00822386">
                            <w:pPr>
                              <w:pStyle w:val="Heading1"/>
                              <w:shd w:val="clear" w:color="auto" w:fill="FFFFFF"/>
                              <w:spacing w:before="0" w:line="276" w:lineRule="auto"/>
                              <w:rPr>
                                <w:rStyle w:val="a-size-large"/>
                                <w:rFonts w:ascii="Verdana" w:hAnsi="Verdana" w:cs="Arial"/>
                                <w:color w:val="002060"/>
                                <w:sz w:val="24"/>
                                <w:szCs w:val="24"/>
                              </w:rPr>
                            </w:pPr>
                            <w:r>
                              <w:rPr>
                                <w:rStyle w:val="a-size-large"/>
                                <w:rFonts w:ascii="Verdana" w:hAnsi="Verdana" w:cs="Arial"/>
                                <w:color w:val="002060"/>
                                <w:sz w:val="24"/>
                                <w:szCs w:val="24"/>
                              </w:rPr>
                              <w:t>The Illustrated Woman</w:t>
                            </w:r>
                            <w:r>
                              <w:rPr>
                                <w:rStyle w:val="a-size-large"/>
                                <w:rFonts w:ascii="Verdana" w:hAnsi="Verdana" w:cs="Arial"/>
                                <w:color w:val="002060"/>
                                <w:sz w:val="24"/>
                                <w:szCs w:val="24"/>
                              </w:rPr>
                              <w:t xml:space="preserve"> by Helen Mort</w:t>
                            </w:r>
                          </w:p>
                          <w:p w14:paraId="0090EEFF" w14:textId="1DE51A11" w:rsidR="00822386" w:rsidRPr="00822386" w:rsidRDefault="00822386" w:rsidP="00822386">
                            <w:pPr>
                              <w:spacing w:line="276" w:lineRule="auto"/>
                              <w:rPr>
                                <w:rFonts w:ascii="Verdana" w:hAnsi="Verdana"/>
                                <w:i/>
                                <w:iCs/>
                                <w:color w:val="002060"/>
                                <w:sz w:val="24"/>
                                <w:szCs w:val="24"/>
                              </w:rPr>
                            </w:pPr>
                            <w:r w:rsidRPr="00822386">
                              <w:rPr>
                                <w:rFonts w:ascii="Verdana" w:hAnsi="Verdana" w:cs="Arial"/>
                                <w:i/>
                                <w:iCs/>
                                <w:color w:val="002060"/>
                                <w:sz w:val="24"/>
                                <w:szCs w:val="24"/>
                              </w:rPr>
                              <w:t>This a tender and incisive collection about what it means to live in a female body - from the joys and struggles of new motherhood to the trauma of deepfakes. Amidst the landscapes of the Peak District and the glaciers of Greenland, Helen Mort's remarkable poems transfix the reader in a celebration of beauty and resilience.</w:t>
                            </w:r>
                          </w:p>
                        </w:txbxContent>
                      </v:textbox>
                    </v:shape>
                  </w:pict>
                </mc:Fallback>
              </mc:AlternateContent>
            </w:r>
            <w:r>
              <w:rPr>
                <w:noProof/>
                <w:sz w:val="32"/>
                <w:szCs w:val="32"/>
              </w:rPr>
              <w:drawing>
                <wp:anchor distT="0" distB="0" distL="114300" distR="114300" simplePos="0" relativeHeight="251668480" behindDoc="0" locked="0" layoutInCell="1" allowOverlap="1" wp14:anchorId="202EA055" wp14:editId="2B4A75F8">
                  <wp:simplePos x="0" y="0"/>
                  <wp:positionH relativeFrom="column">
                    <wp:posOffset>74295</wp:posOffset>
                  </wp:positionH>
                  <wp:positionV relativeFrom="paragraph">
                    <wp:posOffset>144780</wp:posOffset>
                  </wp:positionV>
                  <wp:extent cx="1097280" cy="175831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7280" cy="1758315"/>
                          </a:xfrm>
                          <a:prstGeom prst="rect">
                            <a:avLst/>
                          </a:prstGeom>
                          <a:noFill/>
                        </pic:spPr>
                      </pic:pic>
                    </a:graphicData>
                  </a:graphic>
                  <wp14:sizeRelH relativeFrom="margin">
                    <wp14:pctWidth>0</wp14:pctWidth>
                  </wp14:sizeRelH>
                  <wp14:sizeRelV relativeFrom="margin">
                    <wp14:pctHeight>0</wp14:pctHeight>
                  </wp14:sizeRelV>
                </wp:anchor>
              </w:drawing>
            </w:r>
            <w:r w:rsidRPr="004101E0">
              <w:rPr>
                <w:rFonts w:ascii="Verdana" w:eastAsia="Times New Roman" w:hAnsi="Verdana" w:cs="Times New Roman"/>
                <w:i/>
                <w:iCs/>
                <w:color w:val="002060"/>
                <w:sz w:val="24"/>
                <w:szCs w:val="24"/>
                <w:lang w:eastAsia="en-GB"/>
              </w:rPr>
              <w:t xml:space="preserve"> </w:t>
            </w:r>
          </w:p>
          <w:p w14:paraId="3FA69D48" w14:textId="6C25356F" w:rsidR="00822386" w:rsidRDefault="00822386" w:rsidP="00822386">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2F3F9D61" w14:textId="077CCAB4" w:rsidR="00822386" w:rsidRDefault="00822386" w:rsidP="00822386">
            <w:pPr>
              <w:rPr>
                <w:sz w:val="32"/>
                <w:szCs w:val="32"/>
              </w:rPr>
            </w:pPr>
            <w:r>
              <w:rPr>
                <w:noProof/>
              </w:rPr>
              <w:drawing>
                <wp:anchor distT="0" distB="0" distL="114300" distR="114300" simplePos="0" relativeHeight="251670528" behindDoc="0" locked="0" layoutInCell="1" allowOverlap="1" wp14:anchorId="10AE1CA6" wp14:editId="59BC70A5">
                  <wp:simplePos x="0" y="0"/>
                  <wp:positionH relativeFrom="column">
                    <wp:posOffset>131344</wp:posOffset>
                  </wp:positionH>
                  <wp:positionV relativeFrom="paragraph">
                    <wp:posOffset>1481785</wp:posOffset>
                  </wp:positionV>
                  <wp:extent cx="1257960" cy="1927810"/>
                  <wp:effectExtent l="0" t="0" r="0" b="0"/>
                  <wp:wrapSquare wrapText="bothSides"/>
                  <wp:docPr id="4" name="Picture 4" descr="Hedda Gabler by Henrik Ibsen, Sophie Dunca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dda Gabler by Henrik Ibsen, Sophie Duncan | Waterston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7960" cy="1927810"/>
                          </a:xfrm>
                          <a:prstGeom prst="rect">
                            <a:avLst/>
                          </a:prstGeom>
                          <a:noFill/>
                          <a:ln>
                            <a:noFill/>
                          </a:ln>
                        </pic:spPr>
                      </pic:pic>
                    </a:graphicData>
                  </a:graphic>
                </wp:anchor>
              </w:drawing>
            </w: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5408" behindDoc="0" locked="0" layoutInCell="1" allowOverlap="1" wp14:anchorId="7BA3F378" wp14:editId="0FC61E4A">
                      <wp:simplePos x="0" y="0"/>
                      <wp:positionH relativeFrom="column">
                        <wp:posOffset>1624965</wp:posOffset>
                      </wp:positionH>
                      <wp:positionV relativeFrom="paragraph">
                        <wp:posOffset>1529665</wp:posOffset>
                      </wp:positionV>
                      <wp:extent cx="3888740" cy="1558138"/>
                      <wp:effectExtent l="0" t="0" r="16510" b="23495"/>
                      <wp:wrapNone/>
                      <wp:docPr id="3" name="Text Box 3"/>
                      <wp:cNvGraphicFramePr/>
                      <a:graphic xmlns:a="http://schemas.openxmlformats.org/drawingml/2006/main">
                        <a:graphicData uri="http://schemas.microsoft.com/office/word/2010/wordprocessingShape">
                          <wps:wsp>
                            <wps:cNvSpPr txBox="1"/>
                            <wps:spPr>
                              <a:xfrm>
                                <a:off x="0" y="0"/>
                                <a:ext cx="3888740" cy="1558138"/>
                              </a:xfrm>
                              <a:prstGeom prst="rect">
                                <a:avLst/>
                              </a:prstGeom>
                              <a:solidFill>
                                <a:schemeClr val="lt1"/>
                              </a:solidFill>
                              <a:ln w="6350">
                                <a:solidFill>
                                  <a:prstClr val="black"/>
                                </a:solidFill>
                              </a:ln>
                            </wps:spPr>
                            <wps:txbx>
                              <w:txbxContent>
                                <w:p w14:paraId="6470E131" w14:textId="7458BDFD" w:rsidR="00822386" w:rsidRDefault="00822386" w:rsidP="00822386">
                                  <w:pPr>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Hedda Gabler by Henrik Ibsen</w:t>
                                  </w:r>
                                </w:p>
                                <w:p w14:paraId="0BF8AACD" w14:textId="5533EE22" w:rsidR="00822386" w:rsidRPr="00822386" w:rsidRDefault="00822386" w:rsidP="00822386">
                                  <w:pPr>
                                    <w:rPr>
                                      <w:rFonts w:ascii="Verdana" w:hAnsi="Verdana"/>
                                      <w:i/>
                                      <w:iCs/>
                                      <w:color w:val="002060"/>
                                      <w:sz w:val="24"/>
                                      <w:szCs w:val="24"/>
                                    </w:rPr>
                                  </w:pPr>
                                  <w:r>
                                    <w:rPr>
                                      <w:rFonts w:ascii="Verdana" w:eastAsia="Times New Roman" w:hAnsi="Verdana" w:cs="Times New Roman"/>
                                      <w:i/>
                                      <w:iCs/>
                                      <w:color w:val="002060"/>
                                      <w:sz w:val="24"/>
                                      <w:szCs w:val="24"/>
                                      <w:lang w:eastAsia="en-GB"/>
                                    </w:rPr>
                                    <w:t>Th</w:t>
                                  </w:r>
                                  <w:r>
                                    <w:rPr>
                                      <w:rFonts w:ascii="Verdana" w:eastAsia="Times New Roman" w:hAnsi="Verdana" w:cs="Times New Roman"/>
                                      <w:i/>
                                      <w:iCs/>
                                      <w:color w:val="002060"/>
                                      <w:sz w:val="24"/>
                                      <w:szCs w:val="24"/>
                                      <w:lang w:eastAsia="en-GB"/>
                                    </w:rPr>
                                    <w:t>is</w:t>
                                  </w:r>
                                  <w:r>
                                    <w:rPr>
                                      <w:rFonts w:ascii="Verdana" w:eastAsia="Times New Roman" w:hAnsi="Verdana" w:cs="Times New Roman"/>
                                      <w:i/>
                                      <w:iCs/>
                                      <w:color w:val="002060"/>
                                      <w:sz w:val="24"/>
                                      <w:szCs w:val="24"/>
                                      <w:lang w:eastAsia="en-GB"/>
                                    </w:rPr>
                                    <w:t xml:space="preserve"> </w:t>
                                  </w:r>
                                  <w:r>
                                    <w:rPr>
                                      <w:rFonts w:ascii="Verdana" w:eastAsia="Times New Roman" w:hAnsi="Verdana" w:cs="Times New Roman"/>
                                      <w:i/>
                                      <w:iCs/>
                                      <w:color w:val="002060"/>
                                      <w:sz w:val="24"/>
                                      <w:szCs w:val="24"/>
                                      <w:lang w:eastAsia="en-GB"/>
                                    </w:rPr>
                                    <w:t xml:space="preserve">tragedy </w:t>
                                  </w:r>
                                  <w:r>
                                    <w:rPr>
                                      <w:rFonts w:ascii="Verdana" w:eastAsia="Times New Roman" w:hAnsi="Verdana" w:cs="Times New Roman"/>
                                      <w:i/>
                                      <w:iCs/>
                                      <w:color w:val="002060"/>
                                      <w:sz w:val="24"/>
                                      <w:szCs w:val="24"/>
                                      <w:lang w:eastAsia="en-GB"/>
                                    </w:rPr>
                                    <w:t>play focuses on the themes of mental health, addiction and power, especially power in relation to gender.</w:t>
                                  </w:r>
                                  <w:r>
                                    <w:rPr>
                                      <w:rFonts w:ascii="Verdana" w:eastAsia="Times New Roman" w:hAnsi="Verdana" w:cs="Times New Roman"/>
                                      <w:i/>
                                      <w:iCs/>
                                      <w:color w:val="002060"/>
                                      <w:sz w:val="24"/>
                                      <w:szCs w:val="24"/>
                                      <w:lang w:eastAsia="en-GB"/>
                                    </w:rPr>
                                    <w:t xml:space="preserve"> </w:t>
                                  </w:r>
                                  <w:r>
                                    <w:rPr>
                                      <w:rFonts w:ascii="Verdana" w:hAnsi="Verdana" w:cs="Arial"/>
                                      <w:color w:val="002060"/>
                                      <w:sz w:val="24"/>
                                      <w:szCs w:val="24"/>
                                      <w:shd w:val="clear" w:color="auto" w:fill="FFFFFF"/>
                                    </w:rPr>
                                    <w:t>The play is an introspective look into how power and control can manifest in society.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3F378" id="Text Box 3" o:spid="_x0000_s1027" type="#_x0000_t202" style="position:absolute;margin-left:127.95pt;margin-top:120.45pt;width:306.2pt;height:12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" fillcolor="white [3201]" strokeweight=".5pt">
                      <v:textbox>
                        <w:txbxContent>
                          <w:p w14:paraId="6470E131" w14:textId="7458BDFD" w:rsidR="00822386" w:rsidRDefault="00822386" w:rsidP="00822386">
                            <w:pPr>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Hedda Gabler by Henrik Ibsen</w:t>
                            </w:r>
                          </w:p>
                          <w:p w14:paraId="0BF8AACD" w14:textId="5533EE22" w:rsidR="00822386" w:rsidRPr="00822386" w:rsidRDefault="00822386" w:rsidP="00822386">
                            <w:pPr>
                              <w:rPr>
                                <w:rFonts w:ascii="Verdana" w:hAnsi="Verdana"/>
                                <w:i/>
                                <w:iCs/>
                                <w:color w:val="002060"/>
                                <w:sz w:val="24"/>
                                <w:szCs w:val="24"/>
                              </w:rPr>
                            </w:pPr>
                            <w:r>
                              <w:rPr>
                                <w:rFonts w:ascii="Verdana" w:eastAsia="Times New Roman" w:hAnsi="Verdana" w:cs="Times New Roman"/>
                                <w:i/>
                                <w:iCs/>
                                <w:color w:val="002060"/>
                                <w:sz w:val="24"/>
                                <w:szCs w:val="24"/>
                                <w:lang w:eastAsia="en-GB"/>
                              </w:rPr>
                              <w:t>Th</w:t>
                            </w:r>
                            <w:r>
                              <w:rPr>
                                <w:rFonts w:ascii="Verdana" w:eastAsia="Times New Roman" w:hAnsi="Verdana" w:cs="Times New Roman"/>
                                <w:i/>
                                <w:iCs/>
                                <w:color w:val="002060"/>
                                <w:sz w:val="24"/>
                                <w:szCs w:val="24"/>
                                <w:lang w:eastAsia="en-GB"/>
                              </w:rPr>
                              <w:t>is</w:t>
                            </w:r>
                            <w:r>
                              <w:rPr>
                                <w:rFonts w:ascii="Verdana" w:eastAsia="Times New Roman" w:hAnsi="Verdana" w:cs="Times New Roman"/>
                                <w:i/>
                                <w:iCs/>
                                <w:color w:val="002060"/>
                                <w:sz w:val="24"/>
                                <w:szCs w:val="24"/>
                                <w:lang w:eastAsia="en-GB"/>
                              </w:rPr>
                              <w:t xml:space="preserve"> </w:t>
                            </w:r>
                            <w:r>
                              <w:rPr>
                                <w:rFonts w:ascii="Verdana" w:eastAsia="Times New Roman" w:hAnsi="Verdana" w:cs="Times New Roman"/>
                                <w:i/>
                                <w:iCs/>
                                <w:color w:val="002060"/>
                                <w:sz w:val="24"/>
                                <w:szCs w:val="24"/>
                                <w:lang w:eastAsia="en-GB"/>
                              </w:rPr>
                              <w:t xml:space="preserve">tragedy </w:t>
                            </w:r>
                            <w:r>
                              <w:rPr>
                                <w:rFonts w:ascii="Verdana" w:eastAsia="Times New Roman" w:hAnsi="Verdana" w:cs="Times New Roman"/>
                                <w:i/>
                                <w:iCs/>
                                <w:color w:val="002060"/>
                                <w:sz w:val="24"/>
                                <w:szCs w:val="24"/>
                                <w:lang w:eastAsia="en-GB"/>
                              </w:rPr>
                              <w:t>play focuses on the themes of mental health, addiction and power, especially power in relation to gender.</w:t>
                            </w:r>
                            <w:r>
                              <w:rPr>
                                <w:rFonts w:ascii="Verdana" w:eastAsia="Times New Roman" w:hAnsi="Verdana" w:cs="Times New Roman"/>
                                <w:i/>
                                <w:iCs/>
                                <w:color w:val="002060"/>
                                <w:sz w:val="24"/>
                                <w:szCs w:val="24"/>
                                <w:lang w:eastAsia="en-GB"/>
                              </w:rPr>
                              <w:t xml:space="preserve"> </w:t>
                            </w:r>
                            <w:r>
                              <w:rPr>
                                <w:rFonts w:ascii="Verdana" w:hAnsi="Verdana" w:cs="Arial"/>
                                <w:color w:val="002060"/>
                                <w:sz w:val="24"/>
                                <w:szCs w:val="24"/>
                                <w:shd w:val="clear" w:color="auto" w:fill="FFFFFF"/>
                              </w:rPr>
                              <w:t>The play is an introspective look into how power and control can manifest in society.</w:t>
                            </w:r>
                          </w:p>
                        </w:txbxContent>
                      </v:textbox>
                    </v:shape>
                  </w:pict>
                </mc:Fallback>
              </mc:AlternateContent>
            </w:r>
          </w:p>
        </w:tc>
      </w:tr>
    </w:tbl>
    <w:p w14:paraId="4CFEDEFC" w14:textId="77777777" w:rsidR="00822386" w:rsidRPr="00014922" w:rsidRDefault="00822386">
      <w:pPr>
        <w:rPr>
          <w:sz w:val="32"/>
          <w:szCs w:val="32"/>
        </w:rPr>
      </w:pPr>
    </w:p>
    <w:sectPr w:rsidR="0082238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089D"/>
    <w:rsid w:val="00022828"/>
    <w:rsid w:val="0009209E"/>
    <w:rsid w:val="000D1F7C"/>
    <w:rsid w:val="000E349C"/>
    <w:rsid w:val="001346BD"/>
    <w:rsid w:val="00152E58"/>
    <w:rsid w:val="001B080A"/>
    <w:rsid w:val="001C6E68"/>
    <w:rsid w:val="0023735F"/>
    <w:rsid w:val="002946C4"/>
    <w:rsid w:val="004101E0"/>
    <w:rsid w:val="00413BDF"/>
    <w:rsid w:val="004218E8"/>
    <w:rsid w:val="00435EE2"/>
    <w:rsid w:val="00442BFD"/>
    <w:rsid w:val="00455F38"/>
    <w:rsid w:val="00470469"/>
    <w:rsid w:val="0047765E"/>
    <w:rsid w:val="00486189"/>
    <w:rsid w:val="004D4AC4"/>
    <w:rsid w:val="004F2D2B"/>
    <w:rsid w:val="00520678"/>
    <w:rsid w:val="005376C9"/>
    <w:rsid w:val="0054571B"/>
    <w:rsid w:val="00563B16"/>
    <w:rsid w:val="005C2ADA"/>
    <w:rsid w:val="005D14D3"/>
    <w:rsid w:val="00657CB9"/>
    <w:rsid w:val="00693B19"/>
    <w:rsid w:val="006C3D83"/>
    <w:rsid w:val="007040EC"/>
    <w:rsid w:val="00720CBB"/>
    <w:rsid w:val="007D1F67"/>
    <w:rsid w:val="007E5C02"/>
    <w:rsid w:val="0082039C"/>
    <w:rsid w:val="00822386"/>
    <w:rsid w:val="008C759C"/>
    <w:rsid w:val="008D477B"/>
    <w:rsid w:val="008E50B1"/>
    <w:rsid w:val="008F6C26"/>
    <w:rsid w:val="0092012A"/>
    <w:rsid w:val="00920585"/>
    <w:rsid w:val="00933FA5"/>
    <w:rsid w:val="009352F5"/>
    <w:rsid w:val="00984155"/>
    <w:rsid w:val="009D0BFB"/>
    <w:rsid w:val="00A00BC6"/>
    <w:rsid w:val="00A16BC2"/>
    <w:rsid w:val="00A87796"/>
    <w:rsid w:val="00A925B1"/>
    <w:rsid w:val="00AD03F7"/>
    <w:rsid w:val="00AF4C1A"/>
    <w:rsid w:val="00B057B9"/>
    <w:rsid w:val="00B245FA"/>
    <w:rsid w:val="00B35685"/>
    <w:rsid w:val="00B453F3"/>
    <w:rsid w:val="00B81BD2"/>
    <w:rsid w:val="00BC4BCF"/>
    <w:rsid w:val="00BF3CF6"/>
    <w:rsid w:val="00C14B95"/>
    <w:rsid w:val="00C64922"/>
    <w:rsid w:val="00C82512"/>
    <w:rsid w:val="00C932DA"/>
    <w:rsid w:val="00C96B26"/>
    <w:rsid w:val="00CD29EF"/>
    <w:rsid w:val="00D110DA"/>
    <w:rsid w:val="00D944D3"/>
    <w:rsid w:val="00DC0188"/>
    <w:rsid w:val="00DE1575"/>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5622B0"/>
  <w15:chartTrackingRefBased/>
  <w15:docId w15:val="{CF2CAD83-24E4-48F1-8EBB-68917140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character" w:styleId="Hyperlink">
    <w:name w:val="Hyperlink"/>
    <w:basedOn w:val="DefaultParagraphFont"/>
    <w:uiPriority w:val="99"/>
    <w:semiHidden/>
    <w:unhideWhenUsed/>
    <w:rsid w:val="00C14B95"/>
    <w:rPr>
      <w:color w:val="0000FF"/>
      <w:u w:val="single"/>
    </w:rPr>
  </w:style>
  <w:style w:type="character" w:customStyle="1" w:styleId="vkekvd">
    <w:name w:val="vkekvd"/>
    <w:basedOn w:val="DefaultParagraphFont"/>
    <w:rsid w:val="00C14B95"/>
  </w:style>
  <w:style w:type="character" w:styleId="Emphasis">
    <w:name w:val="Emphasis"/>
    <w:basedOn w:val="DefaultParagraphFont"/>
    <w:uiPriority w:val="20"/>
    <w:qFormat/>
    <w:rsid w:val="001346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4</cp:revision>
  <dcterms:created xsi:type="dcterms:W3CDTF">2026-04-20T14:31:00Z</dcterms:created>
  <dcterms:modified xsi:type="dcterms:W3CDTF">2026-04-27T15:53:00Z</dcterms:modified>
</cp:coreProperties>
</file>