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3DEFF16C"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BB0737">
              <w:rPr>
                <w:rFonts w:ascii="Verdana" w:hAnsi="Verdana"/>
                <w:b/>
                <w:bCs/>
                <w:sz w:val="24"/>
                <w:szCs w:val="24"/>
              </w:rPr>
              <w:t>EW0</w:t>
            </w:r>
            <w:r w:rsidR="00C15950">
              <w:rPr>
                <w:rFonts w:ascii="Verdana" w:hAnsi="Verdana"/>
                <w:b/>
                <w:bCs/>
                <w:sz w:val="24"/>
                <w:szCs w:val="24"/>
              </w:rPr>
              <w:t>9</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1C401855"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4BA3">
              <w:rPr>
                <w:rFonts w:ascii="Verdana" w:hAnsi="Verdana"/>
                <w:b/>
                <w:bCs/>
                <w:sz w:val="24"/>
                <w:szCs w:val="24"/>
              </w:rPr>
              <w:t>3</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77BF9B4D" w:rsidR="00B245FA" w:rsidRPr="00B245FA" w:rsidRDefault="00C15950" w:rsidP="00B245FA">
            <w:pPr>
              <w:rPr>
                <w:rFonts w:ascii="Verdana" w:hAnsi="Verdana"/>
                <w:b/>
                <w:bCs/>
                <w:sz w:val="24"/>
                <w:szCs w:val="24"/>
              </w:rPr>
            </w:pPr>
            <w:r>
              <w:rPr>
                <w:rFonts w:ascii="Verdana" w:hAnsi="Verdana"/>
                <w:b/>
                <w:bCs/>
                <w:sz w:val="24"/>
                <w:szCs w:val="24"/>
              </w:rPr>
              <w:t>Alex Bird</w:t>
            </w:r>
          </w:p>
        </w:tc>
      </w:tr>
      <w:tr w:rsidR="00B245FA" w:rsidRPr="00B245FA" w14:paraId="0B0B2711" w14:textId="77777777" w:rsidTr="00B35685">
        <w:trPr>
          <w:trHeight w:val="500"/>
        </w:trPr>
        <w:tc>
          <w:tcPr>
            <w:tcW w:w="10294" w:type="dxa"/>
            <w:gridSpan w:val="5"/>
          </w:tcPr>
          <w:p w14:paraId="151CC055" w14:textId="6E20D7D7"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w:t>
            </w:r>
            <w:r w:rsidR="00A308F3">
              <w:rPr>
                <w:rFonts w:ascii="Verdana" w:hAnsi="Verdana"/>
                <w:b/>
                <w:bCs/>
                <w:color w:val="002060"/>
                <w:sz w:val="24"/>
                <w:szCs w:val="24"/>
              </w:rPr>
              <w:t xml:space="preserve">Two </w:t>
            </w:r>
            <w:r w:rsidR="00FF1B78">
              <w:rPr>
                <w:rFonts w:ascii="Verdana" w:hAnsi="Verdana"/>
                <w:b/>
                <w:bCs/>
                <w:color w:val="002060"/>
                <w:sz w:val="24"/>
                <w:szCs w:val="24"/>
              </w:rPr>
              <w:t>Fundamental</w:t>
            </w:r>
            <w:r w:rsidR="00A308F3">
              <w:rPr>
                <w:rFonts w:ascii="Verdana" w:hAnsi="Verdana"/>
                <w:b/>
                <w:bCs/>
                <w:color w:val="002060"/>
                <w:sz w:val="24"/>
                <w:szCs w:val="24"/>
              </w:rPr>
              <w:t xml:space="preserve"> (Step 5)</w:t>
            </w:r>
          </w:p>
        </w:tc>
      </w:tr>
      <w:tr w:rsidR="00B245FA" w:rsidRPr="00B245FA" w14:paraId="351A68E2" w14:textId="77777777" w:rsidTr="00B35685">
        <w:trPr>
          <w:trHeight w:val="500"/>
        </w:trPr>
        <w:tc>
          <w:tcPr>
            <w:tcW w:w="10294" w:type="dxa"/>
            <w:gridSpan w:val="5"/>
          </w:tcPr>
          <w:p w14:paraId="001BB23B" w14:textId="25055A13" w:rsidR="00017AB1" w:rsidRDefault="00017AB1" w:rsidP="00017AB1">
            <w:pPr>
              <w:rPr>
                <w:rFonts w:ascii="Verdana" w:hAnsi="Verdana"/>
                <w:b/>
                <w:bCs/>
                <w:color w:val="002060"/>
                <w:sz w:val="24"/>
                <w:szCs w:val="24"/>
              </w:rPr>
            </w:pPr>
            <w:r w:rsidRPr="00B245FA">
              <w:rPr>
                <w:rFonts w:ascii="Verdana" w:hAnsi="Verdana"/>
                <w:b/>
                <w:bCs/>
                <w:color w:val="002060"/>
                <w:sz w:val="24"/>
                <w:szCs w:val="24"/>
              </w:rPr>
              <w:t xml:space="preserve">Term </w:t>
            </w:r>
            <w:r w:rsidR="006F4BA3">
              <w:rPr>
                <w:rFonts w:ascii="Verdana" w:hAnsi="Verdana"/>
                <w:b/>
                <w:bCs/>
                <w:color w:val="002060"/>
                <w:sz w:val="24"/>
                <w:szCs w:val="24"/>
              </w:rPr>
              <w:t>3</w:t>
            </w:r>
            <w:r w:rsidRPr="00B245FA">
              <w:rPr>
                <w:rFonts w:ascii="Verdana" w:hAnsi="Verdana"/>
                <w:b/>
                <w:bCs/>
                <w:color w:val="002060"/>
                <w:sz w:val="24"/>
                <w:szCs w:val="24"/>
              </w:rPr>
              <w:t xml:space="preserve"> focus: </w:t>
            </w:r>
          </w:p>
          <w:p w14:paraId="4BD614FF" w14:textId="6CA6E7D0" w:rsidR="00810F79" w:rsidRDefault="00810F79" w:rsidP="00810F79">
            <w:pPr>
              <w:rPr>
                <w:rFonts w:ascii="Verdana" w:hAnsi="Verdana"/>
                <w:b/>
                <w:bCs/>
                <w:color w:val="002060"/>
                <w:sz w:val="24"/>
                <w:szCs w:val="24"/>
              </w:rPr>
            </w:pPr>
            <w:r>
              <w:rPr>
                <w:rFonts w:ascii="Verdana" w:hAnsi="Verdana"/>
                <w:b/>
                <w:bCs/>
                <w:color w:val="002060"/>
                <w:sz w:val="24"/>
                <w:szCs w:val="24"/>
              </w:rPr>
              <w:t xml:space="preserve">HT1: </w:t>
            </w:r>
            <w:r w:rsidR="006F4BA3">
              <w:rPr>
                <w:rFonts w:ascii="Verdana" w:hAnsi="Verdana"/>
                <w:b/>
                <w:bCs/>
                <w:color w:val="002060"/>
                <w:sz w:val="24"/>
                <w:szCs w:val="24"/>
              </w:rPr>
              <w:t xml:space="preserve">Shakespeare – </w:t>
            </w:r>
            <w:r w:rsidR="006C74A1">
              <w:rPr>
                <w:rFonts w:ascii="Verdana" w:hAnsi="Verdana"/>
                <w:b/>
                <w:bCs/>
                <w:color w:val="002060"/>
                <w:sz w:val="24"/>
                <w:szCs w:val="24"/>
              </w:rPr>
              <w:t>Romeo and Juliet</w:t>
            </w:r>
          </w:p>
          <w:p w14:paraId="6EF05898" w14:textId="3B939381" w:rsidR="00810F79" w:rsidRDefault="00810F79" w:rsidP="00810F79">
            <w:pPr>
              <w:rPr>
                <w:rFonts w:ascii="Verdana" w:hAnsi="Verdana"/>
                <w:color w:val="002060"/>
                <w:sz w:val="24"/>
                <w:szCs w:val="24"/>
              </w:rPr>
            </w:pPr>
            <w:r>
              <w:rPr>
                <w:rFonts w:ascii="Verdana" w:hAnsi="Verdana"/>
                <w:color w:val="002060"/>
                <w:sz w:val="24"/>
                <w:szCs w:val="24"/>
              </w:rPr>
              <w:t xml:space="preserve">We </w:t>
            </w:r>
            <w:r w:rsidR="006F4BA3">
              <w:rPr>
                <w:rFonts w:ascii="Verdana" w:hAnsi="Verdana"/>
                <w:color w:val="002060"/>
                <w:sz w:val="24"/>
                <w:szCs w:val="24"/>
              </w:rPr>
              <w:t>will use the original text and film versions to help us understand and appreciate the plot and big ideas in the play. We will study selected extracts in more detail, focusing on Shakespeare’s use of language. We will learn how to write analytically about the play.</w:t>
            </w:r>
          </w:p>
          <w:p w14:paraId="278E9F72" w14:textId="77777777" w:rsidR="00BB0737" w:rsidRPr="006E72F9" w:rsidRDefault="00BB0737" w:rsidP="00810F79">
            <w:pPr>
              <w:rPr>
                <w:rFonts w:ascii="Verdana" w:hAnsi="Verdana"/>
                <w:color w:val="002060"/>
                <w:sz w:val="24"/>
                <w:szCs w:val="24"/>
              </w:rPr>
            </w:pPr>
          </w:p>
          <w:p w14:paraId="1583B6E2" w14:textId="760FA53C" w:rsidR="00810F79" w:rsidRDefault="00810F79" w:rsidP="00810F79">
            <w:pPr>
              <w:rPr>
                <w:rFonts w:ascii="Verdana" w:hAnsi="Verdana"/>
                <w:b/>
                <w:bCs/>
                <w:color w:val="002060"/>
                <w:sz w:val="24"/>
                <w:szCs w:val="24"/>
              </w:rPr>
            </w:pPr>
            <w:r>
              <w:rPr>
                <w:rFonts w:ascii="Verdana" w:hAnsi="Verdana"/>
                <w:b/>
                <w:bCs/>
                <w:color w:val="002060"/>
                <w:sz w:val="24"/>
                <w:szCs w:val="24"/>
              </w:rPr>
              <w:t xml:space="preserve">HT2: </w:t>
            </w:r>
            <w:r w:rsidR="006F4BA3">
              <w:rPr>
                <w:rFonts w:ascii="Verdana" w:hAnsi="Verdana"/>
                <w:b/>
                <w:bCs/>
                <w:color w:val="002060"/>
                <w:sz w:val="24"/>
                <w:szCs w:val="24"/>
              </w:rPr>
              <w:t>Poetry</w:t>
            </w:r>
          </w:p>
          <w:p w14:paraId="790BB2B9" w14:textId="59A3D13D" w:rsidR="00810F79" w:rsidRPr="002F1DB4" w:rsidRDefault="00810F79" w:rsidP="00810F79">
            <w:pPr>
              <w:rPr>
                <w:rFonts w:ascii="Verdana" w:hAnsi="Verdana"/>
                <w:color w:val="002060"/>
                <w:sz w:val="24"/>
                <w:szCs w:val="24"/>
              </w:rPr>
            </w:pPr>
            <w:r w:rsidRPr="002F1DB4">
              <w:rPr>
                <w:rFonts w:ascii="Verdana" w:hAnsi="Verdana"/>
                <w:color w:val="002060"/>
                <w:sz w:val="24"/>
                <w:szCs w:val="24"/>
              </w:rPr>
              <w:t xml:space="preserve">We </w:t>
            </w:r>
            <w:r>
              <w:rPr>
                <w:rFonts w:ascii="Verdana" w:hAnsi="Verdana"/>
                <w:color w:val="002060"/>
                <w:sz w:val="24"/>
                <w:szCs w:val="24"/>
              </w:rPr>
              <w:t xml:space="preserve">will study a </w:t>
            </w:r>
            <w:r w:rsidR="006F4BA3">
              <w:rPr>
                <w:rFonts w:ascii="Verdana" w:hAnsi="Verdana"/>
                <w:color w:val="002060"/>
                <w:sz w:val="24"/>
                <w:szCs w:val="24"/>
              </w:rPr>
              <w:t>range of poetry by different writers, learning about different poetic methods and forms. We will then</w:t>
            </w:r>
            <w:r w:rsidR="00AC6CEF">
              <w:rPr>
                <w:rFonts w:ascii="Verdana" w:hAnsi="Verdana"/>
                <w:color w:val="002060"/>
                <w:sz w:val="24"/>
                <w:szCs w:val="24"/>
              </w:rPr>
              <w:t xml:space="preserve"> write</w:t>
            </w:r>
            <w:r w:rsidR="006F4BA3">
              <w:rPr>
                <w:rFonts w:ascii="Verdana" w:hAnsi="Verdana"/>
                <w:color w:val="002060"/>
                <w:sz w:val="24"/>
                <w:szCs w:val="24"/>
              </w:rPr>
              <w:t xml:space="preserve"> our own poetry</w:t>
            </w:r>
            <w:r w:rsidR="00BB0737">
              <w:rPr>
                <w:rFonts w:ascii="Verdana" w:hAnsi="Verdana"/>
                <w:color w:val="002060"/>
                <w:sz w:val="24"/>
                <w:szCs w:val="24"/>
              </w:rPr>
              <w:t>, gaining influence and inspiration from the studied poems. This will introduce students to a variety of author backgrounds and styles of writing.</w:t>
            </w:r>
          </w:p>
          <w:p w14:paraId="45E674C4" w14:textId="4F257562" w:rsidR="00693B19" w:rsidRPr="00B245FA" w:rsidRDefault="00693B19" w:rsidP="00017AB1">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017AB1" w:rsidRDefault="009806BB" w:rsidP="009806BB">
                  <w:pPr>
                    <w:rPr>
                      <w:rFonts w:ascii="Verdana" w:hAnsi="Verdana"/>
                      <w:color w:val="002060"/>
                      <w:sz w:val="24"/>
                      <w:szCs w:val="24"/>
                    </w:rPr>
                  </w:pPr>
                  <w:r w:rsidRPr="00017AB1">
                    <w:rPr>
                      <w:rFonts w:ascii="Verdana" w:hAnsi="Verdana"/>
                      <w:color w:val="002060"/>
                      <w:sz w:val="24"/>
                      <w:szCs w:val="24"/>
                    </w:rPr>
                    <w:t>Reading:</w:t>
                  </w:r>
                </w:p>
                <w:p w14:paraId="502A4D13" w14:textId="2FCEF1C7" w:rsidR="00017AB1" w:rsidRPr="00943789" w:rsidRDefault="00017AB1" w:rsidP="00017AB1">
                  <w:pPr>
                    <w:rPr>
                      <w:rFonts w:ascii="Verdana" w:hAnsi="Verdana"/>
                      <w:color w:val="002060"/>
                      <w:sz w:val="24"/>
                      <w:szCs w:val="24"/>
                    </w:rPr>
                  </w:pPr>
                  <w:r w:rsidRPr="00943789">
                    <w:rPr>
                      <w:rFonts w:ascii="Verdana" w:hAnsi="Verdana"/>
                      <w:color w:val="002060"/>
                      <w:sz w:val="24"/>
                      <w:szCs w:val="24"/>
                    </w:rPr>
                    <w:t xml:space="preserve">HT1: </w:t>
                  </w:r>
                  <w:r w:rsidR="006F4BA3">
                    <w:rPr>
                      <w:rFonts w:ascii="Verdana" w:hAnsi="Verdana"/>
                      <w:color w:val="002060"/>
                      <w:sz w:val="24"/>
                      <w:szCs w:val="24"/>
                    </w:rPr>
                    <w:t>Understanding the text and using evidence</w:t>
                  </w:r>
                </w:p>
                <w:p w14:paraId="72B20A58" w14:textId="0A8CEEC6" w:rsidR="005376C9" w:rsidRPr="005376C9" w:rsidRDefault="00017AB1" w:rsidP="00017AB1">
                  <w:pPr>
                    <w:rPr>
                      <w:rFonts w:ascii="Verdana" w:hAnsi="Verdana" w:cstheme="minorHAnsi"/>
                      <w:color w:val="4472C4" w:themeColor="accent1"/>
                      <w:sz w:val="24"/>
                      <w:szCs w:val="24"/>
                    </w:rPr>
                  </w:pPr>
                  <w:r w:rsidRPr="00943789">
                    <w:rPr>
                      <w:rFonts w:ascii="Verdana" w:hAnsi="Verdana"/>
                      <w:color w:val="002060"/>
                      <w:sz w:val="24"/>
                      <w:szCs w:val="24"/>
                    </w:rPr>
                    <w:t xml:space="preserve">HT2: </w:t>
                  </w:r>
                  <w:r w:rsidR="006F4BA3">
                    <w:rPr>
                      <w:rFonts w:ascii="Verdana" w:hAnsi="Verdana"/>
                      <w:color w:val="002060"/>
                      <w:sz w:val="24"/>
                      <w:szCs w:val="24"/>
                    </w:rPr>
                    <w:t>Enjoying the text</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5B2D98" w:rsidRPr="00B245FA" w14:paraId="73FCEE28" w14:textId="77777777" w:rsidTr="00B35685">
        <w:trPr>
          <w:trHeight w:val="537"/>
        </w:trPr>
        <w:tc>
          <w:tcPr>
            <w:tcW w:w="1001" w:type="dxa"/>
          </w:tcPr>
          <w:p w14:paraId="1AAF7769" w14:textId="09C0A953" w:rsidR="005B2D98" w:rsidRPr="00B245FA" w:rsidRDefault="005B2D98" w:rsidP="005B2D98">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1C08C14A" w:rsidR="005B2D98" w:rsidRPr="00A308F3" w:rsidRDefault="00A308F3" w:rsidP="00A308F3">
            <w:pPr>
              <w:rPr>
                <w:sz w:val="24"/>
                <w:szCs w:val="24"/>
              </w:rPr>
            </w:pPr>
            <w:r>
              <w:rPr>
                <w:sz w:val="24"/>
                <w:szCs w:val="24"/>
              </w:rPr>
              <w:t xml:space="preserve">I infer meanings from varied evidence across the text. My comments develop explanations of these. </w:t>
            </w:r>
          </w:p>
        </w:tc>
      </w:tr>
      <w:tr w:rsidR="00A308F3" w:rsidRPr="00B245FA" w14:paraId="4E0D80F6" w14:textId="77777777" w:rsidTr="00B35685">
        <w:trPr>
          <w:trHeight w:val="537"/>
        </w:trPr>
        <w:tc>
          <w:tcPr>
            <w:tcW w:w="1001" w:type="dxa"/>
          </w:tcPr>
          <w:p w14:paraId="1F9D7E3D" w14:textId="445C853C" w:rsidR="00A308F3" w:rsidRPr="00B245FA" w:rsidRDefault="00A308F3" w:rsidP="00A308F3">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50931BDC" w:rsidR="00A308F3" w:rsidRPr="00100B22" w:rsidRDefault="00A308F3" w:rsidP="00A308F3">
            <w:pPr>
              <w:rPr>
                <w:rFonts w:ascii="Verdana" w:hAnsi="Verdana" w:cstheme="minorHAnsi"/>
                <w:color w:val="4472C4" w:themeColor="accent1"/>
                <w:sz w:val="24"/>
                <w:szCs w:val="24"/>
              </w:rPr>
            </w:pPr>
            <w:r w:rsidRPr="00EA3AC5">
              <w:rPr>
                <w:sz w:val="24"/>
                <w:szCs w:val="24"/>
              </w:rPr>
              <w:t>I am aware that writers craft their writing by making structural choices. I identify and explain organisational features.</w:t>
            </w:r>
          </w:p>
        </w:tc>
      </w:tr>
      <w:tr w:rsidR="00A308F3" w:rsidRPr="00B245FA" w14:paraId="5F8539E1" w14:textId="77777777" w:rsidTr="00B35685">
        <w:trPr>
          <w:trHeight w:val="537"/>
        </w:trPr>
        <w:tc>
          <w:tcPr>
            <w:tcW w:w="1001" w:type="dxa"/>
          </w:tcPr>
          <w:p w14:paraId="77192A04" w14:textId="29919F95" w:rsidR="00A308F3" w:rsidRPr="00B245FA"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6A0B691" w:rsidR="00A308F3" w:rsidRPr="00100B22" w:rsidRDefault="00A308F3" w:rsidP="00A308F3">
            <w:pPr>
              <w:rPr>
                <w:rFonts w:ascii="Verdana" w:hAnsi="Verdana" w:cstheme="minorHAnsi"/>
                <w:color w:val="4472C4" w:themeColor="accent1"/>
                <w:sz w:val="24"/>
                <w:szCs w:val="24"/>
              </w:rPr>
            </w:pPr>
            <w:r w:rsidRPr="00D9464E">
              <w:rPr>
                <w:sz w:val="24"/>
                <w:szCs w:val="24"/>
              </w:rPr>
              <w:t>I</w:t>
            </w:r>
            <w:r>
              <w:rPr>
                <w:sz w:val="24"/>
                <w:szCs w:val="24"/>
              </w:rPr>
              <w:t xml:space="preserve"> can identify language features which the writer has chosen to use and develop some explanation of them.</w:t>
            </w:r>
          </w:p>
        </w:tc>
      </w:tr>
      <w:tr w:rsidR="00A308F3" w:rsidRPr="00B245FA" w14:paraId="6E33B8A5" w14:textId="77777777" w:rsidTr="00B35685">
        <w:trPr>
          <w:trHeight w:val="537"/>
        </w:trPr>
        <w:tc>
          <w:tcPr>
            <w:tcW w:w="1001" w:type="dxa"/>
          </w:tcPr>
          <w:p w14:paraId="23AB0FFA" w14:textId="25BA0E34" w:rsidR="00A308F3" w:rsidRPr="00B245FA" w:rsidRDefault="00A308F3" w:rsidP="00A308F3">
            <w:pPr>
              <w:rPr>
                <w:rFonts w:ascii="Verdana" w:hAnsi="Verdana"/>
                <w:color w:val="002060"/>
                <w:sz w:val="24"/>
                <w:szCs w:val="24"/>
              </w:rPr>
            </w:pPr>
            <w:r>
              <w:rPr>
                <w:rFonts w:ascii="Verdana" w:hAnsi="Verdana"/>
                <w:color w:val="002060"/>
                <w:sz w:val="24"/>
                <w:szCs w:val="24"/>
              </w:rPr>
              <w:t>KO6</w:t>
            </w:r>
          </w:p>
        </w:tc>
        <w:tc>
          <w:tcPr>
            <w:tcW w:w="9293" w:type="dxa"/>
            <w:gridSpan w:val="4"/>
          </w:tcPr>
          <w:p w14:paraId="7490B319" w14:textId="4E88A4E1" w:rsidR="00A308F3" w:rsidRPr="00100B22" w:rsidRDefault="00A308F3" w:rsidP="00A308F3">
            <w:pPr>
              <w:rPr>
                <w:rFonts w:ascii="Verdana" w:hAnsi="Verdana" w:cstheme="minorHAnsi"/>
                <w:color w:val="4472C4" w:themeColor="accent1"/>
                <w:sz w:val="24"/>
                <w:szCs w:val="24"/>
              </w:rPr>
            </w:pPr>
            <w:r>
              <w:rPr>
                <w:sz w:val="24"/>
                <w:szCs w:val="24"/>
              </w:rPr>
              <w:t>I can clearly identify main purpose &amp; perspectives. Have an overview of text. Can generally explain effect on reader.</w:t>
            </w:r>
          </w:p>
        </w:tc>
      </w:tr>
      <w:tr w:rsidR="00A308F3" w:rsidRPr="00B245FA" w14:paraId="467F56D7" w14:textId="77777777" w:rsidTr="00B35685">
        <w:trPr>
          <w:trHeight w:val="537"/>
        </w:trPr>
        <w:tc>
          <w:tcPr>
            <w:tcW w:w="1001" w:type="dxa"/>
          </w:tcPr>
          <w:p w14:paraId="5DFE4113" w14:textId="4780DB43"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7E1353B6" w14:textId="5A338C53" w:rsidR="00A308F3" w:rsidRDefault="00A308F3" w:rsidP="00A308F3">
            <w:pPr>
              <w:rPr>
                <w:sz w:val="24"/>
                <w:szCs w:val="24"/>
              </w:rPr>
            </w:pPr>
            <w:r w:rsidRPr="005E624A">
              <w:rPr>
                <w:sz w:val="24"/>
                <w:szCs w:val="24"/>
              </w:rPr>
              <w:t>I can identify similarities, differences between texts with some explanation. Also how contexts contribute to meaning.</w:t>
            </w:r>
          </w:p>
        </w:tc>
      </w:tr>
      <w:tr w:rsidR="00A308F3" w:rsidRPr="00B245FA" w14:paraId="707CE3C5" w14:textId="77777777" w:rsidTr="00B35685">
        <w:trPr>
          <w:trHeight w:val="537"/>
        </w:trPr>
        <w:tc>
          <w:tcPr>
            <w:tcW w:w="1001" w:type="dxa"/>
          </w:tcPr>
          <w:p w14:paraId="1341693D" w14:textId="77777777" w:rsidR="00A308F3" w:rsidRPr="00B245FA" w:rsidRDefault="00A308F3" w:rsidP="00A308F3">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A308F3"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308F3" w:rsidRPr="00017AB1" w:rsidRDefault="00A308F3" w:rsidP="00A308F3">
                  <w:pPr>
                    <w:rPr>
                      <w:rFonts w:ascii="Verdana" w:hAnsi="Verdana"/>
                      <w:color w:val="002060"/>
                      <w:sz w:val="24"/>
                      <w:szCs w:val="24"/>
                    </w:rPr>
                  </w:pPr>
                  <w:r w:rsidRPr="00017AB1">
                    <w:rPr>
                      <w:rFonts w:ascii="Verdana" w:hAnsi="Verdana"/>
                      <w:color w:val="002060"/>
                      <w:sz w:val="24"/>
                      <w:szCs w:val="24"/>
                    </w:rPr>
                    <w:t>Writing:</w:t>
                  </w:r>
                </w:p>
                <w:p w14:paraId="49C33BCD" w14:textId="509EBD92" w:rsidR="00A308F3" w:rsidRDefault="00A308F3" w:rsidP="00A308F3">
                  <w:pPr>
                    <w:rPr>
                      <w:rFonts w:ascii="Verdana" w:hAnsi="Verdana"/>
                      <w:bCs/>
                      <w:color w:val="002060"/>
                      <w:sz w:val="24"/>
                      <w:szCs w:val="24"/>
                    </w:rPr>
                  </w:pPr>
                  <w:r>
                    <w:rPr>
                      <w:rFonts w:ascii="Verdana" w:hAnsi="Verdana"/>
                      <w:bCs/>
                      <w:color w:val="002060"/>
                      <w:sz w:val="24"/>
                      <w:szCs w:val="24"/>
                    </w:rPr>
                    <w:t>HT1: Effective organisation of ideas and evidence</w:t>
                  </w:r>
                </w:p>
                <w:p w14:paraId="58D584D7" w14:textId="72080776" w:rsidR="00A308F3" w:rsidRPr="005376C9" w:rsidRDefault="00A308F3" w:rsidP="00A308F3">
                  <w:pPr>
                    <w:rPr>
                      <w:rFonts w:ascii="Verdana" w:hAnsi="Verdana" w:cstheme="minorHAnsi"/>
                      <w:color w:val="4472C4" w:themeColor="accent1"/>
                      <w:sz w:val="24"/>
                      <w:szCs w:val="24"/>
                    </w:rPr>
                  </w:pPr>
                  <w:r>
                    <w:rPr>
                      <w:rFonts w:ascii="Verdana" w:hAnsi="Verdana"/>
                      <w:bCs/>
                      <w:color w:val="002060"/>
                      <w:sz w:val="24"/>
                      <w:szCs w:val="24"/>
                    </w:rPr>
                    <w:t>HT2: Writing poetry</w:t>
                  </w:r>
                </w:p>
              </w:tc>
            </w:tr>
          </w:tbl>
          <w:p w14:paraId="4F6F00C2" w14:textId="77777777" w:rsidR="00A308F3" w:rsidRPr="005376C9" w:rsidRDefault="00A308F3" w:rsidP="00A308F3">
            <w:pPr>
              <w:rPr>
                <w:rFonts w:ascii="Verdana" w:hAnsi="Verdana"/>
                <w:color w:val="4472C4" w:themeColor="accent1"/>
                <w:sz w:val="24"/>
                <w:szCs w:val="24"/>
              </w:rPr>
            </w:pPr>
          </w:p>
        </w:tc>
      </w:tr>
      <w:tr w:rsidR="00A308F3" w:rsidRPr="00B245FA" w14:paraId="7E3033AF" w14:textId="77777777" w:rsidTr="00B35685">
        <w:trPr>
          <w:trHeight w:val="537"/>
        </w:trPr>
        <w:tc>
          <w:tcPr>
            <w:tcW w:w="1001" w:type="dxa"/>
          </w:tcPr>
          <w:p w14:paraId="6E3A2C3B" w14:textId="7B259F91" w:rsidR="00A308F3" w:rsidRPr="00B245FA" w:rsidRDefault="00A308F3" w:rsidP="00A308F3">
            <w:pPr>
              <w:rPr>
                <w:rFonts w:ascii="Verdana" w:hAnsi="Verdana"/>
                <w:color w:val="002060"/>
                <w:sz w:val="24"/>
                <w:szCs w:val="24"/>
              </w:rPr>
            </w:pPr>
            <w:r>
              <w:rPr>
                <w:rFonts w:ascii="Verdana" w:hAnsi="Verdana"/>
                <w:color w:val="002060"/>
                <w:sz w:val="24"/>
                <w:szCs w:val="24"/>
              </w:rPr>
              <w:t>KO1</w:t>
            </w:r>
          </w:p>
        </w:tc>
        <w:tc>
          <w:tcPr>
            <w:tcW w:w="9293" w:type="dxa"/>
            <w:gridSpan w:val="4"/>
          </w:tcPr>
          <w:p w14:paraId="48BFB930" w14:textId="1815A4A5" w:rsidR="00A308F3" w:rsidRPr="00100B22" w:rsidRDefault="00A308F3" w:rsidP="00A308F3">
            <w:pPr>
              <w:pStyle w:val="Default"/>
              <w:rPr>
                <w:rFonts w:ascii="Verdana" w:hAnsi="Verdana" w:cstheme="minorHAnsi"/>
                <w:color w:val="4472C4" w:themeColor="accent1"/>
              </w:rPr>
            </w:pPr>
            <w:r w:rsidRPr="00A308F3">
              <w:rPr>
                <w:rFonts w:ascii="Verdana" w:hAnsi="Verdana" w:cstheme="minorHAnsi"/>
                <w:noProof/>
                <w:color w:val="4472C4" w:themeColor="accent1"/>
              </w:rPr>
              <w:drawing>
                <wp:inline distT="0" distB="0" distL="0" distR="0" wp14:anchorId="189ED211" wp14:editId="0A8B2BA2">
                  <wp:extent cx="5728335" cy="470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28335" cy="470535"/>
                          </a:xfrm>
                          <a:prstGeom prst="rect">
                            <a:avLst/>
                          </a:prstGeom>
                          <a:noFill/>
                          <a:ln>
                            <a:noFill/>
                          </a:ln>
                        </pic:spPr>
                      </pic:pic>
                    </a:graphicData>
                  </a:graphic>
                </wp:inline>
              </w:drawing>
            </w:r>
          </w:p>
        </w:tc>
      </w:tr>
      <w:tr w:rsidR="00A308F3" w:rsidRPr="00B245FA" w14:paraId="37EC62A7" w14:textId="77777777" w:rsidTr="00B35685">
        <w:trPr>
          <w:trHeight w:val="537"/>
        </w:trPr>
        <w:tc>
          <w:tcPr>
            <w:tcW w:w="1001" w:type="dxa"/>
          </w:tcPr>
          <w:p w14:paraId="691B62C9" w14:textId="76201691" w:rsidR="00A308F3" w:rsidRDefault="00A308F3" w:rsidP="00A308F3">
            <w:pPr>
              <w:rPr>
                <w:rFonts w:ascii="Verdana" w:hAnsi="Verdana"/>
                <w:color w:val="002060"/>
                <w:sz w:val="24"/>
                <w:szCs w:val="24"/>
              </w:rPr>
            </w:pPr>
            <w:r>
              <w:rPr>
                <w:rFonts w:ascii="Verdana" w:hAnsi="Verdana"/>
                <w:color w:val="002060"/>
                <w:sz w:val="24"/>
                <w:szCs w:val="24"/>
              </w:rPr>
              <w:t>KO2</w:t>
            </w:r>
          </w:p>
        </w:tc>
        <w:tc>
          <w:tcPr>
            <w:tcW w:w="9293" w:type="dxa"/>
            <w:gridSpan w:val="4"/>
          </w:tcPr>
          <w:p w14:paraId="5AA99CAC" w14:textId="17BD3CC5" w:rsidR="00A308F3" w:rsidRPr="00100B22" w:rsidRDefault="00A308F3" w:rsidP="00A308F3">
            <w:pPr>
              <w:rPr>
                <w:sz w:val="24"/>
                <w:szCs w:val="24"/>
              </w:rPr>
            </w:pPr>
            <w:r>
              <w:rPr>
                <w:sz w:val="24"/>
                <w:szCs w:val="24"/>
              </w:rPr>
              <w:t>My purpose is clear and features of the form are adapted to the purpose. My appropriate style maintains the reader’s interest.</w:t>
            </w:r>
          </w:p>
        </w:tc>
      </w:tr>
      <w:tr w:rsidR="00A308F3" w:rsidRPr="00B245FA" w14:paraId="23CC12AA" w14:textId="77777777" w:rsidTr="00B35685">
        <w:trPr>
          <w:trHeight w:val="537"/>
        </w:trPr>
        <w:tc>
          <w:tcPr>
            <w:tcW w:w="1001" w:type="dxa"/>
          </w:tcPr>
          <w:p w14:paraId="1A3BCB32" w14:textId="378565E8" w:rsidR="00A308F3" w:rsidRPr="00B245FA" w:rsidRDefault="00A308F3" w:rsidP="00A308F3">
            <w:pPr>
              <w:rPr>
                <w:rFonts w:ascii="Verdana" w:hAnsi="Verdana"/>
                <w:color w:val="002060"/>
                <w:sz w:val="24"/>
                <w:szCs w:val="24"/>
              </w:rPr>
            </w:pPr>
            <w:r>
              <w:rPr>
                <w:rFonts w:ascii="Verdana" w:hAnsi="Verdana"/>
                <w:color w:val="002060"/>
                <w:sz w:val="24"/>
                <w:szCs w:val="24"/>
              </w:rPr>
              <w:t>KO3</w:t>
            </w:r>
          </w:p>
        </w:tc>
        <w:tc>
          <w:tcPr>
            <w:tcW w:w="9293" w:type="dxa"/>
            <w:gridSpan w:val="4"/>
          </w:tcPr>
          <w:p w14:paraId="02EEF224" w14:textId="400299AD" w:rsidR="00A308F3" w:rsidRPr="00100B22" w:rsidRDefault="00A308F3" w:rsidP="00A308F3">
            <w:pPr>
              <w:rPr>
                <w:sz w:val="24"/>
                <w:szCs w:val="24"/>
              </w:rPr>
            </w:pPr>
            <w:r w:rsidRPr="00AE5218">
              <w:rPr>
                <w:sz w:val="24"/>
                <w:szCs w:val="24"/>
              </w:rPr>
              <w:t>I structure clearly w</w:t>
            </w:r>
            <w:r>
              <w:rPr>
                <w:sz w:val="24"/>
                <w:szCs w:val="24"/>
              </w:rPr>
              <w:t>ithin</w:t>
            </w:r>
            <w:r w:rsidRPr="00AE5218">
              <w:rPr>
                <w:sz w:val="24"/>
                <w:szCs w:val="24"/>
              </w:rPr>
              <w:t xml:space="preserve"> paragraphs. I develop material. I signal direction by links between paragraphs</w:t>
            </w:r>
            <w:r>
              <w:rPr>
                <w:sz w:val="24"/>
                <w:szCs w:val="24"/>
              </w:rPr>
              <w:t>.</w:t>
            </w:r>
          </w:p>
        </w:tc>
      </w:tr>
      <w:tr w:rsidR="00A308F3" w:rsidRPr="00B245FA" w14:paraId="521ECCD4" w14:textId="77777777" w:rsidTr="00B35685">
        <w:trPr>
          <w:trHeight w:val="537"/>
        </w:trPr>
        <w:tc>
          <w:tcPr>
            <w:tcW w:w="1001" w:type="dxa"/>
          </w:tcPr>
          <w:p w14:paraId="64B80CB5" w14:textId="3C029765" w:rsidR="00A308F3" w:rsidRDefault="00A308F3" w:rsidP="00A308F3">
            <w:pPr>
              <w:rPr>
                <w:rFonts w:ascii="Verdana" w:hAnsi="Verdana"/>
                <w:color w:val="002060"/>
                <w:sz w:val="24"/>
                <w:szCs w:val="24"/>
              </w:rPr>
            </w:pPr>
            <w:r>
              <w:rPr>
                <w:rFonts w:ascii="Verdana" w:hAnsi="Verdana"/>
                <w:color w:val="002060"/>
                <w:sz w:val="24"/>
                <w:szCs w:val="24"/>
              </w:rPr>
              <w:t>KO5</w:t>
            </w:r>
          </w:p>
        </w:tc>
        <w:tc>
          <w:tcPr>
            <w:tcW w:w="9293" w:type="dxa"/>
            <w:gridSpan w:val="4"/>
          </w:tcPr>
          <w:p w14:paraId="03CC5D2A" w14:textId="3ECE5F5C" w:rsidR="00A308F3" w:rsidRPr="00100B22" w:rsidRDefault="00A308F3" w:rsidP="00A308F3">
            <w:pPr>
              <w:tabs>
                <w:tab w:val="left" w:pos="1830"/>
              </w:tabs>
              <w:rPr>
                <w:sz w:val="24"/>
                <w:szCs w:val="24"/>
              </w:rPr>
            </w:pPr>
            <w:r w:rsidRPr="00AC76A4">
              <w:rPr>
                <w:sz w:val="24"/>
                <w:szCs w:val="24"/>
              </w:rPr>
              <w:t>I vary sentences for clarity, emphasis. Connectives relate ideas. Can structure for detail, nuance</w:t>
            </w:r>
          </w:p>
        </w:tc>
      </w:tr>
      <w:tr w:rsidR="00A308F3" w:rsidRPr="00B245FA" w14:paraId="3AECCFFA" w14:textId="77777777" w:rsidTr="00B35685">
        <w:trPr>
          <w:trHeight w:val="537"/>
        </w:trPr>
        <w:tc>
          <w:tcPr>
            <w:tcW w:w="1001" w:type="dxa"/>
          </w:tcPr>
          <w:p w14:paraId="4D0B5010" w14:textId="13784FFA" w:rsidR="00A308F3" w:rsidRDefault="00A308F3" w:rsidP="00A308F3">
            <w:pPr>
              <w:rPr>
                <w:rFonts w:ascii="Verdana" w:hAnsi="Verdana"/>
                <w:color w:val="002060"/>
                <w:sz w:val="24"/>
                <w:szCs w:val="24"/>
              </w:rPr>
            </w:pPr>
            <w:r>
              <w:rPr>
                <w:rFonts w:ascii="Verdana" w:hAnsi="Verdana"/>
                <w:color w:val="002060"/>
                <w:sz w:val="24"/>
                <w:szCs w:val="24"/>
              </w:rPr>
              <w:t>KO7</w:t>
            </w:r>
          </w:p>
        </w:tc>
        <w:tc>
          <w:tcPr>
            <w:tcW w:w="9293" w:type="dxa"/>
            <w:gridSpan w:val="4"/>
          </w:tcPr>
          <w:p w14:paraId="460B4F44" w14:textId="0E2D1A47" w:rsidR="00A308F3" w:rsidRPr="00100B22" w:rsidRDefault="00A308F3" w:rsidP="00A308F3">
            <w:pPr>
              <w:tabs>
                <w:tab w:val="left" w:pos="1830"/>
              </w:tabs>
              <w:rPr>
                <w:sz w:val="24"/>
                <w:szCs w:val="24"/>
              </w:rPr>
            </w:pPr>
            <w:r w:rsidRPr="0005483A">
              <w:rPr>
                <w:sz w:val="24"/>
                <w:szCs w:val="24"/>
              </w:rPr>
              <w:t>I use a fairly wide vocabulary, often appropriately and choose words for effect.</w:t>
            </w:r>
          </w:p>
        </w:tc>
      </w:tr>
    </w:tbl>
    <w:p w14:paraId="58FF1981" w14:textId="77777777" w:rsidR="001141BC" w:rsidRDefault="001141BC">
      <w:pPr>
        <w:rPr>
          <w:rFonts w:ascii="Verdana" w:hAnsi="Verdana"/>
          <w:color w:val="002060"/>
          <w:sz w:val="24"/>
          <w:szCs w:val="24"/>
        </w:rPr>
      </w:pPr>
    </w:p>
    <w:p w14:paraId="4D50AA4D" w14:textId="5B7CACD4"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776" w:type="dxa"/>
        <w:tblLook w:val="04A0" w:firstRow="1" w:lastRow="0" w:firstColumn="1" w:lastColumn="0" w:noHBand="0" w:noVBand="1"/>
      </w:tblPr>
      <w:tblGrid>
        <w:gridCol w:w="1769"/>
        <w:gridCol w:w="1002"/>
        <w:gridCol w:w="1381"/>
        <w:gridCol w:w="1926"/>
        <w:gridCol w:w="1500"/>
        <w:gridCol w:w="2198"/>
      </w:tblGrid>
      <w:tr w:rsidR="006F4BA3" w:rsidRPr="00B245FA" w14:paraId="56E7C716" w14:textId="77777777" w:rsidTr="006F4BA3">
        <w:tc>
          <w:tcPr>
            <w:tcW w:w="1769" w:type="dxa"/>
          </w:tcPr>
          <w:p w14:paraId="3ED141E8" w14:textId="7BE2C9BE" w:rsidR="00920585" w:rsidRPr="00B245FA" w:rsidRDefault="006F4BA3">
            <w:pPr>
              <w:rPr>
                <w:rFonts w:ascii="Verdana" w:hAnsi="Verdana"/>
                <w:color w:val="002060"/>
                <w:sz w:val="24"/>
                <w:szCs w:val="24"/>
              </w:rPr>
            </w:pPr>
            <w:bookmarkStart w:id="0" w:name="_Hlk186967867"/>
            <w:r>
              <w:rPr>
                <w:rFonts w:ascii="Verdana" w:hAnsi="Verdana"/>
                <w:color w:val="002060"/>
                <w:sz w:val="24"/>
                <w:szCs w:val="24"/>
              </w:rPr>
              <w:lastRenderedPageBreak/>
              <w:t>Shakespeare</w:t>
            </w:r>
          </w:p>
        </w:tc>
        <w:tc>
          <w:tcPr>
            <w:tcW w:w="1002" w:type="dxa"/>
          </w:tcPr>
          <w:p w14:paraId="7CDA4861" w14:textId="13F96CE5" w:rsidR="00920585" w:rsidRPr="00B245FA" w:rsidRDefault="006F4BA3">
            <w:pPr>
              <w:rPr>
                <w:rFonts w:ascii="Verdana" w:hAnsi="Verdana"/>
                <w:color w:val="002060"/>
                <w:sz w:val="24"/>
                <w:szCs w:val="24"/>
              </w:rPr>
            </w:pPr>
            <w:r>
              <w:rPr>
                <w:rFonts w:ascii="Verdana" w:hAnsi="Verdana"/>
                <w:color w:val="002060"/>
                <w:sz w:val="24"/>
                <w:szCs w:val="24"/>
              </w:rPr>
              <w:t>play</w:t>
            </w:r>
          </w:p>
        </w:tc>
        <w:tc>
          <w:tcPr>
            <w:tcW w:w="1381" w:type="dxa"/>
          </w:tcPr>
          <w:p w14:paraId="5D17AF0B" w14:textId="7F2ED987" w:rsidR="00920585" w:rsidRPr="00B245FA" w:rsidRDefault="006F4BA3">
            <w:pPr>
              <w:rPr>
                <w:rFonts w:ascii="Verdana" w:hAnsi="Verdana"/>
                <w:color w:val="002060"/>
                <w:sz w:val="24"/>
                <w:szCs w:val="24"/>
              </w:rPr>
            </w:pPr>
            <w:r>
              <w:rPr>
                <w:rFonts w:ascii="Verdana" w:hAnsi="Verdana"/>
                <w:color w:val="002060"/>
                <w:sz w:val="24"/>
                <w:szCs w:val="24"/>
              </w:rPr>
              <w:t>prologue</w:t>
            </w:r>
          </w:p>
        </w:tc>
        <w:tc>
          <w:tcPr>
            <w:tcW w:w="1926" w:type="dxa"/>
          </w:tcPr>
          <w:p w14:paraId="70A311EF" w14:textId="21D19C1E" w:rsidR="00920585" w:rsidRPr="00B245FA" w:rsidRDefault="006F4BA3">
            <w:pPr>
              <w:rPr>
                <w:rFonts w:ascii="Verdana" w:hAnsi="Verdana"/>
                <w:color w:val="002060"/>
                <w:sz w:val="24"/>
                <w:szCs w:val="24"/>
              </w:rPr>
            </w:pPr>
            <w:r>
              <w:rPr>
                <w:rFonts w:ascii="Verdana" w:hAnsi="Verdana"/>
                <w:color w:val="002060"/>
                <w:sz w:val="24"/>
                <w:szCs w:val="24"/>
              </w:rPr>
              <w:t>imagery</w:t>
            </w:r>
          </w:p>
        </w:tc>
        <w:tc>
          <w:tcPr>
            <w:tcW w:w="1500" w:type="dxa"/>
          </w:tcPr>
          <w:p w14:paraId="3AF3EEF7" w14:textId="05204474" w:rsidR="00920585" w:rsidRPr="00B245FA" w:rsidRDefault="006F4BA3">
            <w:pPr>
              <w:rPr>
                <w:rFonts w:ascii="Verdana" w:hAnsi="Verdana"/>
                <w:color w:val="002060"/>
                <w:sz w:val="24"/>
                <w:szCs w:val="24"/>
              </w:rPr>
            </w:pPr>
            <w:r>
              <w:rPr>
                <w:rFonts w:ascii="Verdana" w:hAnsi="Verdana"/>
                <w:color w:val="002060"/>
                <w:sz w:val="24"/>
                <w:szCs w:val="24"/>
              </w:rPr>
              <w:t>pun</w:t>
            </w:r>
          </w:p>
        </w:tc>
        <w:tc>
          <w:tcPr>
            <w:tcW w:w="2198" w:type="dxa"/>
          </w:tcPr>
          <w:p w14:paraId="3B235E5C" w14:textId="547ED387" w:rsidR="001141BC" w:rsidRPr="00B245FA" w:rsidRDefault="006F4BA3">
            <w:pPr>
              <w:rPr>
                <w:rFonts w:ascii="Verdana" w:hAnsi="Verdana"/>
                <w:color w:val="002060"/>
                <w:sz w:val="24"/>
                <w:szCs w:val="24"/>
              </w:rPr>
            </w:pPr>
            <w:r>
              <w:rPr>
                <w:rFonts w:ascii="Verdana" w:hAnsi="Verdana"/>
                <w:color w:val="002060"/>
                <w:sz w:val="24"/>
                <w:szCs w:val="24"/>
              </w:rPr>
              <w:t>Elizabethan</w:t>
            </w:r>
          </w:p>
        </w:tc>
      </w:tr>
      <w:tr w:rsidR="006F4BA3" w:rsidRPr="00B245FA" w14:paraId="5DC8C621" w14:textId="77777777" w:rsidTr="006F4BA3">
        <w:tc>
          <w:tcPr>
            <w:tcW w:w="1769" w:type="dxa"/>
          </w:tcPr>
          <w:p w14:paraId="14CD84C4" w14:textId="5C1A670D" w:rsidR="00920585" w:rsidRPr="00B245FA" w:rsidRDefault="006F4BA3">
            <w:pPr>
              <w:rPr>
                <w:rFonts w:ascii="Verdana" w:hAnsi="Verdana"/>
                <w:color w:val="002060"/>
                <w:sz w:val="24"/>
                <w:szCs w:val="24"/>
              </w:rPr>
            </w:pPr>
            <w:bookmarkStart w:id="1" w:name="_Hlk178165380"/>
            <w:r>
              <w:rPr>
                <w:rFonts w:ascii="Verdana" w:hAnsi="Verdana"/>
                <w:color w:val="002060"/>
                <w:sz w:val="24"/>
                <w:szCs w:val="24"/>
              </w:rPr>
              <w:t>patriarchy</w:t>
            </w:r>
          </w:p>
        </w:tc>
        <w:tc>
          <w:tcPr>
            <w:tcW w:w="1002" w:type="dxa"/>
          </w:tcPr>
          <w:p w14:paraId="2B6B0AA7" w14:textId="3F88A261" w:rsidR="00920585" w:rsidRPr="00B245FA" w:rsidRDefault="006F4BA3">
            <w:pPr>
              <w:rPr>
                <w:rFonts w:ascii="Verdana" w:hAnsi="Verdana"/>
                <w:color w:val="002060"/>
                <w:sz w:val="24"/>
                <w:szCs w:val="24"/>
              </w:rPr>
            </w:pPr>
            <w:r>
              <w:rPr>
                <w:rFonts w:ascii="Verdana" w:hAnsi="Verdana"/>
                <w:color w:val="002060"/>
                <w:sz w:val="24"/>
                <w:szCs w:val="24"/>
              </w:rPr>
              <w:t>stanza</w:t>
            </w:r>
          </w:p>
        </w:tc>
        <w:tc>
          <w:tcPr>
            <w:tcW w:w="1381" w:type="dxa"/>
          </w:tcPr>
          <w:p w14:paraId="44846C07" w14:textId="132361C5" w:rsidR="00920585" w:rsidRPr="00B245FA" w:rsidRDefault="006F4BA3">
            <w:pPr>
              <w:rPr>
                <w:rFonts w:ascii="Verdana" w:hAnsi="Verdana"/>
                <w:color w:val="002060"/>
                <w:sz w:val="24"/>
                <w:szCs w:val="24"/>
              </w:rPr>
            </w:pPr>
            <w:r>
              <w:rPr>
                <w:rFonts w:ascii="Verdana" w:hAnsi="Verdana"/>
                <w:color w:val="002060"/>
                <w:sz w:val="24"/>
                <w:szCs w:val="24"/>
              </w:rPr>
              <w:t>metaphor</w:t>
            </w:r>
          </w:p>
        </w:tc>
        <w:tc>
          <w:tcPr>
            <w:tcW w:w="1926" w:type="dxa"/>
          </w:tcPr>
          <w:p w14:paraId="27312DB3" w14:textId="7EF1F429" w:rsidR="00920585" w:rsidRPr="00B245FA" w:rsidRDefault="006F4BA3">
            <w:pPr>
              <w:rPr>
                <w:rFonts w:ascii="Verdana" w:hAnsi="Verdana"/>
                <w:color w:val="002060"/>
                <w:sz w:val="24"/>
                <w:szCs w:val="24"/>
              </w:rPr>
            </w:pPr>
            <w:r>
              <w:rPr>
                <w:rFonts w:ascii="Verdana" w:hAnsi="Verdana"/>
                <w:color w:val="002060"/>
                <w:sz w:val="24"/>
                <w:szCs w:val="24"/>
              </w:rPr>
              <w:t>onomatopoeia</w:t>
            </w:r>
          </w:p>
        </w:tc>
        <w:tc>
          <w:tcPr>
            <w:tcW w:w="1500" w:type="dxa"/>
          </w:tcPr>
          <w:p w14:paraId="24B2E7BF" w14:textId="418BD4EE" w:rsidR="00920585" w:rsidRPr="00B245FA" w:rsidRDefault="006F4BA3">
            <w:pPr>
              <w:rPr>
                <w:rFonts w:ascii="Verdana" w:hAnsi="Verdana"/>
                <w:color w:val="002060"/>
                <w:sz w:val="24"/>
                <w:szCs w:val="24"/>
              </w:rPr>
            </w:pPr>
            <w:r>
              <w:rPr>
                <w:rFonts w:ascii="Verdana" w:hAnsi="Verdana"/>
                <w:color w:val="002060"/>
                <w:sz w:val="24"/>
                <w:szCs w:val="24"/>
              </w:rPr>
              <w:t>alliteration</w:t>
            </w:r>
          </w:p>
        </w:tc>
        <w:tc>
          <w:tcPr>
            <w:tcW w:w="2198" w:type="dxa"/>
          </w:tcPr>
          <w:p w14:paraId="7E715B4E" w14:textId="30538777" w:rsidR="00920585" w:rsidRPr="00B245FA" w:rsidRDefault="006F4BA3">
            <w:pPr>
              <w:rPr>
                <w:rFonts w:ascii="Verdana" w:hAnsi="Verdana"/>
                <w:color w:val="002060"/>
                <w:sz w:val="24"/>
                <w:szCs w:val="24"/>
              </w:rPr>
            </w:pPr>
            <w:r>
              <w:rPr>
                <w:rFonts w:ascii="Verdana" w:hAnsi="Verdana"/>
                <w:color w:val="002060"/>
                <w:sz w:val="24"/>
                <w:szCs w:val="24"/>
              </w:rPr>
              <w:t>personification</w:t>
            </w:r>
          </w:p>
        </w:tc>
      </w:tr>
      <w:bookmarkEnd w:id="1"/>
      <w:bookmarkEnd w:id="0"/>
    </w:tbl>
    <w:p w14:paraId="01F2604B" w14:textId="77777777" w:rsidR="00F5441C" w:rsidRDefault="00F5441C">
      <w:pPr>
        <w:rPr>
          <w:rFonts w:ascii="Verdana" w:hAnsi="Verdana"/>
          <w:color w:val="002060"/>
          <w:sz w:val="24"/>
          <w:szCs w:val="24"/>
        </w:rPr>
      </w:pPr>
    </w:p>
    <w:p w14:paraId="5ECA3170" w14:textId="483A5C43"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tbl>
            <w:tblPr>
              <w:tblStyle w:val="TableGrid"/>
              <w:tblpPr w:leftFromText="180" w:rightFromText="180" w:vertAnchor="text" w:horzAnchor="page" w:tblpX="3147" w:tblpY="124"/>
              <w:tblOverlap w:val="never"/>
              <w:tblW w:w="0" w:type="auto"/>
              <w:tblLook w:val="04A0" w:firstRow="1" w:lastRow="0" w:firstColumn="1" w:lastColumn="0" w:noHBand="0" w:noVBand="1"/>
            </w:tblPr>
            <w:tblGrid>
              <w:gridCol w:w="5851"/>
            </w:tblGrid>
            <w:tr w:rsidR="00BB0737" w14:paraId="33AEF5EC" w14:textId="77777777" w:rsidTr="00BB0737">
              <w:trPr>
                <w:trHeight w:val="2185"/>
              </w:trPr>
              <w:tc>
                <w:tcPr>
                  <w:tcW w:w="5851" w:type="dxa"/>
                </w:tcPr>
                <w:p w14:paraId="653169A6" w14:textId="43445E9E" w:rsidR="00BB0737" w:rsidRDefault="00BB0737"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 xml:space="preserve">Snap, Crackle and Bop is a poetry album by John Cooper Clarke using music to back his poems. This is a type of performance poetry and is intended to be read out loud. The poems focus on </w:t>
                  </w:r>
                  <w:r w:rsidR="009B0775">
                    <w:rPr>
                      <w:rFonts w:ascii="Verdana" w:eastAsia="Times New Roman" w:hAnsi="Verdana" w:cs="Times New Roman"/>
                      <w:i/>
                      <w:iCs/>
                      <w:color w:val="002060"/>
                      <w:sz w:val="24"/>
                      <w:szCs w:val="24"/>
                      <w:lang w:eastAsia="en-GB"/>
                    </w:rPr>
                    <w:t>humour and comedic stories, but also have routes in poverty and addiction, aligning with Clarke’s personal values.</w:t>
                  </w:r>
                </w:p>
              </w:tc>
            </w:tr>
          </w:tbl>
          <w:p w14:paraId="0107827B" w14:textId="66971475" w:rsidR="00B245FA"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noProof/>
              </w:rPr>
              <w:drawing>
                <wp:anchor distT="0" distB="0" distL="114300" distR="114300" simplePos="0" relativeHeight="251659264" behindDoc="0" locked="0" layoutInCell="1" allowOverlap="1" wp14:anchorId="324F7AA8" wp14:editId="378836A1">
                  <wp:simplePos x="0" y="0"/>
                  <wp:positionH relativeFrom="column">
                    <wp:posOffset>128759</wp:posOffset>
                  </wp:positionH>
                  <wp:positionV relativeFrom="paragraph">
                    <wp:posOffset>1844572</wp:posOffset>
                  </wp:positionV>
                  <wp:extent cx="1257960" cy="1927810"/>
                  <wp:effectExtent l="0" t="0" r="0" b="0"/>
                  <wp:wrapSquare wrapText="bothSides"/>
                  <wp:docPr id="4" name="Picture 4" descr="Hedda Gabler by Henrik Ibsen, Sophie Dunca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dda Gabler by Henrik Ibsen, Sophie Duncan | Waterston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57960" cy="1927810"/>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43B00E07" wp14:editId="65FD5A25">
                  <wp:simplePos x="0" y="0"/>
                  <wp:positionH relativeFrom="column">
                    <wp:posOffset>144780</wp:posOffset>
                  </wp:positionH>
                  <wp:positionV relativeFrom="paragraph">
                    <wp:posOffset>126365</wp:posOffset>
                  </wp:positionV>
                  <wp:extent cx="1500505" cy="1500505"/>
                  <wp:effectExtent l="0" t="0" r="4445" b="4445"/>
                  <wp:wrapSquare wrapText="bothSides"/>
                  <wp:docPr id="1" name="Picture 1" descr="Snap, Crackle &amp; Bop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p, Crackle &amp; Bop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0505" cy="150050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page" w:tblpX="3147" w:tblpY="124"/>
              <w:tblOverlap w:val="never"/>
              <w:tblW w:w="0" w:type="auto"/>
              <w:tblLook w:val="04A0" w:firstRow="1" w:lastRow="0" w:firstColumn="1" w:lastColumn="0" w:noHBand="0" w:noVBand="1"/>
            </w:tblPr>
            <w:tblGrid>
              <w:gridCol w:w="5851"/>
            </w:tblGrid>
            <w:tr w:rsidR="00BB0737" w14:paraId="6C5A74E4" w14:textId="77777777" w:rsidTr="00A53CC3">
              <w:trPr>
                <w:trHeight w:val="2185"/>
              </w:trPr>
              <w:tc>
                <w:tcPr>
                  <w:tcW w:w="5851" w:type="dxa"/>
                </w:tcPr>
                <w:p w14:paraId="7B00E4E7" w14:textId="14F0D603" w:rsidR="00BB0737" w:rsidRDefault="00BB0737" w:rsidP="00BB0737">
                  <w:pPr>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color w:val="002060"/>
                      <w:sz w:val="24"/>
                      <w:szCs w:val="24"/>
                      <w:lang w:eastAsia="en-GB"/>
                    </w:rPr>
                    <w:t>Hedda Gabler, by Norwegian playwright Henrik Ibsen, is a</w:t>
                  </w:r>
                  <w:r w:rsidR="009B0775">
                    <w:rPr>
                      <w:rFonts w:ascii="Verdana" w:eastAsia="Times New Roman" w:hAnsi="Verdana" w:cs="Times New Roman"/>
                      <w:i/>
                      <w:iCs/>
                      <w:color w:val="002060"/>
                      <w:sz w:val="24"/>
                      <w:szCs w:val="24"/>
                      <w:lang w:eastAsia="en-GB"/>
                    </w:rPr>
                    <w:t xml:space="preserve"> tragedy</w:t>
                  </w:r>
                  <w:r>
                    <w:rPr>
                      <w:rFonts w:ascii="Verdana" w:eastAsia="Times New Roman" w:hAnsi="Verdana" w:cs="Times New Roman"/>
                      <w:i/>
                      <w:iCs/>
                      <w:color w:val="002060"/>
                      <w:sz w:val="24"/>
                      <w:szCs w:val="24"/>
                      <w:lang w:eastAsia="en-GB"/>
                    </w:rPr>
                    <w:t xml:space="preserve"> </w:t>
                  </w:r>
                  <w:r w:rsidR="009B0775">
                    <w:rPr>
                      <w:rFonts w:ascii="Verdana" w:eastAsia="Times New Roman" w:hAnsi="Verdana" w:cs="Times New Roman"/>
                      <w:i/>
                      <w:iCs/>
                      <w:color w:val="002060"/>
                      <w:sz w:val="24"/>
                      <w:szCs w:val="24"/>
                      <w:lang w:eastAsia="en-GB"/>
                    </w:rPr>
                    <w:t xml:space="preserve">play. The play focuses on the themes of mental health, addiction and power, especially power in relation to gender. </w:t>
                  </w:r>
                </w:p>
              </w:tc>
            </w:tr>
          </w:tbl>
          <w:p w14:paraId="0BF7F8C3" w14:textId="12562D25"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A92B67B" w14:textId="35774F3F"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6840D5C" w14:textId="5EE77E5C"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185F6F71" w14:textId="1355D7EC"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4724E76F" w14:textId="543676C4"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49CF3B41" w14:textId="77777777" w:rsidR="00BB0737"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6F38E56B" w:rsidR="00BB0737" w:rsidRPr="00B245FA" w:rsidRDefault="00BB0737"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8D4"/>
    <w:rsid w:val="00014922"/>
    <w:rsid w:val="00017AB1"/>
    <w:rsid w:val="00022828"/>
    <w:rsid w:val="000D1F7C"/>
    <w:rsid w:val="000E349C"/>
    <w:rsid w:val="00100B22"/>
    <w:rsid w:val="001141BC"/>
    <w:rsid w:val="00152E58"/>
    <w:rsid w:val="001B080A"/>
    <w:rsid w:val="001B1D06"/>
    <w:rsid w:val="00242C34"/>
    <w:rsid w:val="003601E5"/>
    <w:rsid w:val="003743D1"/>
    <w:rsid w:val="00413BDF"/>
    <w:rsid w:val="0044493C"/>
    <w:rsid w:val="00455F38"/>
    <w:rsid w:val="00477EDD"/>
    <w:rsid w:val="00486189"/>
    <w:rsid w:val="004A6E2C"/>
    <w:rsid w:val="005376C9"/>
    <w:rsid w:val="0054571B"/>
    <w:rsid w:val="00563B16"/>
    <w:rsid w:val="005B2D98"/>
    <w:rsid w:val="005C2ADA"/>
    <w:rsid w:val="00693B19"/>
    <w:rsid w:val="006C3D83"/>
    <w:rsid w:val="006C74A1"/>
    <w:rsid w:val="006F4BA3"/>
    <w:rsid w:val="00720CBB"/>
    <w:rsid w:val="007C094C"/>
    <w:rsid w:val="007E5C02"/>
    <w:rsid w:val="00810F79"/>
    <w:rsid w:val="0082039C"/>
    <w:rsid w:val="008900FE"/>
    <w:rsid w:val="008D477B"/>
    <w:rsid w:val="008E50B1"/>
    <w:rsid w:val="008F6C26"/>
    <w:rsid w:val="00903F31"/>
    <w:rsid w:val="00920585"/>
    <w:rsid w:val="009352F5"/>
    <w:rsid w:val="0094229F"/>
    <w:rsid w:val="009806BB"/>
    <w:rsid w:val="00984155"/>
    <w:rsid w:val="009B0775"/>
    <w:rsid w:val="009D0BFB"/>
    <w:rsid w:val="009D0D0E"/>
    <w:rsid w:val="00A00BC6"/>
    <w:rsid w:val="00A308F3"/>
    <w:rsid w:val="00AB7F90"/>
    <w:rsid w:val="00AC6CEF"/>
    <w:rsid w:val="00AD03F7"/>
    <w:rsid w:val="00AF4C1A"/>
    <w:rsid w:val="00B245FA"/>
    <w:rsid w:val="00B35685"/>
    <w:rsid w:val="00BB0737"/>
    <w:rsid w:val="00C15950"/>
    <w:rsid w:val="00C96B26"/>
    <w:rsid w:val="00CB1D54"/>
    <w:rsid w:val="00CD29EF"/>
    <w:rsid w:val="00D93AEB"/>
    <w:rsid w:val="00D944D3"/>
    <w:rsid w:val="00DF063A"/>
    <w:rsid w:val="00E32BC8"/>
    <w:rsid w:val="00E7174A"/>
    <w:rsid w:val="00F04698"/>
    <w:rsid w:val="00F5441C"/>
    <w:rsid w:val="00F55A76"/>
    <w:rsid w:val="00F577A0"/>
    <w:rsid w:val="00FB5A33"/>
    <w:rsid w:val="00FD0100"/>
    <w:rsid w:val="00FF1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styleId="Emphasis">
    <w:name w:val="Emphasis"/>
    <w:basedOn w:val="DefaultParagraphFont"/>
    <w:uiPriority w:val="20"/>
    <w:qFormat/>
    <w:rsid w:val="007C094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3</cp:revision>
  <dcterms:created xsi:type="dcterms:W3CDTF">2026-04-20T09:51:00Z</dcterms:created>
  <dcterms:modified xsi:type="dcterms:W3CDTF">2026-04-27T15:21:00Z</dcterms:modified>
</cp:coreProperties>
</file>