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60BF1C25"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C4520B">
              <w:rPr>
                <w:rFonts w:ascii="Verdana" w:hAnsi="Verdana"/>
                <w:b/>
                <w:bCs/>
                <w:sz w:val="24"/>
                <w:szCs w:val="24"/>
              </w:rPr>
              <w:t>M0</w:t>
            </w:r>
            <w:r w:rsidR="00A36408">
              <w:rPr>
                <w:rFonts w:ascii="Verdana" w:hAnsi="Verdana"/>
                <w:b/>
                <w:bCs/>
                <w:sz w:val="24"/>
                <w:szCs w:val="24"/>
              </w:rPr>
              <w:t>3</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359FAED4" w:rsidR="00B245FA" w:rsidRPr="00B245FA" w:rsidRDefault="00B245FA" w:rsidP="00CF7BD0">
            <w:pPr>
              <w:rPr>
                <w:rFonts w:ascii="Verdana" w:hAnsi="Verdana"/>
                <w:b/>
                <w:bCs/>
                <w:sz w:val="24"/>
                <w:szCs w:val="24"/>
              </w:rPr>
            </w:pPr>
            <w:r w:rsidRPr="00B245FA">
              <w:rPr>
                <w:rFonts w:ascii="Verdana" w:hAnsi="Verdana"/>
                <w:b/>
                <w:bCs/>
                <w:sz w:val="24"/>
                <w:szCs w:val="24"/>
              </w:rPr>
              <w:t xml:space="preserve">Term: </w:t>
            </w:r>
            <w:r w:rsidR="004365DE">
              <w:rPr>
                <w:rFonts w:ascii="Verdana" w:hAnsi="Verdana"/>
                <w:b/>
                <w:bCs/>
                <w:sz w:val="24"/>
                <w:szCs w:val="24"/>
              </w:rPr>
              <w:t>3</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2C44D303" w:rsidR="00B245FA" w:rsidRPr="00B245FA" w:rsidRDefault="00D245CC" w:rsidP="00CF7BD0">
            <w:pPr>
              <w:rPr>
                <w:rFonts w:ascii="Verdana" w:hAnsi="Verdana"/>
                <w:b/>
                <w:bCs/>
                <w:sz w:val="24"/>
                <w:szCs w:val="24"/>
              </w:rPr>
            </w:pPr>
            <w:r>
              <w:rPr>
                <w:rFonts w:ascii="Verdana" w:hAnsi="Verdana"/>
                <w:b/>
                <w:bCs/>
                <w:sz w:val="24"/>
                <w:szCs w:val="24"/>
              </w:rPr>
              <w:t>Matt Hall and Chelsea Mellor</w:t>
            </w:r>
            <w:r w:rsidR="00A36D15">
              <w:rPr>
                <w:rFonts w:ascii="Verdana" w:hAnsi="Verdana"/>
                <w:b/>
                <w:bCs/>
                <w:sz w:val="24"/>
                <w:szCs w:val="24"/>
              </w:rPr>
              <w:t xml:space="preserve"> </w:t>
            </w:r>
          </w:p>
        </w:tc>
      </w:tr>
      <w:tr w:rsidR="00B245FA" w:rsidRPr="00B245FA" w14:paraId="0B0B2711" w14:textId="77777777" w:rsidTr="00CF7BD0">
        <w:trPr>
          <w:trHeight w:val="500"/>
        </w:trPr>
        <w:tc>
          <w:tcPr>
            <w:tcW w:w="10294" w:type="dxa"/>
            <w:gridSpan w:val="5"/>
          </w:tcPr>
          <w:p w14:paraId="151CC055" w14:textId="2D78C051"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1E2F87">
              <w:rPr>
                <w:rFonts w:ascii="Verdana" w:hAnsi="Verdana"/>
                <w:b/>
                <w:bCs/>
                <w:color w:val="002060"/>
                <w:sz w:val="24"/>
                <w:szCs w:val="24"/>
              </w:rPr>
              <w:t>One</w:t>
            </w:r>
            <w:r w:rsidR="0005188F">
              <w:rPr>
                <w:rFonts w:ascii="Verdana" w:hAnsi="Verdana"/>
                <w:b/>
                <w:bCs/>
                <w:color w:val="002060"/>
                <w:sz w:val="24"/>
                <w:szCs w:val="24"/>
              </w:rPr>
              <w:t xml:space="preserve"> Fundamentals</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C63BA33" w14:textId="7B147CE1" w:rsidR="00C4520B" w:rsidRDefault="00D93AEB" w:rsidP="004365DE">
            <w:pPr>
              <w:rPr>
                <w:b/>
                <w:bCs/>
                <w:color w:val="002060"/>
                <w:sz w:val="28"/>
                <w:szCs w:val="28"/>
              </w:rPr>
            </w:pPr>
            <w:r>
              <w:rPr>
                <w:b/>
                <w:bCs/>
                <w:color w:val="002060"/>
                <w:sz w:val="36"/>
                <w:szCs w:val="36"/>
              </w:rPr>
              <w:t xml:space="preserve">HT1 - </w:t>
            </w:r>
            <w:r w:rsidR="004365DE">
              <w:rPr>
                <w:b/>
                <w:bCs/>
                <w:color w:val="002060"/>
                <w:sz w:val="28"/>
                <w:szCs w:val="28"/>
              </w:rPr>
              <w:t>Shakespeare – Twelfth Night</w:t>
            </w:r>
          </w:p>
          <w:p w14:paraId="5679F34E" w14:textId="32CF8966" w:rsidR="001B5CA2" w:rsidRPr="00210245" w:rsidRDefault="006F168B" w:rsidP="004365DE">
            <w:pPr>
              <w:rPr>
                <w:color w:val="002060"/>
                <w:sz w:val="28"/>
                <w:szCs w:val="28"/>
              </w:rPr>
            </w:pPr>
            <w:r w:rsidRPr="00210245">
              <w:rPr>
                <w:color w:val="002060"/>
                <w:sz w:val="28"/>
                <w:szCs w:val="28"/>
              </w:rPr>
              <w:t>In our Shakespeare half term, we will be reading Twelfth Night. We will use different strategies to help understand and enjoy the play, with a focus on interpretation of ideas and how these ideas were shaped by the historical period and may be understood differently today. We will look closely at how different characters’ language use expresses love at various points, and how gender is played with in the story. As well as reading extracts in class, we will also watch different performances to see how it can be staged and to help the students understand it as a play.</w:t>
            </w:r>
          </w:p>
          <w:p w14:paraId="6B15008C" w14:textId="0E029E1A" w:rsidR="00B245FA" w:rsidRDefault="00D93AEB" w:rsidP="00CF7BD0">
            <w:pPr>
              <w:rPr>
                <w:rFonts w:ascii="Verdana" w:hAnsi="Verdana"/>
                <w:b/>
                <w:bCs/>
                <w:color w:val="002060"/>
              </w:rPr>
            </w:pPr>
            <w:r>
              <w:rPr>
                <w:b/>
                <w:bCs/>
                <w:color w:val="002060"/>
                <w:sz w:val="36"/>
                <w:szCs w:val="36"/>
              </w:rPr>
              <w:t>HT2</w:t>
            </w:r>
            <w:r w:rsidR="001B5CA2">
              <w:rPr>
                <w:b/>
                <w:bCs/>
                <w:color w:val="002060"/>
                <w:sz w:val="36"/>
                <w:szCs w:val="36"/>
              </w:rPr>
              <w:t xml:space="preserve"> </w:t>
            </w:r>
            <w:r w:rsidR="006F168B">
              <w:rPr>
                <w:b/>
                <w:bCs/>
                <w:color w:val="002060"/>
                <w:sz w:val="36"/>
                <w:szCs w:val="36"/>
              </w:rPr>
              <w:t>–</w:t>
            </w:r>
            <w:r w:rsidR="004365DE">
              <w:rPr>
                <w:rFonts w:ascii="Verdana" w:hAnsi="Verdana"/>
                <w:b/>
                <w:bCs/>
                <w:color w:val="002060"/>
              </w:rPr>
              <w:t xml:space="preserve"> Poetry</w:t>
            </w:r>
          </w:p>
          <w:p w14:paraId="7146BF01" w14:textId="7A71209A" w:rsidR="006F168B" w:rsidRPr="00210245" w:rsidRDefault="006F168B" w:rsidP="00CF7BD0">
            <w:pPr>
              <w:rPr>
                <w:rFonts w:cstheme="minorHAnsi"/>
                <w:color w:val="002060"/>
                <w:sz w:val="28"/>
                <w:szCs w:val="28"/>
              </w:rPr>
            </w:pPr>
            <w:r w:rsidRPr="00210245">
              <w:rPr>
                <w:rFonts w:cstheme="minorHAnsi"/>
                <w:color w:val="002060"/>
                <w:sz w:val="28"/>
                <w:szCs w:val="28"/>
              </w:rPr>
              <w:t>Our poetry half term to finish the year is always focused principally on enjoyment of poetry and language, with students given equal opportunity to write poems as read them, and experiment with rhythm and figurative language to express themselves in different ways. We will focus on a different style of poem/s each week and then use this as a start point for our own writing.</w:t>
            </w:r>
          </w:p>
          <w:p w14:paraId="45E674C4" w14:textId="4F257562" w:rsidR="00693B19" w:rsidRPr="00B245FA" w:rsidRDefault="00693B19" w:rsidP="004365DE">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7E0962C7" w14:textId="22F4F6B8" w:rsidR="004365DE" w:rsidRPr="004365DE" w:rsidRDefault="009806BB" w:rsidP="004365DE">
                  <w:pPr>
                    <w:rPr>
                      <w:rFonts w:ascii="Verdana" w:hAnsi="Verdana"/>
                      <w:color w:val="0070C0"/>
                      <w:sz w:val="24"/>
                      <w:szCs w:val="24"/>
                    </w:rPr>
                  </w:pPr>
                  <w:r w:rsidRPr="005376C9">
                    <w:rPr>
                      <w:rFonts w:ascii="Verdana" w:hAnsi="Verdana"/>
                      <w:color w:val="4472C4" w:themeColor="accent1"/>
                      <w:sz w:val="24"/>
                      <w:szCs w:val="24"/>
                    </w:rPr>
                    <w:t>HT</w:t>
                  </w:r>
                  <w:r w:rsidR="004365DE">
                    <w:rPr>
                      <w:rFonts w:ascii="Verdana" w:hAnsi="Verdana"/>
                      <w:color w:val="4472C4" w:themeColor="accent1"/>
                      <w:sz w:val="24"/>
                      <w:szCs w:val="24"/>
                    </w:rPr>
                    <w:t>5</w:t>
                  </w:r>
                  <w:r w:rsidRPr="005376C9">
                    <w:rPr>
                      <w:rFonts w:ascii="Verdana" w:hAnsi="Verdana"/>
                      <w:color w:val="4472C4" w:themeColor="accent1"/>
                      <w:sz w:val="24"/>
                      <w:szCs w:val="24"/>
                    </w:rPr>
                    <w:t xml:space="preserve">: </w:t>
                  </w:r>
                  <w:r w:rsidR="004365DE" w:rsidRPr="004365DE">
                    <w:rPr>
                      <w:rFonts w:ascii="Verdana" w:hAnsi="Verdana"/>
                      <w:color w:val="0070C0"/>
                      <w:sz w:val="24"/>
                      <w:szCs w:val="24"/>
                    </w:rPr>
                    <w:t>Understanding the text and using evidence</w:t>
                  </w:r>
                </w:p>
                <w:p w14:paraId="72B20A58" w14:textId="031EF03E" w:rsidR="005376C9" w:rsidRPr="004365DE" w:rsidRDefault="009806BB" w:rsidP="004365DE">
                  <w:pPr>
                    <w:rPr>
                      <w:rFonts w:ascii="Verdana" w:hAnsi="Verdana"/>
                      <w:color w:val="0070C0"/>
                      <w:sz w:val="24"/>
                      <w:szCs w:val="24"/>
                    </w:rPr>
                  </w:pPr>
                  <w:r w:rsidRPr="004365DE">
                    <w:rPr>
                      <w:rFonts w:ascii="Verdana" w:hAnsi="Verdana" w:cstheme="minorHAnsi"/>
                      <w:color w:val="0070C0"/>
                      <w:sz w:val="24"/>
                      <w:szCs w:val="24"/>
                    </w:rPr>
                    <w:t>HT2:</w:t>
                  </w:r>
                  <w:r w:rsidR="004365DE">
                    <w:rPr>
                      <w:rFonts w:ascii="Verdana" w:hAnsi="Verdana" w:cstheme="minorHAnsi"/>
                      <w:color w:val="0070C0"/>
                      <w:sz w:val="24"/>
                      <w:szCs w:val="24"/>
                    </w:rPr>
                    <w:t xml:space="preserve"> </w:t>
                  </w:r>
                  <w:r w:rsidR="004365DE" w:rsidRPr="004365DE">
                    <w:rPr>
                      <w:rFonts w:ascii="Verdana" w:hAnsi="Verdana"/>
                      <w:color w:val="0070C0"/>
                      <w:sz w:val="24"/>
                      <w:szCs w:val="24"/>
                    </w:rPr>
                    <w:t>Enjoying the text</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1621CD92" w:rsidR="00B245FA" w:rsidRPr="00B245FA" w:rsidRDefault="009806BB" w:rsidP="00CF7BD0">
            <w:pPr>
              <w:rPr>
                <w:rFonts w:ascii="Verdana" w:hAnsi="Verdana"/>
                <w:color w:val="002060"/>
                <w:sz w:val="24"/>
                <w:szCs w:val="24"/>
              </w:rPr>
            </w:pPr>
            <w:r>
              <w:rPr>
                <w:rFonts w:ascii="Verdana" w:hAnsi="Verdana"/>
                <w:color w:val="002060"/>
                <w:sz w:val="24"/>
                <w:szCs w:val="24"/>
              </w:rPr>
              <w:t>KO</w:t>
            </w:r>
            <w:r w:rsidR="004365DE">
              <w:rPr>
                <w:rFonts w:ascii="Verdana" w:hAnsi="Verdana"/>
                <w:color w:val="002060"/>
                <w:sz w:val="24"/>
                <w:szCs w:val="24"/>
              </w:rPr>
              <w:t>1</w:t>
            </w:r>
          </w:p>
        </w:tc>
        <w:tc>
          <w:tcPr>
            <w:tcW w:w="9293" w:type="dxa"/>
            <w:gridSpan w:val="4"/>
          </w:tcPr>
          <w:p w14:paraId="2FE3143D" w14:textId="0D73AA08" w:rsidR="00B245FA" w:rsidRPr="00D52A2C" w:rsidRDefault="00D245CC" w:rsidP="004365DE">
            <w:pPr>
              <w:rPr>
                <w:sz w:val="24"/>
                <w:szCs w:val="24"/>
              </w:rPr>
            </w:pPr>
            <w:r w:rsidRPr="00D245CC">
              <w:rPr>
                <w:sz w:val="28"/>
                <w:szCs w:val="28"/>
              </w:rPr>
              <w:t>Range of strategies used mostly effectively to read with fluency, understanding and expression</w:t>
            </w:r>
          </w:p>
        </w:tc>
      </w:tr>
      <w:tr w:rsidR="00B245FA" w:rsidRPr="00B245FA" w14:paraId="4E0D80F6" w14:textId="77777777" w:rsidTr="00CF7BD0">
        <w:trPr>
          <w:trHeight w:val="537"/>
        </w:trPr>
        <w:tc>
          <w:tcPr>
            <w:tcW w:w="1001" w:type="dxa"/>
          </w:tcPr>
          <w:p w14:paraId="1F9D7E3D" w14:textId="7508DB0C" w:rsidR="00B245FA" w:rsidRPr="00B245FA" w:rsidRDefault="008405C9"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7800B430" w14:textId="2DBF419D" w:rsidR="00B245FA" w:rsidRPr="00D52A2C" w:rsidRDefault="00D245CC" w:rsidP="00C4520B">
            <w:pPr>
              <w:rPr>
                <w:sz w:val="24"/>
                <w:szCs w:val="24"/>
              </w:rPr>
            </w:pPr>
            <w:r w:rsidRPr="00452C8E">
              <w:rPr>
                <w:rFonts w:ascii="Verdana" w:hAnsi="Verdana"/>
                <w:sz w:val="24"/>
                <w:szCs w:val="24"/>
              </w:rPr>
              <w:t>I make straightforward inferences based on clues. I know the main meaning. I can speculate about things in the text</w:t>
            </w:r>
          </w:p>
        </w:tc>
      </w:tr>
      <w:tr w:rsidR="008405C9" w:rsidRPr="00B245FA" w14:paraId="5F8539E1" w14:textId="77777777" w:rsidTr="00CF7BD0">
        <w:trPr>
          <w:trHeight w:val="537"/>
        </w:trPr>
        <w:tc>
          <w:tcPr>
            <w:tcW w:w="1001" w:type="dxa"/>
          </w:tcPr>
          <w:p w14:paraId="77192A04" w14:textId="7861B9F2" w:rsidR="008405C9" w:rsidRPr="00B245FA" w:rsidRDefault="008405C9" w:rsidP="008405C9">
            <w:pPr>
              <w:rPr>
                <w:rFonts w:ascii="Verdana" w:hAnsi="Verdana"/>
                <w:color w:val="002060"/>
                <w:sz w:val="24"/>
                <w:szCs w:val="24"/>
              </w:rPr>
            </w:pPr>
            <w:r>
              <w:rPr>
                <w:rFonts w:ascii="Verdana" w:hAnsi="Verdana"/>
                <w:color w:val="002060"/>
                <w:sz w:val="24"/>
                <w:szCs w:val="24"/>
              </w:rPr>
              <w:t>KO4</w:t>
            </w:r>
          </w:p>
        </w:tc>
        <w:tc>
          <w:tcPr>
            <w:tcW w:w="9293" w:type="dxa"/>
            <w:gridSpan w:val="4"/>
          </w:tcPr>
          <w:p w14:paraId="1B6DD4B1" w14:textId="37CF8719" w:rsidR="008405C9" w:rsidRPr="00D52A2C" w:rsidRDefault="00D245CC" w:rsidP="00C4520B">
            <w:pPr>
              <w:rPr>
                <w:sz w:val="24"/>
                <w:szCs w:val="24"/>
              </w:rPr>
            </w:pPr>
            <w:r w:rsidRPr="00D245CC">
              <w:rPr>
                <w:sz w:val="28"/>
                <w:szCs w:val="28"/>
              </w:rPr>
              <w:t>I can identify several organisational features of texts.</w:t>
            </w:r>
          </w:p>
        </w:tc>
      </w:tr>
      <w:tr w:rsidR="008405C9" w:rsidRPr="00B245FA" w14:paraId="6E33B8A5" w14:textId="77777777" w:rsidTr="00CF7BD0">
        <w:trPr>
          <w:trHeight w:val="537"/>
        </w:trPr>
        <w:tc>
          <w:tcPr>
            <w:tcW w:w="1001" w:type="dxa"/>
          </w:tcPr>
          <w:p w14:paraId="23AB0FFA" w14:textId="375F5E79" w:rsidR="008405C9" w:rsidRPr="00B245FA"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7490B319" w14:textId="10D0DF71" w:rsidR="008405C9" w:rsidRPr="00D52A2C" w:rsidRDefault="00D245CC" w:rsidP="00C4520B">
            <w:pPr>
              <w:rPr>
                <w:sz w:val="24"/>
                <w:szCs w:val="24"/>
              </w:rPr>
            </w:pPr>
            <w:r w:rsidRPr="00452C8E">
              <w:rPr>
                <w:rFonts w:ascii="Verdana" w:hAnsi="Verdana"/>
                <w:sz w:val="24"/>
                <w:szCs w:val="24"/>
              </w:rPr>
              <w:t>I can identify some language features which the writer has chosen to use.</w:t>
            </w:r>
          </w:p>
        </w:tc>
      </w:tr>
      <w:tr w:rsidR="008405C9" w:rsidRPr="00B245FA" w14:paraId="593E6745" w14:textId="77777777" w:rsidTr="00CF7BD0">
        <w:trPr>
          <w:trHeight w:val="537"/>
        </w:trPr>
        <w:tc>
          <w:tcPr>
            <w:tcW w:w="1001" w:type="dxa"/>
          </w:tcPr>
          <w:p w14:paraId="3A3B4D19" w14:textId="026F0E1D" w:rsidR="008405C9" w:rsidRDefault="008405C9" w:rsidP="008405C9">
            <w:pPr>
              <w:rPr>
                <w:rFonts w:ascii="Verdana" w:hAnsi="Verdana"/>
                <w:color w:val="002060"/>
                <w:sz w:val="24"/>
                <w:szCs w:val="24"/>
              </w:rPr>
            </w:pPr>
            <w:r>
              <w:rPr>
                <w:rFonts w:ascii="Verdana" w:hAnsi="Verdana"/>
                <w:color w:val="002060"/>
                <w:sz w:val="24"/>
                <w:szCs w:val="24"/>
              </w:rPr>
              <w:t>KO6</w:t>
            </w:r>
          </w:p>
        </w:tc>
        <w:tc>
          <w:tcPr>
            <w:tcW w:w="9293" w:type="dxa"/>
            <w:gridSpan w:val="4"/>
          </w:tcPr>
          <w:p w14:paraId="10098BA1" w14:textId="2616A3A5" w:rsidR="008405C9" w:rsidRPr="00D52A2C" w:rsidRDefault="00D245CC" w:rsidP="00C4520B">
            <w:pPr>
              <w:rPr>
                <w:sz w:val="24"/>
                <w:szCs w:val="24"/>
              </w:rPr>
            </w:pPr>
            <w:r w:rsidRPr="00452C8E">
              <w:rPr>
                <w:rFonts w:ascii="Verdana" w:hAnsi="Verdana"/>
                <w:sz w:val="24"/>
                <w:szCs w:val="24"/>
              </w:rPr>
              <w:t>I can identify author’s main purpose, express personal response, notice perspectives &amp; effects of language choices.</w:t>
            </w:r>
          </w:p>
        </w:tc>
      </w:tr>
      <w:tr w:rsidR="00C05317" w:rsidRPr="00B245FA" w14:paraId="061EDD48" w14:textId="77777777" w:rsidTr="00CF7BD0">
        <w:trPr>
          <w:trHeight w:val="537"/>
        </w:trPr>
        <w:tc>
          <w:tcPr>
            <w:tcW w:w="1001" w:type="dxa"/>
          </w:tcPr>
          <w:p w14:paraId="1842A1AB" w14:textId="32650CA8" w:rsidR="00C05317" w:rsidRDefault="00C05317"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4F40DB03" w14:textId="14F55C19" w:rsidR="00C05317" w:rsidRPr="00D52A2C" w:rsidRDefault="00D245CC" w:rsidP="00C05317">
            <w:pPr>
              <w:rPr>
                <w:sz w:val="24"/>
                <w:szCs w:val="24"/>
              </w:rPr>
            </w:pPr>
            <w:r w:rsidRPr="00452C8E">
              <w:rPr>
                <w:rFonts w:ascii="Verdana" w:hAnsi="Verdana"/>
                <w:sz w:val="24"/>
                <w:szCs w:val="24"/>
              </w:rPr>
              <w:t>I can identify some simple connections between texts. I recognise some features of the context of texts.</w:t>
            </w:r>
          </w:p>
        </w:tc>
      </w:tr>
      <w:tr w:rsidR="008405C9" w:rsidRPr="00B245FA" w14:paraId="707CE3C5" w14:textId="77777777" w:rsidTr="00CF7BD0">
        <w:trPr>
          <w:trHeight w:val="537"/>
        </w:trPr>
        <w:tc>
          <w:tcPr>
            <w:tcW w:w="1001" w:type="dxa"/>
          </w:tcPr>
          <w:p w14:paraId="1341693D" w14:textId="77777777" w:rsidR="008405C9" w:rsidRPr="00B245FA" w:rsidRDefault="008405C9" w:rsidP="008405C9">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8405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8405C9" w:rsidRPr="005376C9" w:rsidRDefault="008405C9" w:rsidP="008405C9">
                  <w:pPr>
                    <w:rPr>
                      <w:rFonts w:ascii="Verdana" w:hAnsi="Verdana"/>
                      <w:color w:val="4472C4" w:themeColor="accent1"/>
                      <w:sz w:val="24"/>
                      <w:szCs w:val="24"/>
                    </w:rPr>
                  </w:pPr>
                  <w:r w:rsidRPr="005376C9">
                    <w:rPr>
                      <w:rFonts w:ascii="Verdana" w:hAnsi="Verdana"/>
                      <w:color w:val="4472C4" w:themeColor="accent1"/>
                      <w:sz w:val="24"/>
                      <w:szCs w:val="24"/>
                    </w:rPr>
                    <w:t>Writing:</w:t>
                  </w:r>
                </w:p>
                <w:p w14:paraId="4267547F" w14:textId="4BE9FB9E" w:rsidR="004365DE" w:rsidRPr="00C26485" w:rsidRDefault="008405C9" w:rsidP="004365DE">
                  <w:pPr>
                    <w:rPr>
                      <w:sz w:val="24"/>
                      <w:szCs w:val="24"/>
                      <w:u w:val="single"/>
                    </w:rPr>
                  </w:pPr>
                  <w:r w:rsidRPr="005376C9">
                    <w:rPr>
                      <w:rFonts w:ascii="Verdana" w:hAnsi="Verdana" w:cstheme="minorHAnsi"/>
                      <w:color w:val="4472C4" w:themeColor="accent1"/>
                      <w:sz w:val="24"/>
                      <w:szCs w:val="24"/>
                    </w:rPr>
                    <w:t>HT1</w:t>
                  </w:r>
                  <w:r w:rsidRPr="004365DE">
                    <w:rPr>
                      <w:rFonts w:ascii="Verdana" w:hAnsi="Verdana" w:cstheme="minorHAnsi"/>
                      <w:color w:val="0070C0"/>
                      <w:sz w:val="24"/>
                      <w:szCs w:val="24"/>
                    </w:rPr>
                    <w:t xml:space="preserve">: </w:t>
                  </w:r>
                  <w:r w:rsidR="004365DE" w:rsidRPr="004365DE">
                    <w:rPr>
                      <w:rFonts w:ascii="Verdana" w:hAnsi="Verdana"/>
                      <w:color w:val="0070C0"/>
                      <w:sz w:val="24"/>
                      <w:szCs w:val="24"/>
                    </w:rPr>
                    <w:t xml:space="preserve"> Effective organisation of ideas and evidence</w:t>
                  </w:r>
                </w:p>
                <w:p w14:paraId="58D584D7" w14:textId="4281A836"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Pr>
                      <w:rFonts w:ascii="Verdana" w:hAnsi="Verdana" w:cstheme="minorHAnsi"/>
                      <w:color w:val="4472C4" w:themeColor="accent1"/>
                      <w:sz w:val="24"/>
                      <w:szCs w:val="24"/>
                    </w:rPr>
                    <w:t xml:space="preserve">Writing </w:t>
                  </w:r>
                  <w:r w:rsidR="004365DE">
                    <w:rPr>
                      <w:rFonts w:ascii="Verdana" w:hAnsi="Verdana" w:cstheme="minorHAnsi"/>
                      <w:color w:val="4472C4" w:themeColor="accent1"/>
                      <w:sz w:val="24"/>
                      <w:szCs w:val="24"/>
                    </w:rPr>
                    <w:t>poetry</w:t>
                  </w:r>
                </w:p>
              </w:tc>
            </w:tr>
          </w:tbl>
          <w:p w14:paraId="4F6F00C2" w14:textId="77777777" w:rsidR="008405C9" w:rsidRPr="005376C9" w:rsidRDefault="008405C9" w:rsidP="008405C9">
            <w:pPr>
              <w:rPr>
                <w:rFonts w:ascii="Verdana" w:hAnsi="Verdana"/>
                <w:color w:val="4472C4" w:themeColor="accent1"/>
                <w:sz w:val="24"/>
                <w:szCs w:val="24"/>
              </w:rPr>
            </w:pPr>
          </w:p>
        </w:tc>
      </w:tr>
      <w:tr w:rsidR="008405C9" w:rsidRPr="00B245FA" w14:paraId="7E3033AF" w14:textId="77777777" w:rsidTr="00CF7BD0">
        <w:trPr>
          <w:trHeight w:val="537"/>
        </w:trPr>
        <w:tc>
          <w:tcPr>
            <w:tcW w:w="1001" w:type="dxa"/>
          </w:tcPr>
          <w:p w14:paraId="6E3A2C3B" w14:textId="397A0154" w:rsidR="008405C9" w:rsidRPr="00B245FA" w:rsidRDefault="008405C9" w:rsidP="008405C9">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2542D550" w:rsidR="008405C9" w:rsidRPr="00D245CC" w:rsidRDefault="00D245CC" w:rsidP="00C4520B">
            <w:pPr>
              <w:rPr>
                <w:sz w:val="28"/>
                <w:szCs w:val="28"/>
              </w:rPr>
            </w:pPr>
            <w:r w:rsidRPr="00D245CC">
              <w:rPr>
                <w:sz w:val="28"/>
                <w:szCs w:val="28"/>
              </w:rPr>
              <w:t>I can introduce some appropriate ideas and elaborate on them. I try to write from a viewpoint.</w:t>
            </w:r>
          </w:p>
        </w:tc>
      </w:tr>
      <w:tr w:rsidR="001B5CA2" w:rsidRPr="00B245FA" w14:paraId="1A284BFE" w14:textId="77777777" w:rsidTr="00CF7BD0">
        <w:trPr>
          <w:trHeight w:val="537"/>
        </w:trPr>
        <w:tc>
          <w:tcPr>
            <w:tcW w:w="1001" w:type="dxa"/>
          </w:tcPr>
          <w:p w14:paraId="39A6C249" w14:textId="51DA78F0" w:rsidR="001B5CA2" w:rsidRDefault="001B5CA2" w:rsidP="008405C9">
            <w:pPr>
              <w:rPr>
                <w:rFonts w:ascii="Verdana" w:hAnsi="Verdana"/>
                <w:color w:val="002060"/>
                <w:sz w:val="24"/>
                <w:szCs w:val="24"/>
              </w:rPr>
            </w:pPr>
            <w:r>
              <w:rPr>
                <w:rFonts w:ascii="Verdana" w:hAnsi="Verdana"/>
                <w:color w:val="002060"/>
                <w:sz w:val="24"/>
                <w:szCs w:val="24"/>
              </w:rPr>
              <w:t>KO2</w:t>
            </w:r>
          </w:p>
        </w:tc>
        <w:tc>
          <w:tcPr>
            <w:tcW w:w="9293" w:type="dxa"/>
            <w:gridSpan w:val="4"/>
          </w:tcPr>
          <w:p w14:paraId="4D784628" w14:textId="4D420E8E" w:rsidR="001B5CA2" w:rsidRPr="00D52A2C" w:rsidRDefault="00D245CC" w:rsidP="001B5CA2">
            <w:pPr>
              <w:rPr>
                <w:sz w:val="24"/>
                <w:szCs w:val="24"/>
              </w:rPr>
            </w:pPr>
            <w:r w:rsidRPr="00452C8E">
              <w:rPr>
                <w:rFonts w:ascii="Verdana" w:hAnsi="Verdana"/>
                <w:sz w:val="24"/>
                <w:szCs w:val="24"/>
              </w:rPr>
              <w:t>I try to place related points near each other &amp; signal openings &amp; closings. Some logical sequencing</w:t>
            </w:r>
          </w:p>
        </w:tc>
      </w:tr>
      <w:tr w:rsidR="008405C9" w:rsidRPr="00B245FA" w14:paraId="37EC62A7" w14:textId="77777777" w:rsidTr="00CF7BD0">
        <w:trPr>
          <w:trHeight w:val="537"/>
        </w:trPr>
        <w:tc>
          <w:tcPr>
            <w:tcW w:w="1001" w:type="dxa"/>
          </w:tcPr>
          <w:p w14:paraId="691B62C9" w14:textId="2CA9EDA6" w:rsidR="008405C9" w:rsidRDefault="008405C9" w:rsidP="008405C9">
            <w:pPr>
              <w:rPr>
                <w:rFonts w:ascii="Verdana" w:hAnsi="Verdana"/>
                <w:color w:val="002060"/>
                <w:sz w:val="24"/>
                <w:szCs w:val="24"/>
              </w:rPr>
            </w:pPr>
            <w:r>
              <w:rPr>
                <w:rFonts w:ascii="Verdana" w:hAnsi="Verdana"/>
                <w:color w:val="002060"/>
                <w:sz w:val="24"/>
                <w:szCs w:val="24"/>
              </w:rPr>
              <w:lastRenderedPageBreak/>
              <w:t>KO3</w:t>
            </w:r>
          </w:p>
        </w:tc>
        <w:tc>
          <w:tcPr>
            <w:tcW w:w="9293" w:type="dxa"/>
            <w:gridSpan w:val="4"/>
          </w:tcPr>
          <w:p w14:paraId="5AA99CAC" w14:textId="54BBA382" w:rsidR="008405C9" w:rsidRPr="00D52A2C" w:rsidRDefault="00D245CC" w:rsidP="00C4520B">
            <w:pPr>
              <w:rPr>
                <w:sz w:val="24"/>
                <w:szCs w:val="24"/>
              </w:rPr>
            </w:pPr>
            <w:r w:rsidRPr="00452C8E">
              <w:rPr>
                <w:rFonts w:ascii="Verdana" w:hAnsi="Verdana"/>
                <w:sz w:val="24"/>
                <w:szCs w:val="24"/>
              </w:rPr>
              <w:t>I can use simple, generally appropriate vocabulary. Some words selected for effect or occasion.</w:t>
            </w:r>
          </w:p>
        </w:tc>
      </w:tr>
      <w:tr w:rsidR="008405C9" w:rsidRPr="00B245FA" w14:paraId="751359E8" w14:textId="77777777" w:rsidTr="00CF7BD0">
        <w:trPr>
          <w:trHeight w:val="537"/>
        </w:trPr>
        <w:tc>
          <w:tcPr>
            <w:tcW w:w="1001" w:type="dxa"/>
          </w:tcPr>
          <w:p w14:paraId="2755B3AF" w14:textId="15CB7687" w:rsidR="008405C9"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1DDAFC72" w14:textId="407B200C" w:rsidR="008405C9" w:rsidRPr="00D52A2C" w:rsidRDefault="00D245CC" w:rsidP="008405C9">
            <w:pPr>
              <w:rPr>
                <w:sz w:val="24"/>
                <w:szCs w:val="24"/>
              </w:rPr>
            </w:pPr>
            <w:r w:rsidRPr="00FF6711">
              <w:rPr>
                <w:sz w:val="24"/>
                <w:szCs w:val="24"/>
              </w:rPr>
              <w:t>I use simple sentence structures, varied with support. Common connectives. More tense, verb forms.</w:t>
            </w:r>
          </w:p>
        </w:tc>
      </w:tr>
      <w:tr w:rsidR="008405C9" w:rsidRPr="00B245FA" w14:paraId="521ECCD4" w14:textId="77777777" w:rsidTr="00CF7BD0">
        <w:trPr>
          <w:trHeight w:val="537"/>
        </w:trPr>
        <w:tc>
          <w:tcPr>
            <w:tcW w:w="1001" w:type="dxa"/>
          </w:tcPr>
          <w:p w14:paraId="64B80CB5" w14:textId="59C79932" w:rsidR="008405C9" w:rsidRDefault="008405C9"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03CC5D2A" w14:textId="1D31D706" w:rsidR="008405C9" w:rsidRPr="00D52A2C" w:rsidRDefault="00D245CC" w:rsidP="00C4520B">
            <w:pPr>
              <w:rPr>
                <w:sz w:val="24"/>
                <w:szCs w:val="24"/>
              </w:rPr>
            </w:pPr>
            <w:r w:rsidRPr="004E249A">
              <w:rPr>
                <w:sz w:val="24"/>
                <w:szCs w:val="24"/>
              </w:rPr>
              <w:t>I can use simple, generally appropriate vocabulary. Some words selected for effect or occasion.</w:t>
            </w:r>
          </w:p>
        </w:tc>
      </w:tr>
    </w:tbl>
    <w:p w14:paraId="0280ED0B" w14:textId="77777777" w:rsidR="007C181C" w:rsidRDefault="007C181C">
      <w:pPr>
        <w:rPr>
          <w:rFonts w:ascii="Verdana" w:hAnsi="Verdana"/>
          <w:color w:val="002060"/>
          <w:sz w:val="24"/>
          <w:szCs w:val="24"/>
        </w:rPr>
      </w:pPr>
    </w:p>
    <w:p w14:paraId="0809714B" w14:textId="77777777" w:rsidR="007C181C" w:rsidRDefault="007C181C">
      <w:pPr>
        <w:rPr>
          <w:rFonts w:ascii="Verdana" w:hAnsi="Verdana"/>
          <w:color w:val="002060"/>
          <w:sz w:val="24"/>
          <w:szCs w:val="24"/>
        </w:rPr>
      </w:pPr>
    </w:p>
    <w:p w14:paraId="4D50AA4D" w14:textId="2712671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5"/>
        <w:gridCol w:w="1605"/>
        <w:gridCol w:w="1616"/>
        <w:gridCol w:w="1358"/>
        <w:gridCol w:w="1458"/>
        <w:gridCol w:w="1374"/>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57AB5989" w:rsidR="00920585" w:rsidRPr="00B245FA" w:rsidRDefault="00C87E3D">
            <w:pPr>
              <w:rPr>
                <w:rFonts w:ascii="Verdana" w:hAnsi="Verdana"/>
                <w:color w:val="002060"/>
                <w:sz w:val="24"/>
                <w:szCs w:val="24"/>
              </w:rPr>
            </w:pPr>
            <w:r>
              <w:rPr>
                <w:rFonts w:ascii="Verdana" w:hAnsi="Verdana"/>
                <w:color w:val="002060"/>
                <w:sz w:val="24"/>
                <w:szCs w:val="24"/>
              </w:rPr>
              <w:t>structure</w:t>
            </w:r>
          </w:p>
        </w:tc>
        <w:tc>
          <w:tcPr>
            <w:tcW w:w="1503" w:type="dxa"/>
          </w:tcPr>
          <w:p w14:paraId="70A311EF" w14:textId="2F5486DE" w:rsidR="00920585" w:rsidRPr="00B245FA" w:rsidRDefault="00C87E3D">
            <w:pPr>
              <w:rPr>
                <w:rFonts w:ascii="Verdana" w:hAnsi="Verdana"/>
                <w:color w:val="002060"/>
                <w:sz w:val="24"/>
                <w:szCs w:val="24"/>
              </w:rPr>
            </w:pPr>
            <w:r>
              <w:rPr>
                <w:rFonts w:ascii="Verdana" w:hAnsi="Verdana"/>
                <w:color w:val="002060"/>
                <w:sz w:val="24"/>
                <w:szCs w:val="24"/>
              </w:rPr>
              <w:t>plot</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2A5BFBB0" w:rsidR="00920585" w:rsidRPr="00B245FA" w:rsidRDefault="009A0D97">
            <w:pPr>
              <w:rPr>
                <w:rFonts w:ascii="Verdana" w:hAnsi="Verdana"/>
                <w:color w:val="002060"/>
                <w:sz w:val="24"/>
                <w:szCs w:val="24"/>
              </w:rPr>
            </w:pPr>
            <w:r>
              <w:rPr>
                <w:rFonts w:ascii="Verdana" w:hAnsi="Verdana"/>
                <w:color w:val="002060"/>
                <w:sz w:val="24"/>
                <w:szCs w:val="24"/>
              </w:rPr>
              <w:t>scene</w:t>
            </w:r>
          </w:p>
        </w:tc>
      </w:tr>
      <w:tr w:rsidR="0005188F" w:rsidRPr="00B245FA" w14:paraId="098446B9" w14:textId="77777777" w:rsidTr="00920585">
        <w:tc>
          <w:tcPr>
            <w:tcW w:w="1502" w:type="dxa"/>
          </w:tcPr>
          <w:p w14:paraId="018E51FB" w14:textId="58696437" w:rsidR="0005188F" w:rsidRDefault="001B5CA2">
            <w:pPr>
              <w:rPr>
                <w:rFonts w:ascii="Verdana" w:hAnsi="Verdana"/>
                <w:color w:val="002060"/>
                <w:sz w:val="24"/>
                <w:szCs w:val="24"/>
              </w:rPr>
            </w:pPr>
            <w:r>
              <w:rPr>
                <w:rFonts w:ascii="Verdana" w:hAnsi="Verdana"/>
                <w:color w:val="002060"/>
                <w:sz w:val="24"/>
                <w:szCs w:val="24"/>
              </w:rPr>
              <w:t>playwright</w:t>
            </w:r>
          </w:p>
        </w:tc>
        <w:tc>
          <w:tcPr>
            <w:tcW w:w="1502" w:type="dxa"/>
          </w:tcPr>
          <w:p w14:paraId="4BEBC3E1" w14:textId="0D648B9D" w:rsidR="0005188F" w:rsidRDefault="001B5CA2">
            <w:pPr>
              <w:rPr>
                <w:rFonts w:ascii="Verdana" w:hAnsi="Verdana"/>
                <w:color w:val="002060"/>
                <w:sz w:val="24"/>
                <w:szCs w:val="24"/>
              </w:rPr>
            </w:pPr>
            <w:r>
              <w:rPr>
                <w:rFonts w:ascii="Verdana" w:hAnsi="Verdana"/>
                <w:color w:val="002060"/>
                <w:sz w:val="24"/>
                <w:szCs w:val="24"/>
              </w:rPr>
              <w:t>Elizabethan</w:t>
            </w:r>
          </w:p>
        </w:tc>
        <w:tc>
          <w:tcPr>
            <w:tcW w:w="1503" w:type="dxa"/>
          </w:tcPr>
          <w:p w14:paraId="2EC66356" w14:textId="24A41190" w:rsidR="0005188F" w:rsidRDefault="001B5CA2">
            <w:pPr>
              <w:rPr>
                <w:rFonts w:ascii="Verdana" w:hAnsi="Verdana"/>
                <w:color w:val="002060"/>
                <w:sz w:val="24"/>
                <w:szCs w:val="24"/>
              </w:rPr>
            </w:pPr>
            <w:r>
              <w:rPr>
                <w:rFonts w:ascii="Verdana" w:hAnsi="Verdana"/>
                <w:color w:val="002060"/>
                <w:sz w:val="24"/>
                <w:szCs w:val="24"/>
              </w:rPr>
              <w:t>Iambic pentameter</w:t>
            </w:r>
          </w:p>
        </w:tc>
        <w:tc>
          <w:tcPr>
            <w:tcW w:w="1503" w:type="dxa"/>
          </w:tcPr>
          <w:p w14:paraId="0BDD9BF5" w14:textId="48046F4F" w:rsidR="0005188F" w:rsidRDefault="001B5CA2">
            <w:pPr>
              <w:rPr>
                <w:rFonts w:ascii="Verdana" w:hAnsi="Verdana"/>
                <w:color w:val="002060"/>
                <w:sz w:val="24"/>
                <w:szCs w:val="24"/>
              </w:rPr>
            </w:pPr>
            <w:r>
              <w:rPr>
                <w:rFonts w:ascii="Verdana" w:hAnsi="Verdana"/>
                <w:color w:val="002060"/>
                <w:sz w:val="24"/>
                <w:szCs w:val="24"/>
              </w:rPr>
              <w:t>verse</w:t>
            </w:r>
          </w:p>
        </w:tc>
        <w:tc>
          <w:tcPr>
            <w:tcW w:w="1503" w:type="dxa"/>
          </w:tcPr>
          <w:p w14:paraId="4FB4C4F1" w14:textId="549E1D41" w:rsidR="0005188F" w:rsidRDefault="001B5CA2">
            <w:pPr>
              <w:rPr>
                <w:rFonts w:ascii="Verdana" w:hAnsi="Verdana"/>
                <w:color w:val="002060"/>
                <w:sz w:val="24"/>
                <w:szCs w:val="24"/>
              </w:rPr>
            </w:pPr>
            <w:r>
              <w:rPr>
                <w:rFonts w:ascii="Verdana" w:hAnsi="Verdana"/>
                <w:color w:val="002060"/>
                <w:sz w:val="24"/>
                <w:szCs w:val="24"/>
              </w:rPr>
              <w:t>meter</w:t>
            </w:r>
          </w:p>
        </w:tc>
        <w:tc>
          <w:tcPr>
            <w:tcW w:w="1503" w:type="dxa"/>
          </w:tcPr>
          <w:p w14:paraId="64F44191" w14:textId="34D4F961" w:rsidR="0005188F" w:rsidRDefault="001B5CA2">
            <w:pPr>
              <w:rPr>
                <w:rFonts w:ascii="Verdana" w:hAnsi="Verdana"/>
                <w:color w:val="002060"/>
                <w:sz w:val="24"/>
                <w:szCs w:val="24"/>
              </w:rPr>
            </w:pPr>
            <w:r>
              <w:rPr>
                <w:rFonts w:ascii="Verdana" w:hAnsi="Verdana"/>
                <w:color w:val="002060"/>
                <w:sz w:val="24"/>
                <w:szCs w:val="24"/>
              </w:rPr>
              <w:t>gender</w:t>
            </w:r>
          </w:p>
        </w:tc>
      </w:tr>
      <w:tr w:rsidR="00B245FA" w:rsidRPr="00B245FA" w14:paraId="5DC8C621" w14:textId="77777777" w:rsidTr="00920585">
        <w:tc>
          <w:tcPr>
            <w:tcW w:w="1502" w:type="dxa"/>
          </w:tcPr>
          <w:p w14:paraId="14CD84C4" w14:textId="7A602A96" w:rsidR="00920585" w:rsidRPr="00B245FA" w:rsidRDefault="001B5CA2">
            <w:pPr>
              <w:rPr>
                <w:rFonts w:ascii="Verdana" w:hAnsi="Verdana"/>
                <w:color w:val="002060"/>
                <w:sz w:val="24"/>
                <w:szCs w:val="24"/>
              </w:rPr>
            </w:pPr>
            <w:r>
              <w:rPr>
                <w:rFonts w:ascii="Verdana" w:hAnsi="Verdana"/>
                <w:color w:val="002060"/>
                <w:sz w:val="24"/>
                <w:szCs w:val="24"/>
              </w:rPr>
              <w:t>Elizabethan</w:t>
            </w:r>
          </w:p>
        </w:tc>
        <w:tc>
          <w:tcPr>
            <w:tcW w:w="1502" w:type="dxa"/>
          </w:tcPr>
          <w:p w14:paraId="2B6B0AA7" w14:textId="35126B34" w:rsidR="00920585" w:rsidRPr="00B245FA" w:rsidRDefault="001B5CA2">
            <w:pPr>
              <w:rPr>
                <w:rFonts w:ascii="Verdana" w:hAnsi="Verdana"/>
                <w:color w:val="002060"/>
                <w:sz w:val="24"/>
                <w:szCs w:val="24"/>
              </w:rPr>
            </w:pPr>
            <w:r>
              <w:rPr>
                <w:rFonts w:ascii="Verdana" w:hAnsi="Verdana"/>
                <w:color w:val="002060"/>
                <w:sz w:val="24"/>
                <w:szCs w:val="24"/>
              </w:rPr>
              <w:t>metaphor</w:t>
            </w:r>
          </w:p>
        </w:tc>
        <w:tc>
          <w:tcPr>
            <w:tcW w:w="1503" w:type="dxa"/>
          </w:tcPr>
          <w:p w14:paraId="44846C07" w14:textId="44A6A2C4" w:rsidR="00920585" w:rsidRPr="00B245FA" w:rsidRDefault="001B5CA2">
            <w:pPr>
              <w:rPr>
                <w:rFonts w:ascii="Verdana" w:hAnsi="Verdana"/>
                <w:color w:val="002060"/>
                <w:sz w:val="24"/>
                <w:szCs w:val="24"/>
              </w:rPr>
            </w:pPr>
            <w:r>
              <w:rPr>
                <w:rFonts w:ascii="Verdana" w:hAnsi="Verdana"/>
                <w:color w:val="002060"/>
                <w:sz w:val="24"/>
                <w:szCs w:val="24"/>
              </w:rPr>
              <w:t>imagery</w:t>
            </w:r>
          </w:p>
        </w:tc>
        <w:tc>
          <w:tcPr>
            <w:tcW w:w="1503" w:type="dxa"/>
          </w:tcPr>
          <w:p w14:paraId="27312DB3" w14:textId="71246FB6" w:rsidR="00920585" w:rsidRPr="00B245FA" w:rsidRDefault="001B5CA2">
            <w:pPr>
              <w:rPr>
                <w:rFonts w:ascii="Verdana" w:hAnsi="Verdana"/>
                <w:color w:val="002060"/>
                <w:sz w:val="24"/>
                <w:szCs w:val="24"/>
              </w:rPr>
            </w:pPr>
            <w:r>
              <w:rPr>
                <w:rFonts w:ascii="Verdana" w:hAnsi="Verdana"/>
                <w:color w:val="002060"/>
                <w:sz w:val="24"/>
                <w:szCs w:val="24"/>
              </w:rPr>
              <w:t>stanza</w:t>
            </w:r>
          </w:p>
        </w:tc>
        <w:tc>
          <w:tcPr>
            <w:tcW w:w="1503" w:type="dxa"/>
          </w:tcPr>
          <w:p w14:paraId="24B2E7BF" w14:textId="1DDE7B33" w:rsidR="00920585" w:rsidRPr="00B245FA" w:rsidRDefault="00920585">
            <w:pPr>
              <w:rPr>
                <w:rFonts w:ascii="Verdana" w:hAnsi="Verdana"/>
                <w:color w:val="002060"/>
                <w:sz w:val="24"/>
                <w:szCs w:val="24"/>
              </w:rPr>
            </w:pPr>
          </w:p>
        </w:tc>
        <w:tc>
          <w:tcPr>
            <w:tcW w:w="1503" w:type="dxa"/>
          </w:tcPr>
          <w:p w14:paraId="7E715B4E" w14:textId="69469466" w:rsidR="00920585" w:rsidRPr="00B245FA" w:rsidRDefault="00920585">
            <w:pPr>
              <w:rPr>
                <w:rFonts w:ascii="Verdana" w:hAnsi="Verdana"/>
                <w:color w:val="002060"/>
                <w:sz w:val="24"/>
                <w:szCs w:val="24"/>
              </w:rPr>
            </w:pPr>
          </w:p>
        </w:tc>
      </w:tr>
    </w:tbl>
    <w:p w14:paraId="4E7C1BAF" w14:textId="52D30569"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5BE0B7DD" w:rsidR="00B245FA" w:rsidRPr="00B245FA" w:rsidRDefault="001B5CA2" w:rsidP="001B5CA2">
            <w:pPr>
              <w:shd w:val="clear" w:color="auto" w:fill="FFFFFF"/>
              <w:tabs>
                <w:tab w:val="left" w:pos="2265"/>
                <w:tab w:val="left" w:pos="5184"/>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56FA88B4" wp14:editId="228F4EB0">
                      <wp:simplePos x="0" y="0"/>
                      <wp:positionH relativeFrom="column">
                        <wp:posOffset>2652194</wp:posOffset>
                      </wp:positionH>
                      <wp:positionV relativeFrom="paragraph">
                        <wp:posOffset>86260</wp:posOffset>
                      </wp:positionV>
                      <wp:extent cx="2906830" cy="3821229"/>
                      <wp:effectExtent l="0" t="0" r="27305" b="27305"/>
                      <wp:wrapNone/>
                      <wp:docPr id="2" name="Text Box 2"/>
                      <wp:cNvGraphicFramePr/>
                      <a:graphic xmlns:a="http://schemas.openxmlformats.org/drawingml/2006/main">
                        <a:graphicData uri="http://schemas.microsoft.com/office/word/2010/wordprocessingShape">
                          <wps:wsp>
                            <wps:cNvSpPr txBox="1"/>
                            <wps:spPr>
                              <a:xfrm>
                                <a:off x="0" y="0"/>
                                <a:ext cx="2906830" cy="3821229"/>
                              </a:xfrm>
                              <a:prstGeom prst="rect">
                                <a:avLst/>
                              </a:prstGeom>
                              <a:solidFill>
                                <a:schemeClr val="lt1"/>
                              </a:solidFill>
                              <a:ln w="6350">
                                <a:solidFill>
                                  <a:prstClr val="black"/>
                                </a:solidFill>
                              </a:ln>
                            </wps:spPr>
                            <wps:txb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A88B4" id="_x0000_t202" coordsize="21600,21600" o:spt="202" path="m,l,21600r21600,l21600,xe">
                      <v:stroke joinstyle="miter"/>
                      <v:path gradientshapeok="t" o:connecttype="rect"/>
                    </v:shapetype>
                    <v:shape id="Text Box 2" o:spid="_x0000_s1026" type="#_x0000_t202" style="position:absolute;margin-left:208.85pt;margin-top:6.8pt;width:228.9pt;height:30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6ozTAIAAKIEAAAOAAAAZHJzL2Uyb0RvYy54bWysVMGO2jAQvVfqP1i+l4TAUo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" fillcolor="white [3201]" strokeweight=".5pt">
                      <v:textbo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r w:rsidRPr="001B5CA2">
                              <w:rPr>
                                <w:rFonts w:ascii="Roboto" w:hAnsi="Roboto"/>
                                <w:color w:val="747474"/>
                                <w:spacing w:val="-2"/>
                                <w:sz w:val="24"/>
                                <w:szCs w:val="24"/>
                                <w:shd w:val="clear" w:color="auto" w:fill="FFFFFF"/>
                              </w:rPr>
                              <w:t>.</w:t>
                            </w:r>
                          </w:p>
                        </w:txbxContent>
                      </v:textbox>
                    </v:shape>
                  </w:pict>
                </mc:Fallback>
              </mc:AlternateContent>
            </w:r>
            <w:r w:rsidR="00211D78">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inline distT="0" distB="0" distL="0" distR="0" wp14:anchorId="5DCD8D0F" wp14:editId="3860801D">
                  <wp:extent cx="248602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3810000"/>
                          </a:xfrm>
                          <a:prstGeom prst="rect">
                            <a:avLst/>
                          </a:prstGeom>
                          <a:noFill/>
                        </pic:spPr>
                      </pic:pic>
                    </a:graphicData>
                  </a:graphic>
                </wp:inline>
              </w:drawing>
            </w:r>
            <w:r>
              <w:rPr>
                <w:rFonts w:ascii="Verdana" w:eastAsia="Times New Roman" w:hAnsi="Verdana" w:cs="Times New Roman"/>
                <w:i/>
                <w:iCs/>
                <w:noProof/>
                <w:color w:val="002060"/>
                <w:sz w:val="24"/>
                <w:szCs w:val="24"/>
                <w:lang w:eastAsia="en-GB"/>
              </w:rPr>
              <w:tab/>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588F"/>
    <w:multiLevelType w:val="hybridMultilevel"/>
    <w:tmpl w:val="783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B3665"/>
    <w:multiLevelType w:val="hybridMultilevel"/>
    <w:tmpl w:val="5A4A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B14F09"/>
    <w:multiLevelType w:val="hybridMultilevel"/>
    <w:tmpl w:val="A060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26C35"/>
    <w:multiLevelType w:val="hybridMultilevel"/>
    <w:tmpl w:val="EE3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825"/>
    <w:multiLevelType w:val="hybridMultilevel"/>
    <w:tmpl w:val="7388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3"/>
  </w:num>
  <w:num w:numId="6">
    <w:abstractNumId w:val="6"/>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188F"/>
    <w:rsid w:val="000D1F7C"/>
    <w:rsid w:val="000E349C"/>
    <w:rsid w:val="00130B8B"/>
    <w:rsid w:val="00152E58"/>
    <w:rsid w:val="001B080A"/>
    <w:rsid w:val="001B5CA2"/>
    <w:rsid w:val="001E2F87"/>
    <w:rsid w:val="00210245"/>
    <w:rsid w:val="00211D78"/>
    <w:rsid w:val="00255A70"/>
    <w:rsid w:val="00413BDF"/>
    <w:rsid w:val="004365DE"/>
    <w:rsid w:val="00455F38"/>
    <w:rsid w:val="00477EDD"/>
    <w:rsid w:val="00486189"/>
    <w:rsid w:val="004E0698"/>
    <w:rsid w:val="005376C9"/>
    <w:rsid w:val="0054571B"/>
    <w:rsid w:val="00563B16"/>
    <w:rsid w:val="005C2ADA"/>
    <w:rsid w:val="00655609"/>
    <w:rsid w:val="00693B19"/>
    <w:rsid w:val="006C3D83"/>
    <w:rsid w:val="006F168B"/>
    <w:rsid w:val="00720CBB"/>
    <w:rsid w:val="00784D13"/>
    <w:rsid w:val="007C181C"/>
    <w:rsid w:val="007E5C02"/>
    <w:rsid w:val="0082039C"/>
    <w:rsid w:val="008405C9"/>
    <w:rsid w:val="008D477B"/>
    <w:rsid w:val="008E50B1"/>
    <w:rsid w:val="008F6C26"/>
    <w:rsid w:val="00920585"/>
    <w:rsid w:val="009352F5"/>
    <w:rsid w:val="009806BB"/>
    <w:rsid w:val="00984155"/>
    <w:rsid w:val="009A0D97"/>
    <w:rsid w:val="009D0BFB"/>
    <w:rsid w:val="009D0D0E"/>
    <w:rsid w:val="00A00BC6"/>
    <w:rsid w:val="00A36408"/>
    <w:rsid w:val="00A36D15"/>
    <w:rsid w:val="00AD03F7"/>
    <w:rsid w:val="00AF4C1A"/>
    <w:rsid w:val="00B245FA"/>
    <w:rsid w:val="00B35685"/>
    <w:rsid w:val="00B5135C"/>
    <w:rsid w:val="00C05317"/>
    <w:rsid w:val="00C4520B"/>
    <w:rsid w:val="00C87E3D"/>
    <w:rsid w:val="00C96B26"/>
    <w:rsid w:val="00CD29EF"/>
    <w:rsid w:val="00CE53E6"/>
    <w:rsid w:val="00CF7BD0"/>
    <w:rsid w:val="00D245CC"/>
    <w:rsid w:val="00D52A2C"/>
    <w:rsid w:val="00D93AEB"/>
    <w:rsid w:val="00D944D3"/>
    <w:rsid w:val="00DA68D5"/>
    <w:rsid w:val="00E7174A"/>
    <w:rsid w:val="00F04698"/>
    <w:rsid w:val="00F4278E"/>
    <w:rsid w:val="00F55A76"/>
    <w:rsid w:val="00FA7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88F"/>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3</cp:revision>
  <dcterms:created xsi:type="dcterms:W3CDTF">2026-04-27T11:49:00Z</dcterms:created>
  <dcterms:modified xsi:type="dcterms:W3CDTF">2026-04-27T15:22:00Z</dcterms:modified>
</cp:coreProperties>
</file>