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56BEAE1" w14:textId="0CD6E4CB"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BD5A4E">
              <w:rPr>
                <w:rFonts w:ascii="Verdana" w:hAnsi="Verdana"/>
                <w:b/>
                <w:bCs/>
                <w:sz w:val="24"/>
                <w:szCs w:val="24"/>
              </w:rPr>
              <w:t xml:space="preserve"> </w:t>
            </w:r>
            <w:r w:rsidR="0031697F">
              <w:rPr>
                <w:rFonts w:ascii="Verdana" w:hAnsi="Verdana"/>
                <w:b/>
                <w:bCs/>
                <w:sz w:val="24"/>
                <w:szCs w:val="24"/>
              </w:rPr>
              <w:t>M04 and M05</w:t>
            </w:r>
          </w:p>
        </w:tc>
        <w:tc>
          <w:tcPr>
            <w:tcW w:w="2956" w:type="dxa"/>
          </w:tcPr>
          <w:p w14:paraId="181E5C95" w14:textId="5BA97F66"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BD5A4E">
              <w:rPr>
                <w:rFonts w:ascii="Verdana" w:hAnsi="Verdana"/>
                <w:b/>
                <w:bCs/>
                <w:sz w:val="24"/>
                <w:szCs w:val="24"/>
              </w:rPr>
              <w:t>English</w:t>
            </w:r>
          </w:p>
        </w:tc>
        <w:tc>
          <w:tcPr>
            <w:tcW w:w="2901" w:type="dxa"/>
          </w:tcPr>
          <w:p w14:paraId="5FD2855C" w14:textId="3628F325"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C57906">
              <w:rPr>
                <w:rFonts w:ascii="Verdana" w:hAnsi="Verdana"/>
                <w:b/>
                <w:bCs/>
                <w:sz w:val="24"/>
                <w:szCs w:val="24"/>
              </w:rPr>
              <w:t>3</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6E0B5457" w:rsidR="00B245FA" w:rsidRPr="00B245FA" w:rsidRDefault="0031697F" w:rsidP="00B245FA">
            <w:pPr>
              <w:rPr>
                <w:rFonts w:ascii="Verdana" w:hAnsi="Verdana"/>
                <w:b/>
                <w:bCs/>
                <w:sz w:val="24"/>
                <w:szCs w:val="24"/>
              </w:rPr>
            </w:pPr>
            <w:r>
              <w:rPr>
                <w:rFonts w:ascii="Verdana" w:hAnsi="Verdana"/>
                <w:b/>
                <w:bCs/>
                <w:sz w:val="24"/>
                <w:szCs w:val="24"/>
              </w:rPr>
              <w:t xml:space="preserve">Liz Lynch-Smith and </w:t>
            </w:r>
            <w:r w:rsidR="00A11391">
              <w:rPr>
                <w:rFonts w:ascii="Verdana" w:hAnsi="Verdana"/>
                <w:b/>
                <w:bCs/>
                <w:sz w:val="24"/>
                <w:szCs w:val="24"/>
              </w:rPr>
              <w:t>Helen Hawkins</w:t>
            </w:r>
          </w:p>
        </w:tc>
      </w:tr>
      <w:tr w:rsidR="00B245FA" w:rsidRPr="00B245FA" w14:paraId="0B0B2711" w14:textId="77777777" w:rsidTr="00B245FA">
        <w:trPr>
          <w:trHeight w:val="500"/>
        </w:trPr>
        <w:tc>
          <w:tcPr>
            <w:tcW w:w="9067" w:type="dxa"/>
            <w:gridSpan w:val="5"/>
          </w:tcPr>
          <w:p w14:paraId="151CC055" w14:textId="061321C4"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E55344">
              <w:rPr>
                <w:rFonts w:ascii="Verdana" w:hAnsi="Verdana"/>
                <w:b/>
                <w:bCs/>
                <w:color w:val="002060"/>
                <w:sz w:val="24"/>
                <w:szCs w:val="24"/>
              </w:rPr>
              <w:t xml:space="preserve">Secondary </w:t>
            </w:r>
            <w:r w:rsidR="00A11391">
              <w:rPr>
                <w:rFonts w:ascii="Verdana" w:hAnsi="Verdana"/>
                <w:b/>
                <w:bCs/>
                <w:color w:val="002060"/>
                <w:sz w:val="24"/>
                <w:szCs w:val="24"/>
              </w:rPr>
              <w:t>One Exploring</w:t>
            </w:r>
            <w:r w:rsidRPr="00B245FA">
              <w:rPr>
                <w:rFonts w:ascii="Verdana" w:hAnsi="Verdana"/>
                <w:b/>
                <w:bCs/>
                <w:color w:val="002060"/>
                <w:sz w:val="24"/>
                <w:szCs w:val="24"/>
              </w:rPr>
              <w:t xml:space="preserve"> </w:t>
            </w:r>
          </w:p>
        </w:tc>
      </w:tr>
      <w:tr w:rsidR="00B245FA" w:rsidRPr="00B245FA" w14:paraId="351A68E2" w14:textId="77777777" w:rsidTr="00B245FA">
        <w:trPr>
          <w:trHeight w:val="500"/>
        </w:trPr>
        <w:tc>
          <w:tcPr>
            <w:tcW w:w="9067" w:type="dxa"/>
            <w:gridSpan w:val="5"/>
          </w:tcPr>
          <w:p w14:paraId="352E4AA9" w14:textId="2C11427D" w:rsidR="00943789" w:rsidRDefault="00B245FA" w:rsidP="00B245FA">
            <w:pPr>
              <w:rPr>
                <w:rFonts w:ascii="Verdana" w:hAnsi="Verdana"/>
                <w:b/>
                <w:bCs/>
                <w:color w:val="002060"/>
                <w:sz w:val="24"/>
                <w:szCs w:val="24"/>
              </w:rPr>
            </w:pPr>
            <w:r w:rsidRPr="00B245FA">
              <w:rPr>
                <w:rFonts w:ascii="Verdana" w:hAnsi="Verdana"/>
                <w:b/>
                <w:bCs/>
                <w:color w:val="002060"/>
                <w:sz w:val="24"/>
                <w:szCs w:val="24"/>
              </w:rPr>
              <w:t xml:space="preserve">Term </w:t>
            </w:r>
            <w:r w:rsidR="00C57906">
              <w:rPr>
                <w:rFonts w:ascii="Verdana" w:hAnsi="Verdana"/>
                <w:b/>
                <w:bCs/>
                <w:color w:val="002060"/>
                <w:sz w:val="24"/>
                <w:szCs w:val="24"/>
              </w:rPr>
              <w:t>3</w:t>
            </w:r>
            <w:r w:rsidRPr="00B245FA">
              <w:rPr>
                <w:rFonts w:ascii="Verdana" w:hAnsi="Verdana"/>
                <w:b/>
                <w:bCs/>
                <w:color w:val="002060"/>
                <w:sz w:val="24"/>
                <w:szCs w:val="24"/>
              </w:rPr>
              <w:t xml:space="preserve"> focus: </w:t>
            </w:r>
          </w:p>
          <w:p w14:paraId="3186ACD1" w14:textId="569A1E11" w:rsidR="00C57906" w:rsidRDefault="00C57906" w:rsidP="00C57906">
            <w:pPr>
              <w:rPr>
                <w:rFonts w:ascii="Verdana" w:hAnsi="Verdana"/>
                <w:b/>
                <w:bCs/>
                <w:color w:val="002060"/>
                <w:sz w:val="24"/>
                <w:szCs w:val="24"/>
              </w:rPr>
            </w:pPr>
            <w:r>
              <w:rPr>
                <w:rFonts w:ascii="Verdana" w:hAnsi="Verdana"/>
                <w:b/>
                <w:bCs/>
                <w:color w:val="002060"/>
                <w:sz w:val="24"/>
                <w:szCs w:val="24"/>
              </w:rPr>
              <w:t>HT1: Shakespeare – Macbeth</w:t>
            </w:r>
          </w:p>
          <w:p w14:paraId="16A094A9" w14:textId="77777777" w:rsidR="00C57906" w:rsidRPr="006E72F9" w:rsidRDefault="00C57906" w:rsidP="00C57906">
            <w:pPr>
              <w:rPr>
                <w:rFonts w:ascii="Verdana" w:hAnsi="Verdana"/>
                <w:color w:val="002060"/>
                <w:sz w:val="24"/>
                <w:szCs w:val="24"/>
              </w:rPr>
            </w:pPr>
            <w:r>
              <w:rPr>
                <w:rFonts w:ascii="Verdana" w:hAnsi="Verdana"/>
                <w:color w:val="002060"/>
                <w:sz w:val="24"/>
                <w:szCs w:val="24"/>
              </w:rPr>
              <w:t>We will use the original text and film versions to help us understand and appreciate the plot and big ideas in the play. We will study selected extracts in more detail, focusing on Shakespeare’s use of language. We will learn how to write analytically about the play.</w:t>
            </w:r>
          </w:p>
          <w:p w14:paraId="2973DCDB" w14:textId="77777777" w:rsidR="00C57906" w:rsidRDefault="00C57906" w:rsidP="00C57906">
            <w:pPr>
              <w:rPr>
                <w:rFonts w:ascii="Verdana" w:hAnsi="Verdana"/>
                <w:b/>
                <w:bCs/>
                <w:color w:val="002060"/>
                <w:sz w:val="24"/>
                <w:szCs w:val="24"/>
              </w:rPr>
            </w:pPr>
            <w:r>
              <w:rPr>
                <w:rFonts w:ascii="Verdana" w:hAnsi="Verdana"/>
                <w:b/>
                <w:bCs/>
                <w:color w:val="002060"/>
                <w:sz w:val="24"/>
                <w:szCs w:val="24"/>
              </w:rPr>
              <w:t>HT2: Poetry</w:t>
            </w:r>
          </w:p>
          <w:p w14:paraId="5CEC7FA5" w14:textId="77777777" w:rsidR="00C57906" w:rsidRPr="002F1DB4" w:rsidRDefault="00C57906" w:rsidP="00C57906">
            <w:pPr>
              <w:rPr>
                <w:rFonts w:ascii="Verdana" w:hAnsi="Verdana"/>
                <w:color w:val="002060"/>
                <w:sz w:val="24"/>
                <w:szCs w:val="24"/>
              </w:rPr>
            </w:pPr>
            <w:r w:rsidRPr="002F1DB4">
              <w:rPr>
                <w:rFonts w:ascii="Verdana" w:hAnsi="Verdana"/>
                <w:color w:val="002060"/>
                <w:sz w:val="24"/>
                <w:szCs w:val="24"/>
              </w:rPr>
              <w:t xml:space="preserve">We </w:t>
            </w:r>
            <w:r>
              <w:rPr>
                <w:rFonts w:ascii="Verdana" w:hAnsi="Verdana"/>
                <w:color w:val="002060"/>
                <w:sz w:val="24"/>
                <w:szCs w:val="24"/>
              </w:rPr>
              <w:t>will study a range of poetry by different writers, learning about different poetic methods and forms. We will then our own poetry.</w:t>
            </w:r>
          </w:p>
          <w:p w14:paraId="2F0B9609" w14:textId="77777777" w:rsidR="009C6F70" w:rsidRDefault="009C6F70" w:rsidP="00B245FA">
            <w:pPr>
              <w:rPr>
                <w:rFonts w:ascii="Verdana" w:hAnsi="Verdana"/>
                <w:b/>
                <w:bCs/>
                <w:color w:val="002060"/>
                <w:sz w:val="24"/>
                <w:szCs w:val="24"/>
              </w:rPr>
            </w:pPr>
          </w:p>
          <w:p w14:paraId="45E674C4" w14:textId="06380B06" w:rsidR="009C6F70" w:rsidRPr="00B245FA" w:rsidRDefault="009C6F70" w:rsidP="00B245FA">
            <w:pPr>
              <w:rPr>
                <w:rFonts w:ascii="Verdana" w:hAnsi="Verdana"/>
                <w:b/>
                <w:bCs/>
                <w:color w:val="002060"/>
                <w:sz w:val="24"/>
                <w:szCs w:val="24"/>
              </w:rPr>
            </w:pPr>
          </w:p>
        </w:tc>
      </w:tr>
      <w:tr w:rsidR="00943789" w:rsidRPr="00B245FA" w14:paraId="6BE13D81" w14:textId="77777777" w:rsidTr="00B245FA">
        <w:trPr>
          <w:trHeight w:val="500"/>
        </w:trPr>
        <w:tc>
          <w:tcPr>
            <w:tcW w:w="9067" w:type="dxa"/>
            <w:gridSpan w:val="5"/>
          </w:tcPr>
          <w:p w14:paraId="427115DD" w14:textId="77777777" w:rsidR="00943789" w:rsidRPr="00943789" w:rsidRDefault="00943789" w:rsidP="00B245FA">
            <w:pPr>
              <w:rPr>
                <w:rFonts w:ascii="Verdana" w:hAnsi="Verdana"/>
                <w:color w:val="002060"/>
                <w:sz w:val="24"/>
                <w:szCs w:val="24"/>
              </w:rPr>
            </w:pPr>
            <w:r w:rsidRPr="00943789">
              <w:rPr>
                <w:rFonts w:ascii="Verdana" w:hAnsi="Verdana"/>
                <w:color w:val="002060"/>
                <w:sz w:val="24"/>
                <w:szCs w:val="24"/>
              </w:rPr>
              <w:t>Reading:</w:t>
            </w:r>
          </w:p>
          <w:p w14:paraId="0AAF5FBD" w14:textId="21CE400C" w:rsidR="00943789" w:rsidRPr="00943789" w:rsidRDefault="00943789" w:rsidP="00B245FA">
            <w:pPr>
              <w:rPr>
                <w:rFonts w:ascii="Verdana" w:hAnsi="Verdana"/>
                <w:color w:val="002060"/>
                <w:sz w:val="24"/>
                <w:szCs w:val="24"/>
              </w:rPr>
            </w:pPr>
            <w:r w:rsidRPr="00943789">
              <w:rPr>
                <w:rFonts w:ascii="Verdana" w:hAnsi="Verdana"/>
                <w:color w:val="002060"/>
                <w:sz w:val="24"/>
                <w:szCs w:val="24"/>
              </w:rPr>
              <w:t xml:space="preserve">HT1: </w:t>
            </w:r>
            <w:r w:rsidR="00E55344">
              <w:rPr>
                <w:rFonts w:ascii="Verdana" w:hAnsi="Verdana"/>
                <w:color w:val="002060"/>
                <w:sz w:val="24"/>
                <w:szCs w:val="24"/>
              </w:rPr>
              <w:t>Structure.</w:t>
            </w:r>
          </w:p>
          <w:p w14:paraId="2EF79A25" w14:textId="519AF0D6" w:rsidR="00943789" w:rsidRPr="00B245FA" w:rsidRDefault="00943789" w:rsidP="00B245FA">
            <w:pPr>
              <w:rPr>
                <w:rFonts w:ascii="Verdana" w:hAnsi="Verdana"/>
                <w:b/>
                <w:bCs/>
                <w:color w:val="002060"/>
                <w:sz w:val="24"/>
                <w:szCs w:val="24"/>
              </w:rPr>
            </w:pPr>
            <w:r w:rsidRPr="00943789">
              <w:rPr>
                <w:rFonts w:ascii="Verdana" w:hAnsi="Verdana"/>
                <w:color w:val="002060"/>
                <w:sz w:val="24"/>
                <w:szCs w:val="24"/>
              </w:rPr>
              <w:t xml:space="preserve">HT2: </w:t>
            </w:r>
            <w:r w:rsidR="00874EA3">
              <w:rPr>
                <w:rFonts w:ascii="Verdana" w:hAnsi="Verdana"/>
                <w:color w:val="002060"/>
                <w:sz w:val="24"/>
                <w:szCs w:val="24"/>
              </w:rPr>
              <w:t>Discussion of ideas, themes and contemporary issues arising from the text.</w:t>
            </w:r>
          </w:p>
        </w:tc>
      </w:tr>
      <w:tr w:rsidR="00B245FA" w:rsidRPr="00B245FA" w14:paraId="358C24DA" w14:textId="77777777" w:rsidTr="00B245FA">
        <w:trPr>
          <w:trHeight w:val="537"/>
        </w:trPr>
        <w:tc>
          <w:tcPr>
            <w:tcW w:w="1001" w:type="dxa"/>
          </w:tcPr>
          <w:p w14:paraId="51366C3C" w14:textId="756159D5" w:rsidR="00B245FA" w:rsidRPr="00B245FA" w:rsidRDefault="00C57906" w:rsidP="00B245FA">
            <w:pPr>
              <w:rPr>
                <w:rFonts w:ascii="Verdana" w:hAnsi="Verdana"/>
                <w:color w:val="002060"/>
                <w:sz w:val="24"/>
                <w:szCs w:val="24"/>
              </w:rPr>
            </w:pPr>
            <w:r>
              <w:rPr>
                <w:rFonts w:ascii="Verdana" w:hAnsi="Verdana"/>
                <w:color w:val="002060"/>
                <w:sz w:val="24"/>
                <w:szCs w:val="24"/>
              </w:rPr>
              <w:t>KO1</w:t>
            </w:r>
          </w:p>
        </w:tc>
        <w:tc>
          <w:tcPr>
            <w:tcW w:w="8066" w:type="dxa"/>
            <w:gridSpan w:val="4"/>
          </w:tcPr>
          <w:p w14:paraId="2FE3143D" w14:textId="7EE5591A" w:rsidR="00147E34" w:rsidRPr="00E55344" w:rsidRDefault="00BE446E" w:rsidP="00B35532">
            <w:pPr>
              <w:rPr>
                <w:rFonts w:ascii="Verdana" w:hAnsi="Verdana"/>
                <w:b/>
                <w:color w:val="002060"/>
                <w:sz w:val="24"/>
                <w:szCs w:val="24"/>
              </w:rPr>
            </w:pPr>
            <w:r w:rsidRPr="00BE446E">
              <w:rPr>
                <w:sz w:val="24"/>
                <w:szCs w:val="24"/>
              </w:rPr>
              <w:t>Range of strategies used mostly effectively to read with fluency, understanding and expression</w:t>
            </w:r>
          </w:p>
        </w:tc>
      </w:tr>
      <w:tr w:rsidR="00C57906" w:rsidRPr="00B245FA" w14:paraId="73FCEE28" w14:textId="77777777" w:rsidTr="00B245FA">
        <w:trPr>
          <w:trHeight w:val="537"/>
        </w:trPr>
        <w:tc>
          <w:tcPr>
            <w:tcW w:w="1001" w:type="dxa"/>
          </w:tcPr>
          <w:p w14:paraId="1AAF7769" w14:textId="0A1C8EAA" w:rsidR="00C57906" w:rsidRPr="00B245FA" w:rsidRDefault="00C57906" w:rsidP="00C57906">
            <w:pPr>
              <w:rPr>
                <w:rFonts w:ascii="Verdana" w:hAnsi="Verdana"/>
                <w:color w:val="002060"/>
                <w:sz w:val="24"/>
                <w:szCs w:val="24"/>
              </w:rPr>
            </w:pPr>
            <w:r>
              <w:rPr>
                <w:rFonts w:ascii="Verdana" w:hAnsi="Verdana"/>
                <w:color w:val="002060"/>
                <w:sz w:val="24"/>
                <w:szCs w:val="24"/>
              </w:rPr>
              <w:t>KO3</w:t>
            </w:r>
          </w:p>
        </w:tc>
        <w:tc>
          <w:tcPr>
            <w:tcW w:w="8066" w:type="dxa"/>
            <w:gridSpan w:val="4"/>
          </w:tcPr>
          <w:p w14:paraId="5884A6B9" w14:textId="5B346AB6" w:rsidR="00C57906" w:rsidRPr="009C6F70" w:rsidRDefault="00BE446E" w:rsidP="00C57906">
            <w:pPr>
              <w:rPr>
                <w:rFonts w:cstheme="minorHAnsi"/>
                <w:bCs/>
                <w:color w:val="002060"/>
                <w:sz w:val="24"/>
                <w:szCs w:val="24"/>
              </w:rPr>
            </w:pPr>
            <w:r>
              <w:rPr>
                <w:sz w:val="24"/>
                <w:szCs w:val="24"/>
              </w:rPr>
              <w:t>M</w:t>
            </w:r>
            <w:r w:rsidR="00C57906" w:rsidRPr="009D0D0E">
              <w:rPr>
                <w:sz w:val="24"/>
                <w:szCs w:val="24"/>
              </w:rPr>
              <w:t>ake inferences based on evidence from different points in the text, often correct</w:t>
            </w:r>
          </w:p>
        </w:tc>
      </w:tr>
      <w:tr w:rsidR="00C57906" w:rsidRPr="00B245FA" w14:paraId="4E0D80F6" w14:textId="77777777" w:rsidTr="00B245FA">
        <w:trPr>
          <w:trHeight w:val="537"/>
        </w:trPr>
        <w:tc>
          <w:tcPr>
            <w:tcW w:w="1001" w:type="dxa"/>
          </w:tcPr>
          <w:p w14:paraId="4D49B405" w14:textId="1CFD02C7" w:rsidR="00C57906" w:rsidRPr="00B245FA" w:rsidRDefault="00C57906" w:rsidP="00C57906">
            <w:pPr>
              <w:rPr>
                <w:rFonts w:ascii="Verdana" w:hAnsi="Verdana"/>
                <w:color w:val="002060"/>
                <w:sz w:val="24"/>
                <w:szCs w:val="24"/>
              </w:rPr>
            </w:pPr>
            <w:r>
              <w:rPr>
                <w:rFonts w:ascii="Verdana" w:hAnsi="Verdana"/>
                <w:color w:val="002060"/>
                <w:sz w:val="24"/>
                <w:szCs w:val="24"/>
              </w:rPr>
              <w:t>KO4</w:t>
            </w:r>
          </w:p>
          <w:p w14:paraId="1F9D7E3D" w14:textId="77777777" w:rsidR="00C57906" w:rsidRPr="00B245FA" w:rsidRDefault="00C57906" w:rsidP="00C57906">
            <w:pPr>
              <w:rPr>
                <w:rFonts w:ascii="Verdana" w:hAnsi="Verdana"/>
                <w:color w:val="002060"/>
                <w:sz w:val="24"/>
                <w:szCs w:val="24"/>
              </w:rPr>
            </w:pPr>
          </w:p>
        </w:tc>
        <w:tc>
          <w:tcPr>
            <w:tcW w:w="8066" w:type="dxa"/>
            <w:gridSpan w:val="4"/>
          </w:tcPr>
          <w:p w14:paraId="7800B430" w14:textId="55D2D71E" w:rsidR="00C57906" w:rsidRPr="009C6F70" w:rsidRDefault="00BE446E" w:rsidP="00C57906">
            <w:pPr>
              <w:rPr>
                <w:rFonts w:ascii="Verdana" w:hAnsi="Verdana"/>
                <w:b/>
                <w:color w:val="002060"/>
                <w:sz w:val="24"/>
                <w:szCs w:val="24"/>
              </w:rPr>
            </w:pPr>
            <w:r>
              <w:rPr>
                <w:sz w:val="24"/>
                <w:szCs w:val="24"/>
              </w:rPr>
              <w:t>S</w:t>
            </w:r>
            <w:r w:rsidR="00C57906" w:rsidRPr="009D0D0E">
              <w:rPr>
                <w:sz w:val="24"/>
                <w:szCs w:val="24"/>
              </w:rPr>
              <w:t>ome structural choices identified with simple comment; identifies some basic organisational features</w:t>
            </w:r>
          </w:p>
        </w:tc>
      </w:tr>
      <w:tr w:rsidR="00C57906" w:rsidRPr="00B245FA" w14:paraId="5F8539E1" w14:textId="77777777" w:rsidTr="00B245FA">
        <w:trPr>
          <w:trHeight w:val="537"/>
        </w:trPr>
        <w:tc>
          <w:tcPr>
            <w:tcW w:w="1001" w:type="dxa"/>
          </w:tcPr>
          <w:p w14:paraId="107252E0" w14:textId="566F63BC" w:rsidR="00C57906" w:rsidRPr="00B245FA" w:rsidRDefault="00C57906" w:rsidP="00C57906">
            <w:pPr>
              <w:rPr>
                <w:rFonts w:ascii="Verdana" w:hAnsi="Verdana"/>
                <w:color w:val="002060"/>
                <w:sz w:val="24"/>
                <w:szCs w:val="24"/>
              </w:rPr>
            </w:pPr>
            <w:r>
              <w:rPr>
                <w:rFonts w:ascii="Verdana" w:hAnsi="Verdana"/>
                <w:color w:val="002060"/>
                <w:sz w:val="24"/>
                <w:szCs w:val="24"/>
              </w:rPr>
              <w:t>KO5</w:t>
            </w:r>
          </w:p>
          <w:p w14:paraId="77192A04" w14:textId="60F0D016" w:rsidR="00C57906" w:rsidRPr="00B245FA" w:rsidRDefault="00C57906" w:rsidP="00C57906">
            <w:pPr>
              <w:rPr>
                <w:rFonts w:ascii="Verdana" w:hAnsi="Verdana"/>
                <w:color w:val="002060"/>
                <w:sz w:val="24"/>
                <w:szCs w:val="24"/>
              </w:rPr>
            </w:pPr>
          </w:p>
        </w:tc>
        <w:tc>
          <w:tcPr>
            <w:tcW w:w="8066" w:type="dxa"/>
            <w:gridSpan w:val="4"/>
          </w:tcPr>
          <w:p w14:paraId="1B6DD4B1" w14:textId="799D9661" w:rsidR="00C57906" w:rsidRPr="009C6F70" w:rsidRDefault="00BE446E" w:rsidP="00C57906">
            <w:pPr>
              <w:tabs>
                <w:tab w:val="left" w:pos="937"/>
              </w:tabs>
              <w:rPr>
                <w:rFonts w:ascii="Verdana" w:hAnsi="Verdana"/>
                <w:b/>
                <w:color w:val="002060"/>
                <w:sz w:val="24"/>
                <w:szCs w:val="24"/>
              </w:rPr>
            </w:pPr>
            <w:r>
              <w:rPr>
                <w:sz w:val="24"/>
                <w:szCs w:val="24"/>
              </w:rPr>
              <w:t>S</w:t>
            </w:r>
            <w:r w:rsidR="00C57906" w:rsidRPr="009D0D0E">
              <w:rPr>
                <w:sz w:val="24"/>
                <w:szCs w:val="24"/>
              </w:rPr>
              <w:t>ome basic language features identified; simple comments on writer’s choices</w:t>
            </w:r>
          </w:p>
        </w:tc>
      </w:tr>
      <w:tr w:rsidR="00C57906" w:rsidRPr="00B245FA" w14:paraId="6D1C9103" w14:textId="77777777" w:rsidTr="00B245FA">
        <w:trPr>
          <w:trHeight w:val="537"/>
        </w:trPr>
        <w:tc>
          <w:tcPr>
            <w:tcW w:w="1001" w:type="dxa"/>
          </w:tcPr>
          <w:p w14:paraId="10C9CB9B" w14:textId="081DE5BC" w:rsidR="00C57906" w:rsidRPr="00B245FA" w:rsidRDefault="00C57906" w:rsidP="00C57906">
            <w:pPr>
              <w:rPr>
                <w:rFonts w:ascii="Verdana" w:hAnsi="Verdana"/>
                <w:color w:val="002060"/>
                <w:sz w:val="24"/>
                <w:szCs w:val="24"/>
              </w:rPr>
            </w:pPr>
            <w:r>
              <w:rPr>
                <w:rFonts w:ascii="Verdana" w:hAnsi="Verdana"/>
                <w:color w:val="002060"/>
                <w:sz w:val="24"/>
                <w:szCs w:val="24"/>
              </w:rPr>
              <w:t>KO6</w:t>
            </w:r>
          </w:p>
        </w:tc>
        <w:tc>
          <w:tcPr>
            <w:tcW w:w="8066" w:type="dxa"/>
            <w:gridSpan w:val="4"/>
          </w:tcPr>
          <w:p w14:paraId="2894BCD2" w14:textId="58E6FECD" w:rsidR="00C57906" w:rsidRPr="009C6F70" w:rsidRDefault="00C57906" w:rsidP="00C57906">
            <w:pPr>
              <w:rPr>
                <w:rFonts w:ascii="Verdana" w:hAnsi="Verdana"/>
                <w:b/>
                <w:color w:val="002060"/>
                <w:sz w:val="24"/>
                <w:szCs w:val="24"/>
              </w:rPr>
            </w:pPr>
            <w:r>
              <w:rPr>
                <w:sz w:val="24"/>
                <w:szCs w:val="24"/>
              </w:rPr>
              <w:t>S</w:t>
            </w:r>
            <w:r w:rsidRPr="00A11391">
              <w:rPr>
                <w:sz w:val="24"/>
                <w:szCs w:val="24"/>
              </w:rPr>
              <w:t>imple comment on overall effect on reader</w:t>
            </w:r>
          </w:p>
        </w:tc>
      </w:tr>
      <w:tr w:rsidR="00C57906" w:rsidRPr="00B245FA" w14:paraId="3C062A76" w14:textId="77777777" w:rsidTr="00B245FA">
        <w:trPr>
          <w:trHeight w:val="537"/>
        </w:trPr>
        <w:tc>
          <w:tcPr>
            <w:tcW w:w="1001" w:type="dxa"/>
          </w:tcPr>
          <w:p w14:paraId="2DD8A648" w14:textId="24F2721B" w:rsidR="00C57906" w:rsidRDefault="00BE446E" w:rsidP="00C57906">
            <w:pPr>
              <w:rPr>
                <w:rFonts w:ascii="Verdana" w:hAnsi="Verdana"/>
                <w:color w:val="002060"/>
                <w:sz w:val="24"/>
                <w:szCs w:val="24"/>
              </w:rPr>
            </w:pPr>
            <w:r>
              <w:rPr>
                <w:rFonts w:ascii="Verdana" w:hAnsi="Verdana"/>
                <w:color w:val="002060"/>
                <w:sz w:val="24"/>
                <w:szCs w:val="24"/>
              </w:rPr>
              <w:t>KO7</w:t>
            </w:r>
          </w:p>
        </w:tc>
        <w:tc>
          <w:tcPr>
            <w:tcW w:w="8066" w:type="dxa"/>
            <w:gridSpan w:val="4"/>
          </w:tcPr>
          <w:p w14:paraId="6B6FD333" w14:textId="4A489EFF" w:rsidR="00C57906" w:rsidRDefault="00BE446E" w:rsidP="00C57906">
            <w:pPr>
              <w:rPr>
                <w:sz w:val="24"/>
                <w:szCs w:val="24"/>
              </w:rPr>
            </w:pPr>
            <w:r w:rsidRPr="00BE446E">
              <w:rPr>
                <w:sz w:val="24"/>
                <w:szCs w:val="24"/>
              </w:rPr>
              <w:t>Simple comment identifies common features and effect that the reader’s or writer’s context has on the meaning</w:t>
            </w:r>
          </w:p>
        </w:tc>
      </w:tr>
      <w:tr w:rsidR="00C57906" w:rsidRPr="00B245FA" w14:paraId="30163EE9" w14:textId="77777777" w:rsidTr="00A8327C">
        <w:trPr>
          <w:trHeight w:val="537"/>
        </w:trPr>
        <w:tc>
          <w:tcPr>
            <w:tcW w:w="9067" w:type="dxa"/>
            <w:gridSpan w:val="5"/>
          </w:tcPr>
          <w:p w14:paraId="6880835C" w14:textId="77777777" w:rsidR="00C57906" w:rsidRDefault="00C57906" w:rsidP="00C57906">
            <w:pPr>
              <w:rPr>
                <w:rFonts w:ascii="Verdana" w:hAnsi="Verdana"/>
                <w:bCs/>
                <w:color w:val="002060"/>
                <w:sz w:val="24"/>
                <w:szCs w:val="24"/>
              </w:rPr>
            </w:pPr>
            <w:r>
              <w:rPr>
                <w:rFonts w:ascii="Verdana" w:hAnsi="Verdana"/>
                <w:bCs/>
                <w:color w:val="002060"/>
                <w:sz w:val="24"/>
                <w:szCs w:val="24"/>
              </w:rPr>
              <w:t>Writing:</w:t>
            </w:r>
          </w:p>
          <w:p w14:paraId="258C0FB8" w14:textId="658FEBE0" w:rsidR="00C57906" w:rsidRDefault="00C57906" w:rsidP="00C57906">
            <w:pPr>
              <w:rPr>
                <w:rFonts w:ascii="Verdana" w:hAnsi="Verdana"/>
                <w:bCs/>
                <w:color w:val="002060"/>
                <w:sz w:val="24"/>
                <w:szCs w:val="24"/>
              </w:rPr>
            </w:pPr>
            <w:r>
              <w:rPr>
                <w:rFonts w:ascii="Verdana" w:hAnsi="Verdana"/>
                <w:bCs/>
                <w:color w:val="002060"/>
                <w:sz w:val="24"/>
                <w:szCs w:val="24"/>
              </w:rPr>
              <w:t>HT1: Creative</w:t>
            </w:r>
          </w:p>
          <w:p w14:paraId="63BBA0D7" w14:textId="06BFC02E" w:rsidR="00C57906" w:rsidRDefault="00C57906" w:rsidP="00C57906">
            <w:pPr>
              <w:rPr>
                <w:rFonts w:ascii="Verdana" w:hAnsi="Verdana"/>
                <w:bCs/>
                <w:color w:val="002060"/>
                <w:sz w:val="24"/>
                <w:szCs w:val="24"/>
              </w:rPr>
            </w:pPr>
            <w:r>
              <w:rPr>
                <w:rFonts w:ascii="Verdana" w:hAnsi="Verdana"/>
                <w:bCs/>
                <w:color w:val="002060"/>
                <w:sz w:val="24"/>
                <w:szCs w:val="24"/>
              </w:rPr>
              <w:t>HT2: Writing to support talk</w:t>
            </w:r>
          </w:p>
        </w:tc>
      </w:tr>
      <w:tr w:rsidR="00C57906" w:rsidRPr="00B245FA" w14:paraId="402554C6" w14:textId="77777777" w:rsidTr="00B245FA">
        <w:trPr>
          <w:trHeight w:val="537"/>
        </w:trPr>
        <w:tc>
          <w:tcPr>
            <w:tcW w:w="1001" w:type="dxa"/>
          </w:tcPr>
          <w:p w14:paraId="50FCBE9A" w14:textId="287BF2E2" w:rsidR="00C57906" w:rsidRDefault="00C57906" w:rsidP="00C57906">
            <w:pPr>
              <w:rPr>
                <w:rFonts w:ascii="Verdana" w:hAnsi="Verdana"/>
                <w:color w:val="002060"/>
                <w:sz w:val="24"/>
                <w:szCs w:val="24"/>
              </w:rPr>
            </w:pPr>
            <w:r>
              <w:rPr>
                <w:rFonts w:ascii="Verdana" w:hAnsi="Verdana"/>
                <w:color w:val="002060"/>
                <w:sz w:val="24"/>
                <w:szCs w:val="24"/>
              </w:rPr>
              <w:t>KO1</w:t>
            </w:r>
          </w:p>
        </w:tc>
        <w:tc>
          <w:tcPr>
            <w:tcW w:w="8066" w:type="dxa"/>
            <w:gridSpan w:val="4"/>
          </w:tcPr>
          <w:p w14:paraId="13AE3CE1" w14:textId="0CC4F1FF" w:rsidR="00C57906" w:rsidRPr="006E72F9" w:rsidRDefault="00C57906" w:rsidP="00C57906">
            <w:pPr>
              <w:rPr>
                <w:sz w:val="18"/>
                <w:szCs w:val="18"/>
              </w:rPr>
            </w:pPr>
            <w:r w:rsidRPr="006E72F9">
              <w:rPr>
                <w:sz w:val="24"/>
                <w:szCs w:val="24"/>
              </w:rPr>
              <w:t>Relevant ideas and content chosen</w:t>
            </w:r>
          </w:p>
          <w:p w14:paraId="0B290805" w14:textId="084E572C" w:rsidR="00C57906" w:rsidRPr="009C6F70" w:rsidRDefault="00C57906" w:rsidP="00C57906">
            <w:pPr>
              <w:rPr>
                <w:rFonts w:ascii="Verdana" w:hAnsi="Verdana"/>
                <w:b/>
                <w:color w:val="002060"/>
                <w:sz w:val="24"/>
                <w:szCs w:val="24"/>
              </w:rPr>
            </w:pPr>
          </w:p>
        </w:tc>
      </w:tr>
      <w:tr w:rsidR="00C57906" w:rsidRPr="00B245FA" w14:paraId="782C4909" w14:textId="77777777" w:rsidTr="00B245FA">
        <w:trPr>
          <w:trHeight w:val="537"/>
        </w:trPr>
        <w:tc>
          <w:tcPr>
            <w:tcW w:w="1001" w:type="dxa"/>
          </w:tcPr>
          <w:p w14:paraId="52831E1D" w14:textId="3D8AB99E" w:rsidR="00C57906" w:rsidRDefault="00BE446E" w:rsidP="00C57906">
            <w:pPr>
              <w:rPr>
                <w:rFonts w:ascii="Verdana" w:hAnsi="Verdana"/>
                <w:color w:val="002060"/>
                <w:sz w:val="24"/>
                <w:szCs w:val="24"/>
              </w:rPr>
            </w:pPr>
            <w:r>
              <w:rPr>
                <w:rFonts w:ascii="Verdana" w:hAnsi="Verdana"/>
                <w:color w:val="002060"/>
                <w:sz w:val="24"/>
                <w:szCs w:val="24"/>
              </w:rPr>
              <w:t>KO2</w:t>
            </w:r>
          </w:p>
        </w:tc>
        <w:tc>
          <w:tcPr>
            <w:tcW w:w="8066" w:type="dxa"/>
            <w:gridSpan w:val="4"/>
          </w:tcPr>
          <w:p w14:paraId="0B2727BE" w14:textId="2908B4EF" w:rsidR="00C57906" w:rsidRPr="006E72F9" w:rsidRDefault="00BE446E" w:rsidP="00BE446E">
            <w:pPr>
              <w:rPr>
                <w:sz w:val="24"/>
                <w:szCs w:val="24"/>
              </w:rPr>
            </w:pPr>
            <w:r>
              <w:rPr>
                <w:sz w:val="24"/>
                <w:szCs w:val="24"/>
              </w:rPr>
              <w:t>M</w:t>
            </w:r>
            <w:r w:rsidRPr="00BE446E">
              <w:rPr>
                <w:sz w:val="24"/>
                <w:szCs w:val="24"/>
              </w:rPr>
              <w:t>ain purpose and features clear; appropriate to purpose; style generally appropriate, some awareness of reader</w:t>
            </w:r>
          </w:p>
        </w:tc>
      </w:tr>
      <w:tr w:rsidR="00C57906" w:rsidRPr="00B245FA" w14:paraId="7F80CDA4" w14:textId="77777777" w:rsidTr="00B245FA">
        <w:trPr>
          <w:trHeight w:val="537"/>
        </w:trPr>
        <w:tc>
          <w:tcPr>
            <w:tcW w:w="1001" w:type="dxa"/>
          </w:tcPr>
          <w:p w14:paraId="553E0E41" w14:textId="3DE7CA6E" w:rsidR="00C57906" w:rsidRDefault="00C57906" w:rsidP="00C57906">
            <w:pPr>
              <w:rPr>
                <w:rFonts w:ascii="Verdana" w:hAnsi="Verdana"/>
                <w:color w:val="002060"/>
                <w:sz w:val="24"/>
                <w:szCs w:val="24"/>
              </w:rPr>
            </w:pPr>
            <w:r>
              <w:rPr>
                <w:rFonts w:ascii="Verdana" w:hAnsi="Verdana"/>
                <w:color w:val="002060"/>
                <w:sz w:val="24"/>
                <w:szCs w:val="24"/>
              </w:rPr>
              <w:t>KO3</w:t>
            </w:r>
          </w:p>
        </w:tc>
        <w:tc>
          <w:tcPr>
            <w:tcW w:w="8066" w:type="dxa"/>
            <w:gridSpan w:val="4"/>
          </w:tcPr>
          <w:p w14:paraId="48B5BF83" w14:textId="47645F00" w:rsidR="00C57906" w:rsidRPr="009C6F70" w:rsidRDefault="00C57906" w:rsidP="00C57906">
            <w:pPr>
              <w:rPr>
                <w:rFonts w:ascii="Verdana" w:hAnsi="Verdana"/>
                <w:b/>
                <w:color w:val="002060"/>
                <w:sz w:val="24"/>
                <w:szCs w:val="24"/>
              </w:rPr>
            </w:pPr>
            <w:r>
              <w:rPr>
                <w:sz w:val="24"/>
                <w:szCs w:val="24"/>
              </w:rPr>
              <w:t>I</w:t>
            </w:r>
            <w:r w:rsidRPr="009D0D0E">
              <w:rPr>
                <w:sz w:val="24"/>
                <w:szCs w:val="24"/>
              </w:rPr>
              <w:t>deas organised simply by clustering related points/ time sequence; sequencing generally logical; some signalling</w:t>
            </w:r>
          </w:p>
        </w:tc>
      </w:tr>
      <w:tr w:rsidR="00C57906" w:rsidRPr="00B245FA" w14:paraId="2CEA8C90" w14:textId="77777777" w:rsidTr="00B245FA">
        <w:trPr>
          <w:trHeight w:val="537"/>
        </w:trPr>
        <w:tc>
          <w:tcPr>
            <w:tcW w:w="1001" w:type="dxa"/>
          </w:tcPr>
          <w:p w14:paraId="785FFF4B" w14:textId="68163581" w:rsidR="00C57906" w:rsidRDefault="00C57906" w:rsidP="00C57906">
            <w:pPr>
              <w:rPr>
                <w:rFonts w:ascii="Verdana" w:hAnsi="Verdana"/>
                <w:color w:val="002060"/>
                <w:sz w:val="24"/>
                <w:szCs w:val="24"/>
              </w:rPr>
            </w:pPr>
            <w:r>
              <w:rPr>
                <w:rFonts w:ascii="Verdana" w:hAnsi="Verdana"/>
                <w:color w:val="002060"/>
                <w:sz w:val="24"/>
                <w:szCs w:val="24"/>
              </w:rPr>
              <w:t>KO5</w:t>
            </w:r>
          </w:p>
        </w:tc>
        <w:tc>
          <w:tcPr>
            <w:tcW w:w="8066" w:type="dxa"/>
            <w:gridSpan w:val="4"/>
          </w:tcPr>
          <w:p w14:paraId="7DF87281" w14:textId="6AB6AC86" w:rsidR="00C57906" w:rsidRPr="006E72F9" w:rsidRDefault="00C57906" w:rsidP="00C57906">
            <w:pPr>
              <w:rPr>
                <w:sz w:val="24"/>
                <w:szCs w:val="24"/>
              </w:rPr>
            </w:pPr>
            <w:r w:rsidRPr="006E72F9">
              <w:rPr>
                <w:sz w:val="24"/>
                <w:szCs w:val="24"/>
              </w:rPr>
              <w:t xml:space="preserve">Some variety in length, structure or subject of sentences </w:t>
            </w:r>
          </w:p>
          <w:p w14:paraId="15D1CE78" w14:textId="10766BC5" w:rsidR="00C57906" w:rsidRPr="009C6F70" w:rsidRDefault="00C57906" w:rsidP="00C57906">
            <w:pPr>
              <w:rPr>
                <w:rFonts w:ascii="Verdana" w:hAnsi="Verdana"/>
                <w:b/>
                <w:color w:val="002060"/>
                <w:sz w:val="24"/>
                <w:szCs w:val="24"/>
              </w:rPr>
            </w:pPr>
          </w:p>
        </w:tc>
      </w:tr>
      <w:tr w:rsidR="00C57906" w:rsidRPr="00B245FA" w14:paraId="5F8F9DF1" w14:textId="77777777" w:rsidTr="00B245FA">
        <w:trPr>
          <w:trHeight w:val="537"/>
        </w:trPr>
        <w:tc>
          <w:tcPr>
            <w:tcW w:w="1001" w:type="dxa"/>
          </w:tcPr>
          <w:p w14:paraId="150A53B1" w14:textId="6987582B" w:rsidR="00C57906" w:rsidRPr="00B245FA" w:rsidRDefault="00C57906" w:rsidP="00C57906">
            <w:pPr>
              <w:rPr>
                <w:rFonts w:ascii="Verdana" w:hAnsi="Verdana"/>
                <w:color w:val="002060"/>
                <w:sz w:val="24"/>
                <w:szCs w:val="24"/>
              </w:rPr>
            </w:pPr>
            <w:r>
              <w:rPr>
                <w:rFonts w:ascii="Verdana" w:hAnsi="Verdana"/>
                <w:color w:val="002060"/>
                <w:sz w:val="24"/>
                <w:szCs w:val="24"/>
              </w:rPr>
              <w:t>KO7</w:t>
            </w:r>
          </w:p>
        </w:tc>
        <w:tc>
          <w:tcPr>
            <w:tcW w:w="8066" w:type="dxa"/>
            <w:gridSpan w:val="4"/>
          </w:tcPr>
          <w:p w14:paraId="483976CE" w14:textId="468BE737" w:rsidR="00C57906" w:rsidRPr="009C6F70" w:rsidRDefault="00BE446E" w:rsidP="00C57906">
            <w:pPr>
              <w:rPr>
                <w:rFonts w:ascii="Verdana" w:hAnsi="Verdana" w:cstheme="minorHAnsi"/>
                <w:b/>
                <w:color w:val="002060"/>
                <w:sz w:val="24"/>
                <w:szCs w:val="24"/>
              </w:rPr>
            </w:pPr>
            <w:r>
              <w:rPr>
                <w:sz w:val="24"/>
                <w:szCs w:val="24"/>
              </w:rPr>
              <w:t>S</w:t>
            </w:r>
            <w:r w:rsidR="00C57906" w:rsidRPr="009D0D0E">
              <w:rPr>
                <w:sz w:val="24"/>
                <w:szCs w:val="24"/>
              </w:rPr>
              <w:t>ome evidence of deliberate vocabulary choices; some expansion of general vocabulary to match topic</w:t>
            </w:r>
          </w:p>
        </w:tc>
      </w:tr>
    </w:tbl>
    <w:p w14:paraId="0E8D8A8F" w14:textId="736B62AE" w:rsidR="00147E34" w:rsidRDefault="00147E34">
      <w:pPr>
        <w:rPr>
          <w:rFonts w:ascii="Verdana" w:hAnsi="Verdana"/>
          <w:color w:val="002060"/>
          <w:sz w:val="24"/>
          <w:szCs w:val="24"/>
        </w:rPr>
      </w:pPr>
    </w:p>
    <w:p w14:paraId="79B59522" w14:textId="46273728" w:rsidR="00B37439" w:rsidRDefault="00B37439">
      <w:pPr>
        <w:rPr>
          <w:rFonts w:ascii="Verdana" w:hAnsi="Verdana"/>
          <w:color w:val="002060"/>
          <w:sz w:val="24"/>
          <w:szCs w:val="24"/>
        </w:rPr>
      </w:pPr>
    </w:p>
    <w:p w14:paraId="697BD278" w14:textId="4E4636BC" w:rsidR="00B37439" w:rsidRDefault="00B37439">
      <w:pPr>
        <w:rPr>
          <w:rFonts w:ascii="Verdana" w:hAnsi="Verdana"/>
          <w:color w:val="002060"/>
          <w:sz w:val="24"/>
          <w:szCs w:val="24"/>
        </w:rPr>
      </w:pPr>
    </w:p>
    <w:p w14:paraId="5E2034B7" w14:textId="77777777" w:rsidR="00B37439" w:rsidRDefault="00B37439">
      <w:pPr>
        <w:rPr>
          <w:rFonts w:ascii="Verdana" w:hAnsi="Verdana"/>
          <w:color w:val="002060"/>
          <w:sz w:val="24"/>
          <w:szCs w:val="24"/>
        </w:rPr>
      </w:pPr>
    </w:p>
    <w:p w14:paraId="74B51687" w14:textId="4E11FA6F" w:rsidR="00A90A87" w:rsidRDefault="00920585">
      <w:pPr>
        <w:rPr>
          <w:rFonts w:ascii="Verdana" w:hAnsi="Verdana"/>
          <w:color w:val="002060"/>
          <w:sz w:val="24"/>
          <w:szCs w:val="24"/>
        </w:rPr>
      </w:pPr>
      <w:r w:rsidRPr="00B245FA">
        <w:rPr>
          <w:rFonts w:ascii="Verdana" w:hAnsi="Verdana"/>
          <w:color w:val="002060"/>
          <w:sz w:val="24"/>
          <w:szCs w:val="24"/>
        </w:rPr>
        <w:t>Tier Three Keywords:</w:t>
      </w:r>
    </w:p>
    <w:p w14:paraId="37F01F09" w14:textId="11E371FE" w:rsidR="00C57906" w:rsidRDefault="00C57906">
      <w:pPr>
        <w:rPr>
          <w:rFonts w:ascii="Verdana" w:hAnsi="Verdana"/>
          <w:color w:val="002060"/>
          <w:sz w:val="24"/>
          <w:szCs w:val="24"/>
        </w:rPr>
      </w:pPr>
    </w:p>
    <w:tbl>
      <w:tblPr>
        <w:tblStyle w:val="TableGrid"/>
        <w:tblW w:w="9776" w:type="dxa"/>
        <w:tblLook w:val="04A0" w:firstRow="1" w:lastRow="0" w:firstColumn="1" w:lastColumn="0" w:noHBand="0" w:noVBand="1"/>
      </w:tblPr>
      <w:tblGrid>
        <w:gridCol w:w="1769"/>
        <w:gridCol w:w="1002"/>
        <w:gridCol w:w="1381"/>
        <w:gridCol w:w="1926"/>
        <w:gridCol w:w="1500"/>
        <w:gridCol w:w="2198"/>
      </w:tblGrid>
      <w:tr w:rsidR="00C57906" w:rsidRPr="00B245FA" w14:paraId="42EC7ABF" w14:textId="77777777" w:rsidTr="00DF3C23">
        <w:tc>
          <w:tcPr>
            <w:tcW w:w="1769" w:type="dxa"/>
          </w:tcPr>
          <w:p w14:paraId="447EBA43" w14:textId="77777777" w:rsidR="00C57906" w:rsidRPr="00B245FA" w:rsidRDefault="00C57906" w:rsidP="00DF3C23">
            <w:pPr>
              <w:rPr>
                <w:rFonts w:ascii="Verdana" w:hAnsi="Verdana"/>
                <w:color w:val="002060"/>
                <w:sz w:val="24"/>
                <w:szCs w:val="24"/>
              </w:rPr>
            </w:pPr>
            <w:r>
              <w:rPr>
                <w:rFonts w:ascii="Verdana" w:hAnsi="Verdana"/>
                <w:color w:val="002060"/>
                <w:sz w:val="24"/>
                <w:szCs w:val="24"/>
              </w:rPr>
              <w:t>Shakespeare</w:t>
            </w:r>
          </w:p>
        </w:tc>
        <w:tc>
          <w:tcPr>
            <w:tcW w:w="1002" w:type="dxa"/>
          </w:tcPr>
          <w:p w14:paraId="4CBC7D12" w14:textId="77777777" w:rsidR="00C57906" w:rsidRPr="00B245FA" w:rsidRDefault="00C57906" w:rsidP="00DF3C23">
            <w:pPr>
              <w:rPr>
                <w:rFonts w:ascii="Verdana" w:hAnsi="Verdana"/>
                <w:color w:val="002060"/>
                <w:sz w:val="24"/>
                <w:szCs w:val="24"/>
              </w:rPr>
            </w:pPr>
            <w:r>
              <w:rPr>
                <w:rFonts w:ascii="Verdana" w:hAnsi="Verdana"/>
                <w:color w:val="002060"/>
                <w:sz w:val="24"/>
                <w:szCs w:val="24"/>
              </w:rPr>
              <w:t>play</w:t>
            </w:r>
          </w:p>
        </w:tc>
        <w:tc>
          <w:tcPr>
            <w:tcW w:w="1381" w:type="dxa"/>
          </w:tcPr>
          <w:p w14:paraId="7617087B" w14:textId="496F8DE1" w:rsidR="00C57906" w:rsidRPr="00B245FA" w:rsidRDefault="00C57906" w:rsidP="00DF3C23">
            <w:pPr>
              <w:rPr>
                <w:rFonts w:ascii="Verdana" w:hAnsi="Verdana"/>
                <w:color w:val="002060"/>
                <w:sz w:val="24"/>
                <w:szCs w:val="24"/>
              </w:rPr>
            </w:pPr>
            <w:r>
              <w:rPr>
                <w:rFonts w:ascii="Verdana" w:hAnsi="Verdana"/>
                <w:color w:val="002060"/>
                <w:sz w:val="24"/>
                <w:szCs w:val="24"/>
              </w:rPr>
              <w:t>tragedy</w:t>
            </w:r>
          </w:p>
        </w:tc>
        <w:tc>
          <w:tcPr>
            <w:tcW w:w="1926" w:type="dxa"/>
          </w:tcPr>
          <w:p w14:paraId="6CAD5AEE" w14:textId="77777777" w:rsidR="00C57906" w:rsidRPr="00B245FA" w:rsidRDefault="00C57906" w:rsidP="00DF3C23">
            <w:pPr>
              <w:rPr>
                <w:rFonts w:ascii="Verdana" w:hAnsi="Verdana"/>
                <w:color w:val="002060"/>
                <w:sz w:val="24"/>
                <w:szCs w:val="24"/>
              </w:rPr>
            </w:pPr>
            <w:r>
              <w:rPr>
                <w:rFonts w:ascii="Verdana" w:hAnsi="Verdana"/>
                <w:color w:val="002060"/>
                <w:sz w:val="24"/>
                <w:szCs w:val="24"/>
              </w:rPr>
              <w:t>imagery</w:t>
            </w:r>
          </w:p>
        </w:tc>
        <w:tc>
          <w:tcPr>
            <w:tcW w:w="1500" w:type="dxa"/>
          </w:tcPr>
          <w:p w14:paraId="51864D3A" w14:textId="2C8F8F64" w:rsidR="00C57906" w:rsidRPr="00B245FA" w:rsidRDefault="00BE446E" w:rsidP="00DF3C23">
            <w:pPr>
              <w:rPr>
                <w:rFonts w:ascii="Verdana" w:hAnsi="Verdana"/>
                <w:color w:val="002060"/>
                <w:sz w:val="24"/>
                <w:szCs w:val="24"/>
              </w:rPr>
            </w:pPr>
            <w:r>
              <w:rPr>
                <w:rFonts w:ascii="Verdana" w:hAnsi="Verdana"/>
                <w:color w:val="002060"/>
                <w:sz w:val="24"/>
                <w:szCs w:val="24"/>
              </w:rPr>
              <w:t>meter</w:t>
            </w:r>
          </w:p>
        </w:tc>
        <w:tc>
          <w:tcPr>
            <w:tcW w:w="2198" w:type="dxa"/>
          </w:tcPr>
          <w:p w14:paraId="284D9226" w14:textId="78A42F4E" w:rsidR="00C57906" w:rsidRPr="00B245FA" w:rsidRDefault="00C57906" w:rsidP="00DF3C23">
            <w:pPr>
              <w:rPr>
                <w:rFonts w:ascii="Verdana" w:hAnsi="Verdana"/>
                <w:color w:val="002060"/>
                <w:sz w:val="24"/>
                <w:szCs w:val="24"/>
              </w:rPr>
            </w:pPr>
            <w:r>
              <w:rPr>
                <w:rFonts w:ascii="Verdana" w:hAnsi="Verdana"/>
                <w:color w:val="002060"/>
                <w:sz w:val="24"/>
                <w:szCs w:val="24"/>
              </w:rPr>
              <w:t>Jacobean</w:t>
            </w:r>
          </w:p>
        </w:tc>
      </w:tr>
      <w:tr w:rsidR="00C57906" w:rsidRPr="00B245FA" w14:paraId="560ADF8C" w14:textId="77777777" w:rsidTr="00DF3C23">
        <w:tc>
          <w:tcPr>
            <w:tcW w:w="1769" w:type="dxa"/>
          </w:tcPr>
          <w:p w14:paraId="052DBB0C" w14:textId="77777777" w:rsidR="00C57906" w:rsidRPr="00B245FA" w:rsidRDefault="00C57906" w:rsidP="00DF3C23">
            <w:pPr>
              <w:rPr>
                <w:rFonts w:ascii="Verdana" w:hAnsi="Verdana"/>
                <w:color w:val="002060"/>
                <w:sz w:val="24"/>
                <w:szCs w:val="24"/>
              </w:rPr>
            </w:pPr>
            <w:r>
              <w:rPr>
                <w:rFonts w:ascii="Verdana" w:hAnsi="Verdana"/>
                <w:color w:val="002060"/>
                <w:sz w:val="24"/>
                <w:szCs w:val="24"/>
              </w:rPr>
              <w:t>patriarchy</w:t>
            </w:r>
          </w:p>
        </w:tc>
        <w:tc>
          <w:tcPr>
            <w:tcW w:w="1002" w:type="dxa"/>
          </w:tcPr>
          <w:p w14:paraId="466D5DAD" w14:textId="77777777" w:rsidR="00C57906" w:rsidRPr="00B245FA" w:rsidRDefault="00C57906" w:rsidP="00DF3C23">
            <w:pPr>
              <w:rPr>
                <w:rFonts w:ascii="Verdana" w:hAnsi="Verdana"/>
                <w:color w:val="002060"/>
                <w:sz w:val="24"/>
                <w:szCs w:val="24"/>
              </w:rPr>
            </w:pPr>
            <w:r>
              <w:rPr>
                <w:rFonts w:ascii="Verdana" w:hAnsi="Verdana"/>
                <w:color w:val="002060"/>
                <w:sz w:val="24"/>
                <w:szCs w:val="24"/>
              </w:rPr>
              <w:t>stanza</w:t>
            </w:r>
          </w:p>
        </w:tc>
        <w:tc>
          <w:tcPr>
            <w:tcW w:w="1381" w:type="dxa"/>
          </w:tcPr>
          <w:p w14:paraId="6CAF9707" w14:textId="77777777" w:rsidR="00C57906" w:rsidRPr="00B245FA" w:rsidRDefault="00C57906" w:rsidP="00DF3C23">
            <w:pPr>
              <w:rPr>
                <w:rFonts w:ascii="Verdana" w:hAnsi="Verdana"/>
                <w:color w:val="002060"/>
                <w:sz w:val="24"/>
                <w:szCs w:val="24"/>
              </w:rPr>
            </w:pPr>
            <w:r>
              <w:rPr>
                <w:rFonts w:ascii="Verdana" w:hAnsi="Verdana"/>
                <w:color w:val="002060"/>
                <w:sz w:val="24"/>
                <w:szCs w:val="24"/>
              </w:rPr>
              <w:t>metaphor</w:t>
            </w:r>
          </w:p>
        </w:tc>
        <w:tc>
          <w:tcPr>
            <w:tcW w:w="1926" w:type="dxa"/>
          </w:tcPr>
          <w:p w14:paraId="2741D7F0" w14:textId="77777777" w:rsidR="00C57906" w:rsidRPr="00B245FA" w:rsidRDefault="00C57906" w:rsidP="00DF3C23">
            <w:pPr>
              <w:rPr>
                <w:rFonts w:ascii="Verdana" w:hAnsi="Verdana"/>
                <w:color w:val="002060"/>
                <w:sz w:val="24"/>
                <w:szCs w:val="24"/>
              </w:rPr>
            </w:pPr>
            <w:r>
              <w:rPr>
                <w:rFonts w:ascii="Verdana" w:hAnsi="Verdana"/>
                <w:color w:val="002060"/>
                <w:sz w:val="24"/>
                <w:szCs w:val="24"/>
              </w:rPr>
              <w:t>onomatopoeia</w:t>
            </w:r>
          </w:p>
        </w:tc>
        <w:tc>
          <w:tcPr>
            <w:tcW w:w="1500" w:type="dxa"/>
          </w:tcPr>
          <w:p w14:paraId="2405D759" w14:textId="77777777" w:rsidR="00C57906" w:rsidRPr="00B245FA" w:rsidRDefault="00C57906" w:rsidP="00DF3C23">
            <w:pPr>
              <w:rPr>
                <w:rFonts w:ascii="Verdana" w:hAnsi="Verdana"/>
                <w:color w:val="002060"/>
                <w:sz w:val="24"/>
                <w:szCs w:val="24"/>
              </w:rPr>
            </w:pPr>
            <w:r>
              <w:rPr>
                <w:rFonts w:ascii="Verdana" w:hAnsi="Verdana"/>
                <w:color w:val="002060"/>
                <w:sz w:val="24"/>
                <w:szCs w:val="24"/>
              </w:rPr>
              <w:t>alliteration</w:t>
            </w:r>
          </w:p>
        </w:tc>
        <w:tc>
          <w:tcPr>
            <w:tcW w:w="2198" w:type="dxa"/>
          </w:tcPr>
          <w:p w14:paraId="0F233DE9" w14:textId="77777777" w:rsidR="00C57906" w:rsidRPr="00B245FA" w:rsidRDefault="00C57906" w:rsidP="00DF3C23">
            <w:pPr>
              <w:rPr>
                <w:rFonts w:ascii="Verdana" w:hAnsi="Verdana"/>
                <w:color w:val="002060"/>
                <w:sz w:val="24"/>
                <w:szCs w:val="24"/>
              </w:rPr>
            </w:pPr>
            <w:r>
              <w:rPr>
                <w:rFonts w:ascii="Verdana" w:hAnsi="Verdana"/>
                <w:color w:val="002060"/>
                <w:sz w:val="24"/>
                <w:szCs w:val="24"/>
              </w:rPr>
              <w:t>personification</w:t>
            </w:r>
          </w:p>
        </w:tc>
      </w:tr>
    </w:tbl>
    <w:p w14:paraId="5D98C8F5" w14:textId="77777777" w:rsidR="00C57906" w:rsidRDefault="00C57906">
      <w:pPr>
        <w:rPr>
          <w:rFonts w:ascii="Verdana" w:hAnsi="Verdana"/>
          <w:color w:val="002060"/>
          <w:sz w:val="24"/>
          <w:szCs w:val="24"/>
        </w:rPr>
      </w:pPr>
    </w:p>
    <w:p w14:paraId="0B2D0921" w14:textId="77777777" w:rsidR="006B5933" w:rsidRDefault="006B5933">
      <w:pPr>
        <w:rPr>
          <w:rFonts w:ascii="Verdana" w:hAnsi="Verdana"/>
          <w:color w:val="002060"/>
          <w:sz w:val="24"/>
          <w:szCs w:val="24"/>
        </w:rPr>
      </w:pPr>
    </w:p>
    <w:p w14:paraId="5ECA3170" w14:textId="397651CD"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9175" w:type="dxa"/>
        <w:tblLook w:val="04A0" w:firstRow="1" w:lastRow="0" w:firstColumn="1" w:lastColumn="0" w:noHBand="0" w:noVBand="1"/>
      </w:tblPr>
      <w:tblGrid>
        <w:gridCol w:w="9175"/>
      </w:tblGrid>
      <w:tr w:rsidR="00B245FA" w:rsidRPr="00B245FA" w14:paraId="430E0E26" w14:textId="77777777" w:rsidTr="00A90A87">
        <w:trPr>
          <w:trHeight w:val="4678"/>
        </w:trPr>
        <w:tc>
          <w:tcPr>
            <w:tcW w:w="9175" w:type="dxa"/>
          </w:tcPr>
          <w:p w14:paraId="0FCCE8DD" w14:textId="54284CA6" w:rsidR="00A65257" w:rsidRPr="00B37439" w:rsidRDefault="00BE446E" w:rsidP="00B37439">
            <w:pPr>
              <w:shd w:val="clear" w:color="auto" w:fill="FFFFFF"/>
              <w:tabs>
                <w:tab w:val="left" w:pos="1975"/>
              </w:tabs>
              <w:spacing w:before="240" w:after="120"/>
              <w:outlineLvl w:val="3"/>
              <w:rPr>
                <w:rFonts w:ascii="Verdana" w:eastAsia="Times New Roman" w:hAnsi="Verdana" w:cs="Times New Roman"/>
                <w:color w:val="002060"/>
                <w:sz w:val="24"/>
                <w:szCs w:val="24"/>
                <w:lang w:eastAsia="en-GB"/>
              </w:rPr>
            </w:pPr>
            <w:r w:rsidRPr="00BE446E">
              <w:rPr>
                <w:rFonts w:ascii="Verdana" w:eastAsia="Times New Roman" w:hAnsi="Verdana" w:cs="Times New Roman"/>
                <w:noProof/>
                <w:color w:val="002060"/>
                <w:sz w:val="24"/>
                <w:szCs w:val="24"/>
                <w:lang w:eastAsia="en-GB"/>
              </w:rPr>
              <mc:AlternateContent>
                <mc:Choice Requires="wps">
                  <w:drawing>
                    <wp:anchor distT="45720" distB="45720" distL="114300" distR="114300" simplePos="0" relativeHeight="251659264" behindDoc="0" locked="0" layoutInCell="1" allowOverlap="1" wp14:anchorId="37209FE8" wp14:editId="22111F10">
                      <wp:simplePos x="0" y="0"/>
                      <wp:positionH relativeFrom="column">
                        <wp:posOffset>2114550</wp:posOffset>
                      </wp:positionH>
                      <wp:positionV relativeFrom="paragraph">
                        <wp:posOffset>183515</wp:posOffset>
                      </wp:positionV>
                      <wp:extent cx="3524885" cy="2451100"/>
                      <wp:effectExtent l="0" t="0" r="18415"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885" cy="2451100"/>
                              </a:xfrm>
                              <a:prstGeom prst="rect">
                                <a:avLst/>
                              </a:prstGeom>
                              <a:solidFill>
                                <a:srgbClr val="FFFFFF"/>
                              </a:solidFill>
                              <a:ln w="9525">
                                <a:solidFill>
                                  <a:srgbClr val="000000"/>
                                </a:solidFill>
                                <a:miter lim="800000"/>
                                <a:headEnd/>
                                <a:tailEnd/>
                              </a:ln>
                            </wps:spPr>
                            <wps:txbx>
                              <w:txbxContent>
                                <w:p w14:paraId="761E1E45" w14:textId="62F1FA0A" w:rsidR="00BE446E" w:rsidRDefault="00BE446E">
                                  <w:r>
                                    <w:rPr>
                                      <w:rFonts w:ascii="Arial" w:hAnsi="Arial" w:cs="Arial"/>
                                      <w:color w:val="0F1111"/>
                                      <w:sz w:val="21"/>
                                      <w:szCs w:val="21"/>
                                      <w:shd w:val="clear" w:color="auto" w:fill="FFFFFF"/>
                                    </w:rPr>
                                    <w:t>This is William Shakespeare's full and unabridged play in comic book form. This full colour graphic novel presents "The Scottish Play" just as Shakespeare intended: in its original and unabridged format. Ideal for purists, students and readers who will appreciate the unaltered text. "Macbeth" is probably the most dramatic of Shakespeare's tragedies and this version will give you a brand new and totally fulfilling view of the sheer genius of Shakespeare's story telling. Witchcraft, superstition, murder - it's all here! Featuring stunning artwork, and full of action, atmosphere and intrigue from start to finish; this new treatment of The Bard's wonderful tragedy will have you on the edge of your seat.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7209FE8" id="_x0000_t202" coordsize="21600,21600" o:spt="202" path="m,l,21600r21600,l21600,xe">
                      <v:stroke joinstyle="miter"/>
                      <v:path gradientshapeok="t" o:connecttype="rect"/>
                    </v:shapetype>
                    <v:shape id="Text Box 2" o:spid="_x0000_s1026" type="#_x0000_t202" style="position:absolute;margin-left:166.5pt;margin-top:14.45pt;width:277.55pt;height:193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">
                      <v:textbox>
                        <w:txbxContent>
                          <w:p w14:paraId="761E1E45" w14:textId="62F1FA0A" w:rsidR="00BE446E" w:rsidRDefault="00BE446E">
                            <w:r>
                              <w:rPr>
                                <w:rFonts w:ascii="Arial" w:hAnsi="Arial" w:cs="Arial"/>
                                <w:color w:val="0F1111"/>
                                <w:sz w:val="21"/>
                                <w:szCs w:val="21"/>
                                <w:shd w:val="clear" w:color="auto" w:fill="FFFFFF"/>
                              </w:rPr>
                              <w:t>This is William Shakespeare's full and unabridged play in comic book form. This full colour graphic novel presents "The Scottish Play" just as Shakespeare intended: in its original and unabridged format. Ideal for purists, students and readers who will appreciate the unaltered text. "Macbeth" is probably the most dramatic of Shakespeare's tragedies and this version will give you a brand new and totally fulfilling view of the sheer genius of Shakespeare's story telling. Witchcraft, superstition, murder - it's all here! Featuring stunning artwork, and full of action, atmosphere and intrigue from start to finish; this new treatment of The Bard's wonderful tragedy will have you on the edge of your seat. </w:t>
                            </w:r>
                          </w:p>
                        </w:txbxContent>
                      </v:textbox>
                      <w10:wrap type="square"/>
                    </v:shape>
                  </w:pict>
                </mc:Fallback>
              </mc:AlternateContent>
            </w:r>
            <w:r w:rsidRPr="00BE446E">
              <w:rPr>
                <w:rFonts w:ascii="Verdana" w:eastAsia="Times New Roman" w:hAnsi="Verdana" w:cs="Times New Roman"/>
                <w:noProof/>
                <w:color w:val="002060"/>
                <w:sz w:val="24"/>
                <w:szCs w:val="24"/>
                <w:lang w:eastAsia="en-GB"/>
              </w:rPr>
              <w:drawing>
                <wp:anchor distT="0" distB="0" distL="114300" distR="114300" simplePos="0" relativeHeight="251660288" behindDoc="1" locked="0" layoutInCell="1" allowOverlap="1" wp14:anchorId="4004A564" wp14:editId="0D43051A">
                  <wp:simplePos x="0" y="0"/>
                  <wp:positionH relativeFrom="column">
                    <wp:posOffset>60545</wp:posOffset>
                  </wp:positionH>
                  <wp:positionV relativeFrom="paragraph">
                    <wp:posOffset>209771</wp:posOffset>
                  </wp:positionV>
                  <wp:extent cx="1696085" cy="2512060"/>
                  <wp:effectExtent l="0" t="0" r="0" b="2540"/>
                  <wp:wrapTight wrapText="bothSides">
                    <wp:wrapPolygon edited="0">
                      <wp:start x="0" y="0"/>
                      <wp:lineTo x="0" y="21458"/>
                      <wp:lineTo x="21349" y="21458"/>
                      <wp:lineTo x="2134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696085" cy="2512060"/>
                          </a:xfrm>
                          <a:prstGeom prst="rect">
                            <a:avLst/>
                          </a:prstGeom>
                        </pic:spPr>
                      </pic:pic>
                    </a:graphicData>
                  </a:graphic>
                </wp:anchor>
              </w:drawing>
            </w:r>
          </w:p>
        </w:tc>
      </w:tr>
    </w:tbl>
    <w:p w14:paraId="1C76E45F" w14:textId="2F7D475D" w:rsidR="00C96B26" w:rsidRDefault="00C96B26">
      <w:pPr>
        <w:rPr>
          <w:sz w:val="32"/>
          <w:szCs w:val="32"/>
        </w:rPr>
      </w:pPr>
    </w:p>
    <w:p w14:paraId="74278F9A" w14:textId="2CBCF877" w:rsidR="000C6367" w:rsidRDefault="000C6367">
      <w:pPr>
        <w:rPr>
          <w:sz w:val="32"/>
          <w:szCs w:val="32"/>
        </w:rPr>
      </w:pPr>
    </w:p>
    <w:p w14:paraId="6894A7E6" w14:textId="77777777" w:rsidR="000C6367" w:rsidRPr="00014922" w:rsidRDefault="000C6367">
      <w:pPr>
        <w:rPr>
          <w:sz w:val="32"/>
          <w:szCs w:val="32"/>
        </w:rPr>
      </w:pPr>
    </w:p>
    <w:sectPr w:rsidR="000C6367"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765CF"/>
    <w:multiLevelType w:val="hybridMultilevel"/>
    <w:tmpl w:val="E526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AD6774"/>
    <w:multiLevelType w:val="hybridMultilevel"/>
    <w:tmpl w:val="5164F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0FF2F6C"/>
    <w:multiLevelType w:val="hybridMultilevel"/>
    <w:tmpl w:val="06265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37A6EDE"/>
    <w:multiLevelType w:val="hybridMultilevel"/>
    <w:tmpl w:val="0AA0F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C2CF2"/>
    <w:rsid w:val="000C6367"/>
    <w:rsid w:val="000D1F7C"/>
    <w:rsid w:val="000E349C"/>
    <w:rsid w:val="00141BA0"/>
    <w:rsid w:val="00147E34"/>
    <w:rsid w:val="00152E58"/>
    <w:rsid w:val="001B080A"/>
    <w:rsid w:val="0023484F"/>
    <w:rsid w:val="002F1DB4"/>
    <w:rsid w:val="0031697F"/>
    <w:rsid w:val="00395CA6"/>
    <w:rsid w:val="00455F38"/>
    <w:rsid w:val="004651B9"/>
    <w:rsid w:val="00465522"/>
    <w:rsid w:val="00532B3E"/>
    <w:rsid w:val="005C2ADA"/>
    <w:rsid w:val="00630100"/>
    <w:rsid w:val="006B5933"/>
    <w:rsid w:val="006E72F9"/>
    <w:rsid w:val="007537E3"/>
    <w:rsid w:val="007E5C02"/>
    <w:rsid w:val="0082039C"/>
    <w:rsid w:val="00874EA3"/>
    <w:rsid w:val="008A11EA"/>
    <w:rsid w:val="008D477B"/>
    <w:rsid w:val="008F6C26"/>
    <w:rsid w:val="00920585"/>
    <w:rsid w:val="009352F5"/>
    <w:rsid w:val="00943789"/>
    <w:rsid w:val="009C6F70"/>
    <w:rsid w:val="009D0BFB"/>
    <w:rsid w:val="00A11391"/>
    <w:rsid w:val="00A65257"/>
    <w:rsid w:val="00A90A87"/>
    <w:rsid w:val="00AD03F7"/>
    <w:rsid w:val="00AF4C1A"/>
    <w:rsid w:val="00B245FA"/>
    <w:rsid w:val="00B33A6D"/>
    <w:rsid w:val="00B35532"/>
    <w:rsid w:val="00B37439"/>
    <w:rsid w:val="00B50212"/>
    <w:rsid w:val="00BA4124"/>
    <w:rsid w:val="00BD5A4E"/>
    <w:rsid w:val="00BE446E"/>
    <w:rsid w:val="00C274E9"/>
    <w:rsid w:val="00C57906"/>
    <w:rsid w:val="00C96B26"/>
    <w:rsid w:val="00D944D3"/>
    <w:rsid w:val="00E50BE3"/>
    <w:rsid w:val="00E55344"/>
    <w:rsid w:val="00E86ACA"/>
    <w:rsid w:val="00EA4DA9"/>
    <w:rsid w:val="00F04698"/>
    <w:rsid w:val="00F416BF"/>
    <w:rsid w:val="00FD67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284</Words>
  <Characters>1624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Helen Hawkins (Kenwood)</cp:lastModifiedBy>
  <cp:revision>3</cp:revision>
  <dcterms:created xsi:type="dcterms:W3CDTF">2026-04-13T11:31:00Z</dcterms:created>
  <dcterms:modified xsi:type="dcterms:W3CDTF">2026-04-13T11:32:00Z</dcterms:modified>
</cp:coreProperties>
</file>