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10485" w:type="dxa"/>
        <w:tblLook w:val="04A0" w:firstRow="1" w:lastRow="0" w:firstColumn="1" w:lastColumn="0" w:noHBand="0" w:noVBand="1"/>
      </w:tblPr>
      <w:tblGrid>
        <w:gridCol w:w="1622"/>
        <w:gridCol w:w="2061"/>
        <w:gridCol w:w="3392"/>
        <w:gridCol w:w="3410"/>
      </w:tblGrid>
      <w:tr w:rsidR="00B245FA" w:rsidRPr="00B245FA" w14:paraId="2A531455" w14:textId="77777777" w:rsidTr="001E615B">
        <w:trPr>
          <w:trHeight w:val="515"/>
        </w:trPr>
        <w:tc>
          <w:tcPr>
            <w:tcW w:w="3683" w:type="dxa"/>
            <w:gridSpan w:val="2"/>
          </w:tcPr>
          <w:p w14:paraId="056BEAE1" w14:textId="53AAD074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D008D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246840">
              <w:rPr>
                <w:rFonts w:ascii="Verdana" w:hAnsi="Verdana"/>
                <w:b/>
                <w:bCs/>
                <w:sz w:val="24"/>
                <w:szCs w:val="24"/>
              </w:rPr>
              <w:t>M01</w:t>
            </w:r>
          </w:p>
        </w:tc>
        <w:tc>
          <w:tcPr>
            <w:tcW w:w="3392" w:type="dxa"/>
          </w:tcPr>
          <w:p w14:paraId="181E5C95" w14:textId="07905991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Subject: Math</w:t>
            </w:r>
            <w:r w:rsidR="0044451F">
              <w:rPr>
                <w:rFonts w:ascii="Verdana" w:hAnsi="Verdana"/>
                <w:b/>
                <w:bCs/>
                <w:sz w:val="24"/>
                <w:szCs w:val="24"/>
              </w:rPr>
              <w:t>ematic</w:t>
            </w:r>
            <w:r w:rsidR="001E615B">
              <w:rPr>
                <w:rFonts w:ascii="Verdana" w:hAnsi="Verdana"/>
                <w:b/>
                <w:bCs/>
                <w:sz w:val="24"/>
                <w:szCs w:val="24"/>
              </w:rPr>
              <w:t>s</w:t>
            </w:r>
          </w:p>
        </w:tc>
        <w:tc>
          <w:tcPr>
            <w:tcW w:w="3410" w:type="dxa"/>
          </w:tcPr>
          <w:p w14:paraId="5FD2855C" w14:textId="5A4E0ECD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2C7952">
              <w:rPr>
                <w:rFonts w:ascii="Verdana" w:hAnsi="Verdana"/>
                <w:b/>
                <w:bCs/>
                <w:sz w:val="24"/>
                <w:szCs w:val="24"/>
              </w:rPr>
              <w:t>3</w:t>
            </w:r>
          </w:p>
        </w:tc>
      </w:tr>
      <w:tr w:rsidR="00B245FA" w:rsidRPr="00B245FA" w14:paraId="736F6FB1" w14:textId="77777777" w:rsidTr="008A0EA5">
        <w:trPr>
          <w:trHeight w:val="461"/>
        </w:trPr>
        <w:tc>
          <w:tcPr>
            <w:tcW w:w="1622" w:type="dxa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8863" w:type="dxa"/>
            <w:gridSpan w:val="3"/>
          </w:tcPr>
          <w:p w14:paraId="3A01D5AF" w14:textId="2972F06C" w:rsidR="00B245FA" w:rsidRPr="00B245FA" w:rsidRDefault="00246840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Natalie Wood and Ross Graham</w:t>
            </w:r>
          </w:p>
        </w:tc>
      </w:tr>
      <w:tr w:rsidR="00B245FA" w:rsidRPr="00B245FA" w14:paraId="0B0B2711" w14:textId="77777777" w:rsidTr="008A0EA5">
        <w:trPr>
          <w:trHeight w:val="368"/>
        </w:trPr>
        <w:tc>
          <w:tcPr>
            <w:tcW w:w="10485" w:type="dxa"/>
            <w:gridSpan w:val="4"/>
          </w:tcPr>
          <w:p w14:paraId="151CC055" w14:textId="3DEE9599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1E615B">
              <w:rPr>
                <w:rFonts w:ascii="Verdana" w:hAnsi="Verdana"/>
                <w:b/>
                <w:bCs/>
                <w:sz w:val="24"/>
                <w:szCs w:val="24"/>
              </w:rPr>
              <w:t>Curriculum:</w:t>
            </w:r>
            <w:r w:rsidR="0055131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55131B" w:rsidRPr="001E615B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441DA4">
              <w:rPr>
                <w:rFonts w:ascii="Verdana" w:hAnsi="Verdana"/>
                <w:b/>
                <w:bCs/>
                <w:sz w:val="24"/>
                <w:szCs w:val="24"/>
              </w:rPr>
              <w:t>Secondary Ready: Fundamentals</w:t>
            </w:r>
          </w:p>
        </w:tc>
      </w:tr>
      <w:tr w:rsidR="00B245FA" w:rsidRPr="00B245FA" w14:paraId="351A68E2" w14:textId="77777777" w:rsidTr="001E615B">
        <w:trPr>
          <w:trHeight w:val="1283"/>
        </w:trPr>
        <w:tc>
          <w:tcPr>
            <w:tcW w:w="10485" w:type="dxa"/>
            <w:gridSpan w:val="4"/>
          </w:tcPr>
          <w:p w14:paraId="45E674C4" w14:textId="6F93248E" w:rsidR="00B245FA" w:rsidRPr="001E615B" w:rsidRDefault="00B245FA" w:rsidP="00B245FA">
            <w:pPr>
              <w:rPr>
                <w:rFonts w:cstheme="minorHAnsi"/>
                <w:color w:val="002060"/>
              </w:rPr>
            </w:pP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Term </w:t>
            </w:r>
            <w:r w:rsidR="002C7952">
              <w:rPr>
                <w:rFonts w:ascii="Verdana" w:hAnsi="Verdana" w:cstheme="minorHAnsi"/>
                <w:b/>
                <w:bCs/>
                <w:sz w:val="24"/>
                <w:szCs w:val="24"/>
              </w:rPr>
              <w:t>3</w:t>
            </w:r>
            <w:r w:rsidRPr="004141AA">
              <w:rPr>
                <w:rFonts w:ascii="Verdana" w:hAnsi="Verdana" w:cstheme="minorHAnsi"/>
                <w:b/>
                <w:bCs/>
                <w:sz w:val="24"/>
                <w:szCs w:val="24"/>
              </w:rPr>
              <w:t xml:space="preserve"> focus</w:t>
            </w:r>
            <w:r w:rsidRPr="004141AA">
              <w:rPr>
                <w:rFonts w:cstheme="minorHAnsi"/>
                <w:b/>
                <w:bCs/>
                <w:sz w:val="24"/>
                <w:szCs w:val="24"/>
              </w:rPr>
              <w:t>:</w:t>
            </w:r>
            <w:r w:rsidRPr="001E615B">
              <w:rPr>
                <w:rFonts w:cstheme="minorHAnsi"/>
                <w:sz w:val="24"/>
                <w:szCs w:val="24"/>
              </w:rPr>
              <w:t xml:space="preserve"> </w:t>
            </w:r>
            <w:r w:rsidR="002F1BB7">
              <w:rPr>
                <w:rFonts w:cstheme="minorHAnsi"/>
                <w:sz w:val="24"/>
                <w:szCs w:val="24"/>
              </w:rPr>
              <w:t xml:space="preserve">We will </w:t>
            </w:r>
            <w:r w:rsidR="002F1BB7" w:rsidRPr="002F1BB7">
              <w:rPr>
                <w:rFonts w:cstheme="minorHAnsi"/>
                <w:sz w:val="24"/>
                <w:szCs w:val="24"/>
              </w:rPr>
              <w:t xml:space="preserve">explore fractions as parts of one whole; parts of a whole as many; a number in relation to other numbers; and the functional relationship between two objects. It follows </w:t>
            </w:r>
            <w:r w:rsidR="002F1BB7">
              <w:rPr>
                <w:rFonts w:cstheme="minorHAnsi"/>
                <w:sz w:val="24"/>
                <w:szCs w:val="24"/>
              </w:rPr>
              <w:t>the previous terms work as</w:t>
            </w:r>
            <w:r w:rsidR="002F1BB7" w:rsidRPr="002F1BB7">
              <w:rPr>
                <w:rFonts w:cstheme="minorHAnsi"/>
                <w:sz w:val="24"/>
                <w:szCs w:val="24"/>
              </w:rPr>
              <w:t xml:space="preserve"> fractions are underpinned by multiplicative relationships. Students will develop their understanding of fractions, building on their' knowledge multiplicative relationships. The structures, rather than the solutions, </w:t>
            </w:r>
            <w:r w:rsidR="002F1BB7">
              <w:rPr>
                <w:rFonts w:cstheme="minorHAnsi"/>
                <w:sz w:val="24"/>
                <w:szCs w:val="24"/>
              </w:rPr>
              <w:t>will</w:t>
            </w:r>
            <w:r w:rsidR="002F1BB7" w:rsidRPr="002F1BB7">
              <w:rPr>
                <w:rFonts w:cstheme="minorHAnsi"/>
                <w:sz w:val="24"/>
                <w:szCs w:val="24"/>
              </w:rPr>
              <w:t xml:space="preserve"> remain the focus throughout.</w:t>
            </w:r>
          </w:p>
        </w:tc>
      </w:tr>
    </w:tbl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 w:firstRow="1" w:lastRow="0" w:firstColumn="1" w:lastColumn="0" w:noHBand="0" w:noVBand="1"/>
      </w:tblPr>
      <w:tblGrid>
        <w:gridCol w:w="461"/>
        <w:gridCol w:w="1036"/>
        <w:gridCol w:w="4176"/>
        <w:gridCol w:w="1578"/>
        <w:gridCol w:w="1114"/>
        <w:gridCol w:w="1126"/>
        <w:gridCol w:w="955"/>
      </w:tblGrid>
      <w:tr w:rsidR="00831BCF" w:rsidRPr="00D76A23" w14:paraId="6B6CAEA5" w14:textId="77777777" w:rsidTr="00D87A62">
        <w:trPr>
          <w:trHeight w:val="682"/>
          <w:jc w:val="center"/>
        </w:trPr>
        <w:tc>
          <w:tcPr>
            <w:tcW w:w="221" w:type="pct"/>
            <w:shd w:val="clear" w:color="000000" w:fill="FFFFFF"/>
            <w:noWrap/>
            <w:vAlign w:val="center"/>
            <w:hideMark/>
          </w:tcPr>
          <w:p w14:paraId="79C991EB" w14:textId="77777777" w:rsidR="00831BCF" w:rsidRPr="00D76A23" w:rsidRDefault="00831BCF" w:rsidP="00831BCF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496" w:type="pct"/>
            <w:shd w:val="clear" w:color="000000" w:fill="FFFFFF"/>
            <w:noWrap/>
            <w:vAlign w:val="center"/>
          </w:tcPr>
          <w:p w14:paraId="44EFD6A3" w14:textId="1E368EAB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Theme</w:t>
            </w:r>
          </w:p>
        </w:tc>
        <w:tc>
          <w:tcPr>
            <w:tcW w:w="1999" w:type="pct"/>
            <w:shd w:val="clear" w:color="000000" w:fill="FFFFFF"/>
            <w:noWrap/>
            <w:vAlign w:val="center"/>
          </w:tcPr>
          <w:p w14:paraId="400A0534" w14:textId="2E0C015A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Objective</w:t>
            </w:r>
          </w:p>
        </w:tc>
        <w:tc>
          <w:tcPr>
            <w:tcW w:w="755" w:type="pct"/>
            <w:vAlign w:val="center"/>
          </w:tcPr>
          <w:p w14:paraId="673F4307" w14:textId="40598266" w:rsidR="00831BCF" w:rsidRPr="001E615B" w:rsidRDefault="00831BCF" w:rsidP="00831BCF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Attendance</w:t>
            </w:r>
          </w:p>
        </w:tc>
        <w:tc>
          <w:tcPr>
            <w:tcW w:w="1529" w:type="pct"/>
            <w:gridSpan w:val="3"/>
            <w:shd w:val="clear" w:color="auto" w:fill="auto"/>
            <w:noWrap/>
            <w:vAlign w:val="center"/>
            <w:hideMark/>
          </w:tcPr>
          <w:p w14:paraId="43E130CC" w14:textId="77777777" w:rsidR="00831BCF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 w:rsidRPr="001E615B"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  <w:t>How I felt about it</w:t>
            </w:r>
          </w:p>
          <w:p w14:paraId="5B767B7F" w14:textId="147D937A" w:rsidR="00831BCF" w:rsidRPr="001E615B" w:rsidRDefault="00831BCF" w:rsidP="00831BCF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4"/>
                <w:szCs w:val="24"/>
                <w:lang w:eastAsia="en-GB"/>
              </w:rPr>
              <w:drawing>
                <wp:inline distT="0" distB="0" distL="0" distR="0" wp14:anchorId="5B5C7972" wp14:editId="1DBA42C6">
                  <wp:extent cx="1084580" cy="342900"/>
                  <wp:effectExtent l="0" t="0" r="127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5373" b="20880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95321" cy="3462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31BCF" w:rsidRPr="00D76A23" w14:paraId="140FA38D" w14:textId="6C22EDB1" w:rsidTr="00D87A62">
        <w:trPr>
          <w:trHeight w:val="490"/>
          <w:jc w:val="center"/>
        </w:trPr>
        <w:tc>
          <w:tcPr>
            <w:tcW w:w="221" w:type="pct"/>
            <w:shd w:val="clear" w:color="auto" w:fill="auto"/>
            <w:vAlign w:val="center"/>
          </w:tcPr>
          <w:p w14:paraId="4374E547" w14:textId="3796DD46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496" w:type="pct"/>
            <w:shd w:val="clear" w:color="auto" w:fill="auto"/>
            <w:noWrap/>
            <w:vAlign w:val="center"/>
          </w:tcPr>
          <w:p w14:paraId="768CC003" w14:textId="1BFD0A58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1999" w:type="pct"/>
            <w:shd w:val="clear" w:color="auto" w:fill="auto"/>
            <w:vAlign w:val="center"/>
          </w:tcPr>
          <w:p w14:paraId="10AF3086" w14:textId="1D9C9B43" w:rsidR="00831BCF" w:rsidRP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</w:p>
        </w:tc>
        <w:tc>
          <w:tcPr>
            <w:tcW w:w="755" w:type="pct"/>
          </w:tcPr>
          <w:p w14:paraId="45D85773" w14:textId="10096D32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 xml:space="preserve">(Date </w:t>
            </w:r>
            <w:r w:rsidR="009C031C">
              <w:rPr>
                <w:rFonts w:ascii="Calibri" w:eastAsia="Times New Roman" w:hAnsi="Calibri" w:cs="Times New Roman"/>
                <w:color w:val="000000"/>
                <w:lang w:eastAsia="en-GB"/>
              </w:rPr>
              <w:t>unit finished</w:t>
            </w: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)</w:t>
            </w: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17E421B" w14:textId="77777777" w:rsidR="00831BCF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2A7367">
              <w:rPr>
                <w:rFonts w:ascii="Calibri" w:eastAsia="Times New Roman" w:hAnsi="Calibri" w:cs="Times New Roman"/>
                <w:color w:val="000000"/>
                <w:lang w:eastAsia="en-GB"/>
              </w:rPr>
              <w:t>End of</w:t>
            </w:r>
          </w:p>
          <w:p w14:paraId="512D9ADD" w14:textId="79B69E37" w:rsidR="00831BCF" w:rsidRPr="00D76A23" w:rsidRDefault="009C031C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unit</w:t>
            </w:r>
          </w:p>
          <w:p w14:paraId="2BE53ADB" w14:textId="5582A3DD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0A0CB171" w14:textId="49FCEE90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4 weeks later</w:t>
            </w:r>
          </w:p>
        </w:tc>
        <w:tc>
          <w:tcPr>
            <w:tcW w:w="457" w:type="pct"/>
            <w:shd w:val="clear" w:color="auto" w:fill="auto"/>
            <w:vAlign w:val="center"/>
          </w:tcPr>
          <w:p w14:paraId="13059983" w14:textId="683F72C6" w:rsidR="00831BCF" w:rsidRPr="00D76A23" w:rsidRDefault="00831BCF" w:rsidP="00831BCF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End of term</w:t>
            </w:r>
          </w:p>
        </w:tc>
      </w:tr>
      <w:tr w:rsidR="00332E9C" w:rsidRPr="00D76A23" w14:paraId="23095E5E" w14:textId="4951FCFA" w:rsidTr="00B203D9">
        <w:trPr>
          <w:trHeight w:val="601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A4C31A9" w14:textId="522EA7FF" w:rsidR="00332E9C" w:rsidRPr="00825AD5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</w:t>
            </w:r>
          </w:p>
        </w:tc>
        <w:tc>
          <w:tcPr>
            <w:tcW w:w="4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1819FA16" w14:textId="2481CC0C" w:rsidR="00332E9C" w:rsidRPr="00825AD5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9BE1BA" w14:textId="227DBE28" w:rsidR="00332E9C" w:rsidRPr="00825AD5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I understand unit fractions as division of a whole into equal parts, including where parts are equal but not congruent.</w:t>
            </w:r>
          </w:p>
        </w:tc>
        <w:tc>
          <w:tcPr>
            <w:tcW w:w="755" w:type="pct"/>
          </w:tcPr>
          <w:p w14:paraId="6EB5C03B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22F7E33" w14:textId="31E22A51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35ADD62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962DCBB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332E9C" w:rsidRPr="00D76A23" w14:paraId="20E7B2C4" w14:textId="34357C51" w:rsidTr="00B203D9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9760F18" w14:textId="74221651" w:rsidR="00332E9C" w:rsidRPr="00825AD5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2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012DE87C" w14:textId="4CF4B72F" w:rsidR="00332E9C" w:rsidRPr="00825AD5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3C8B93" w14:textId="632457D2" w:rsidR="00332E9C" w:rsidRPr="00825AD5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B3818">
              <w:rPr>
                <w:rFonts w:ascii="Calibri" w:eastAsia="Times New Roman" w:hAnsi="Calibri" w:cs="Times New Roman"/>
                <w:color w:val="000000"/>
                <w:lang w:eastAsia="en-GB"/>
              </w:rPr>
              <w:t>I understand the denominator of the fraction indicates the size of the equal parts in the fraction.</w:t>
            </w:r>
          </w:p>
        </w:tc>
        <w:tc>
          <w:tcPr>
            <w:tcW w:w="755" w:type="pct"/>
          </w:tcPr>
          <w:p w14:paraId="0AAEA2C2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02C37EE4" w14:textId="226AA415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7CF56EEB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2EEEEAB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332E9C" w:rsidRPr="00D76A23" w14:paraId="6362422B" w14:textId="084FAD9C" w:rsidTr="00B203D9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3C1DD0C" w14:textId="7231E6F5" w:rsidR="00332E9C" w:rsidRPr="00825AD5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3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6F4A1004" w14:textId="0449F3A7" w:rsidR="00332E9C" w:rsidRPr="00825AD5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75550A2" w14:textId="2414F169" w:rsidR="00332E9C" w:rsidRPr="00B6098D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098D">
              <w:rPr>
                <w:rFonts w:ascii="Calibri" w:eastAsia="Times New Roman" w:hAnsi="Calibri" w:cs="Times New Roman"/>
                <w:color w:val="000000"/>
                <w:lang w:eastAsia="en-GB"/>
              </w:rPr>
              <w:t>I understand the numerator of the fraction indicates the number of equal parts in the fraction.</w:t>
            </w:r>
          </w:p>
        </w:tc>
        <w:tc>
          <w:tcPr>
            <w:tcW w:w="755" w:type="pct"/>
          </w:tcPr>
          <w:p w14:paraId="5E0DA5E3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6F030EF8" w14:textId="6C18B9F4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331CEFD2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73C3E74D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332E9C" w:rsidRPr="00D76A23" w14:paraId="182DD407" w14:textId="3297C639" w:rsidTr="00B203D9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91520C" w14:textId="733C22C2" w:rsidR="00332E9C" w:rsidRPr="00825AD5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4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21057BD1" w14:textId="527E1545" w:rsidR="00332E9C" w:rsidRPr="00825AD5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6BB227" w14:textId="4A02E6E3" w:rsidR="00332E9C" w:rsidRPr="00B6098D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098D">
              <w:rPr>
                <w:rFonts w:ascii="Calibri" w:eastAsia="Times New Roman" w:hAnsi="Calibri" w:cs="Times New Roman"/>
                <w:color w:val="000000"/>
                <w:lang w:eastAsia="en-GB"/>
              </w:rPr>
              <w:t>I understand all unit and non-unit fractions are numbers than can be placed on a number line.</w:t>
            </w:r>
          </w:p>
        </w:tc>
        <w:tc>
          <w:tcPr>
            <w:tcW w:w="755" w:type="pct"/>
          </w:tcPr>
          <w:p w14:paraId="75F11CA3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09E68F8" w14:textId="7CEED3D6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4A00EB70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39C58B2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332E9C" w:rsidRPr="00D76A23" w14:paraId="381B7F2A" w14:textId="599C9EF1" w:rsidTr="00B203D9">
        <w:trPr>
          <w:trHeight w:val="88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312BD388" w14:textId="1E5302D4" w:rsidR="00332E9C" w:rsidRPr="00825AD5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5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795ECAB7" w14:textId="6C605EBD" w:rsidR="00332E9C" w:rsidRPr="00825AD5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493C52B" w14:textId="481F756A" w:rsidR="00332E9C" w:rsidRPr="00B6098D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098D">
              <w:rPr>
                <w:rFonts w:ascii="Calibri" w:eastAsia="Times New Roman" w:hAnsi="Calibri" w:cs="Times New Roman"/>
                <w:color w:val="000000"/>
                <w:lang w:eastAsia="en-GB"/>
              </w:rPr>
              <w:t>I understand how denominators can be used to compare fractions.</w:t>
            </w:r>
          </w:p>
        </w:tc>
        <w:tc>
          <w:tcPr>
            <w:tcW w:w="755" w:type="pct"/>
          </w:tcPr>
          <w:p w14:paraId="01FEBC50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73FFD1AB" w14:textId="7F4D25A8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64DFE35F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688A6495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332E9C" w:rsidRPr="00D76A23" w14:paraId="45D30844" w14:textId="465AF19A" w:rsidTr="00B203D9">
        <w:trPr>
          <w:trHeight w:val="809"/>
          <w:jc w:val="center"/>
        </w:trPr>
        <w:tc>
          <w:tcPr>
            <w:tcW w:w="221" w:type="pct"/>
            <w:shd w:val="clear" w:color="000000" w:fill="FFFFFF"/>
            <w:noWrap/>
            <w:vAlign w:val="center"/>
          </w:tcPr>
          <w:p w14:paraId="11EA336B" w14:textId="2E21CAE1" w:rsidR="00332E9C" w:rsidRPr="00825AD5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6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60C35C72" w14:textId="79E84DFA" w:rsidR="00332E9C" w:rsidRPr="00825AD5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BE73AE" w14:textId="6004744B" w:rsidR="00332E9C" w:rsidRPr="00B6098D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098D">
              <w:rPr>
                <w:rFonts w:ascii="Calibri" w:eastAsia="Times New Roman" w:hAnsi="Calibri" w:cs="Times New Roman"/>
                <w:color w:val="000000"/>
                <w:lang w:eastAsia="en-GB"/>
              </w:rPr>
              <w:t>I understand how numerators can be used to compare fractions.</w:t>
            </w:r>
          </w:p>
        </w:tc>
        <w:tc>
          <w:tcPr>
            <w:tcW w:w="755" w:type="pct"/>
          </w:tcPr>
          <w:p w14:paraId="05659086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4268B420" w14:textId="26D2A68B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1DEAA3E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29F375D7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332E9C" w:rsidRPr="00D76A23" w14:paraId="1C2CEDAC" w14:textId="43776727" w:rsidTr="00B203D9">
        <w:trPr>
          <w:trHeight w:val="779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4BF0EDF9" w14:textId="452C0737" w:rsidR="00332E9C" w:rsidRPr="00825AD5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7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74E6380E" w14:textId="25EE407B" w:rsidR="00332E9C" w:rsidRPr="00825AD5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F015FAE" w14:textId="402C835A" w:rsidR="00332E9C" w:rsidRPr="00B6098D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098D">
              <w:rPr>
                <w:rFonts w:ascii="Calibri" w:eastAsia="Times New Roman" w:hAnsi="Calibri" w:cs="Times New Roman"/>
                <w:color w:val="000000"/>
                <w:lang w:eastAsia="en-GB"/>
              </w:rPr>
              <w:t>I understand how fractions can be compared when they don’t have a common numerator or denominator.</w:t>
            </w:r>
          </w:p>
        </w:tc>
        <w:tc>
          <w:tcPr>
            <w:tcW w:w="755" w:type="pct"/>
          </w:tcPr>
          <w:p w14:paraId="7B468D5F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  <w:hideMark/>
          </w:tcPr>
          <w:p w14:paraId="32C073F3" w14:textId="7A4BF12B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7E0C07E0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56BD1BE2" w14:textId="77777777" w:rsidR="00332E9C" w:rsidRPr="00D76A23" w:rsidRDefault="00332E9C" w:rsidP="00332E9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6098D" w:rsidRPr="00D76A23" w14:paraId="728EE60D" w14:textId="071B5C43" w:rsidTr="00B203D9">
        <w:trPr>
          <w:trHeight w:val="690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7918CF5B" w14:textId="1446AA51" w:rsidR="00B6098D" w:rsidRPr="00825AD5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8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47D7D3B7" w14:textId="2DE5F78A" w:rsidR="00B6098D" w:rsidRPr="00825AD5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E1DE7C" w14:textId="78D50A41" w:rsidR="00B6098D" w:rsidRPr="00B6098D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B6098D">
              <w:rPr>
                <w:rFonts w:ascii="Calibri" w:eastAsia="Times New Roman" w:hAnsi="Calibri" w:cs="Times New Roman"/>
                <w:color w:val="000000"/>
                <w:lang w:eastAsia="en-GB"/>
              </w:rPr>
              <w:t>I am able to recognise equivalent fractions below and beyond 1.</w:t>
            </w:r>
          </w:p>
        </w:tc>
        <w:tc>
          <w:tcPr>
            <w:tcW w:w="755" w:type="pct"/>
          </w:tcPr>
          <w:p w14:paraId="1D210E12" w14:textId="77777777" w:rsidR="00B6098D" w:rsidRPr="00D76A23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182585E8" w14:textId="4E6FF42F" w:rsidR="00B6098D" w:rsidRPr="00D76A23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 w:rsidRPr="00D76A23">
              <w:rPr>
                <w:rFonts w:ascii="Calibri" w:eastAsia="Times New Roman" w:hAnsi="Calibri" w:cs="Times New Roman"/>
                <w:color w:val="000000"/>
                <w:lang w:eastAsia="en-GB"/>
              </w:rPr>
              <w:t> </w:t>
            </w:r>
          </w:p>
        </w:tc>
        <w:tc>
          <w:tcPr>
            <w:tcW w:w="539" w:type="pct"/>
            <w:shd w:val="clear" w:color="auto" w:fill="auto"/>
            <w:vAlign w:val="center"/>
          </w:tcPr>
          <w:p w14:paraId="1759E8E6" w14:textId="77777777" w:rsidR="00B6098D" w:rsidRPr="00D76A23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3FAF3B33" w14:textId="77777777" w:rsidR="00B6098D" w:rsidRPr="00D76A23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6098D" w:rsidRPr="00D76A23" w14:paraId="121309D9" w14:textId="0EF5C9CA" w:rsidTr="00B203D9">
        <w:trPr>
          <w:trHeight w:val="659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02A6A266" w14:textId="6F00C715" w:rsidR="00B6098D" w:rsidRPr="00825AD5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9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4DB0DE66" w14:textId="6A5625AC" w:rsidR="00B6098D" w:rsidRPr="00825AD5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50C381" w14:textId="5A3BDB42" w:rsidR="00B6098D" w:rsidRPr="00B6098D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 can represent tenths and hundredths as decimals and fractions.</w:t>
            </w:r>
          </w:p>
        </w:tc>
        <w:tc>
          <w:tcPr>
            <w:tcW w:w="755" w:type="pct"/>
          </w:tcPr>
          <w:p w14:paraId="14166C59" w14:textId="77777777" w:rsidR="00B6098D" w:rsidRPr="00D76A23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5668EB2D" w14:textId="0D68D495" w:rsidR="00B6098D" w:rsidRPr="00D76A23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3ED799E7" w14:textId="77777777" w:rsidR="00B6098D" w:rsidRPr="00D76A23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064B117E" w14:textId="77777777" w:rsidR="00B6098D" w:rsidRPr="00D76A23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  <w:tr w:rsidR="00B6098D" w:rsidRPr="00D76A23" w14:paraId="33B3875F" w14:textId="77777777" w:rsidTr="00B203D9">
        <w:trPr>
          <w:trHeight w:val="825"/>
          <w:jc w:val="center"/>
        </w:trPr>
        <w:tc>
          <w:tcPr>
            <w:tcW w:w="221" w:type="pct"/>
            <w:shd w:val="clear" w:color="000000" w:fill="FFFFFF"/>
            <w:vAlign w:val="center"/>
          </w:tcPr>
          <w:p w14:paraId="6D75FD40" w14:textId="55878359" w:rsidR="00B6098D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  <w:t>10</w:t>
            </w:r>
          </w:p>
        </w:tc>
        <w:tc>
          <w:tcPr>
            <w:tcW w:w="4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ABF8F"/>
            <w:noWrap/>
            <w:vAlign w:val="center"/>
          </w:tcPr>
          <w:p w14:paraId="62817A88" w14:textId="05F02EB3" w:rsidR="00B6098D" w:rsidRPr="00825AD5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4"/>
                <w:szCs w:val="24"/>
                <w:lang w:eastAsia="en-GB"/>
              </w:rPr>
            </w:pPr>
            <w:r w:rsidRPr="008B3818">
              <w:rPr>
                <w:rFonts w:ascii="Calibri" w:hAnsi="Calibri" w:cs="Calibri"/>
                <w:b/>
                <w:bCs/>
                <w:color w:val="000000"/>
              </w:rPr>
              <w:t>Theme 1</w:t>
            </w:r>
          </w:p>
        </w:tc>
        <w:tc>
          <w:tcPr>
            <w:tcW w:w="1999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69E08" w14:textId="33D608D8" w:rsidR="00B6098D" w:rsidRPr="00B6098D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  <w:r>
              <w:rPr>
                <w:rFonts w:ascii="Calibri" w:eastAsia="Times New Roman" w:hAnsi="Calibri" w:cs="Times New Roman"/>
                <w:color w:val="000000"/>
                <w:lang w:eastAsia="en-GB"/>
              </w:rPr>
              <w:t>I am able to find a fraction of an amount.</w:t>
            </w:r>
          </w:p>
        </w:tc>
        <w:tc>
          <w:tcPr>
            <w:tcW w:w="755" w:type="pct"/>
          </w:tcPr>
          <w:p w14:paraId="5C295E97" w14:textId="77777777" w:rsidR="00B6098D" w:rsidRPr="00D76A23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3" w:type="pct"/>
            <w:shd w:val="clear" w:color="auto" w:fill="auto"/>
            <w:noWrap/>
            <w:vAlign w:val="center"/>
          </w:tcPr>
          <w:p w14:paraId="3A1E9DD9" w14:textId="77777777" w:rsidR="00B6098D" w:rsidRPr="00D76A23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539" w:type="pct"/>
            <w:shd w:val="clear" w:color="auto" w:fill="auto"/>
            <w:vAlign w:val="center"/>
          </w:tcPr>
          <w:p w14:paraId="439A6340" w14:textId="77777777" w:rsidR="00B6098D" w:rsidRPr="00D76A23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  <w:tc>
          <w:tcPr>
            <w:tcW w:w="457" w:type="pct"/>
            <w:shd w:val="clear" w:color="auto" w:fill="auto"/>
            <w:vAlign w:val="center"/>
          </w:tcPr>
          <w:p w14:paraId="14DE6ACA" w14:textId="77777777" w:rsidR="00B6098D" w:rsidRPr="00D76A23" w:rsidRDefault="00B6098D" w:rsidP="00B6098D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n-GB"/>
              </w:rPr>
            </w:pPr>
          </w:p>
        </w:tc>
      </w:tr>
    </w:tbl>
    <w:p w14:paraId="5DDA5934" w14:textId="77777777" w:rsidR="002A7367" w:rsidRDefault="002A7367">
      <w:pPr>
        <w:rPr>
          <w:rFonts w:ascii="Verdana" w:hAnsi="Verdana"/>
          <w:b/>
          <w:bCs/>
          <w:sz w:val="24"/>
          <w:szCs w:val="24"/>
        </w:rPr>
      </w:pPr>
    </w:p>
    <w:p w14:paraId="4D50AA4D" w14:textId="0DA0689F" w:rsidR="00C96B26" w:rsidRPr="004141AA" w:rsidRDefault="00920585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Tier Three Keywords:</w:t>
      </w:r>
    </w:p>
    <w:tbl>
      <w:tblPr>
        <w:tblStyle w:val="TableGrid"/>
        <w:tblW w:w="10514" w:type="dxa"/>
        <w:tblLook w:val="04A0" w:firstRow="1" w:lastRow="0" w:firstColumn="1" w:lastColumn="0" w:noHBand="0" w:noVBand="1"/>
      </w:tblPr>
      <w:tblGrid>
        <w:gridCol w:w="2396"/>
        <w:gridCol w:w="2036"/>
        <w:gridCol w:w="2094"/>
        <w:gridCol w:w="2178"/>
        <w:gridCol w:w="1810"/>
      </w:tblGrid>
      <w:tr w:rsidR="00825AD5" w:rsidRPr="001B0CDB" w14:paraId="4A03E27A" w14:textId="77777777" w:rsidTr="00825AD5">
        <w:trPr>
          <w:trHeight w:val="466"/>
        </w:trPr>
        <w:tc>
          <w:tcPr>
            <w:tcW w:w="2396" w:type="dxa"/>
          </w:tcPr>
          <w:p w14:paraId="6F777B50" w14:textId="3A343133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Whole</w:t>
            </w:r>
          </w:p>
        </w:tc>
        <w:tc>
          <w:tcPr>
            <w:tcW w:w="2036" w:type="dxa"/>
          </w:tcPr>
          <w:p w14:paraId="55C298C8" w14:textId="5229A01F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Part</w:t>
            </w:r>
          </w:p>
        </w:tc>
        <w:tc>
          <w:tcPr>
            <w:tcW w:w="2094" w:type="dxa"/>
          </w:tcPr>
          <w:p w14:paraId="256C2014" w14:textId="21D6555E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Numerator</w:t>
            </w:r>
          </w:p>
        </w:tc>
        <w:tc>
          <w:tcPr>
            <w:tcW w:w="2178" w:type="dxa"/>
          </w:tcPr>
          <w:p w14:paraId="40175690" w14:textId="4B41F53C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Denominator</w:t>
            </w:r>
          </w:p>
        </w:tc>
        <w:tc>
          <w:tcPr>
            <w:tcW w:w="1810" w:type="dxa"/>
          </w:tcPr>
          <w:p w14:paraId="5A60AE19" w14:textId="7E7AF465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Divisor</w:t>
            </w:r>
          </w:p>
        </w:tc>
      </w:tr>
      <w:tr w:rsidR="00825AD5" w:rsidRPr="001B0CDB" w14:paraId="0B15E59C" w14:textId="77777777" w:rsidTr="00825AD5">
        <w:trPr>
          <w:trHeight w:val="466"/>
        </w:trPr>
        <w:tc>
          <w:tcPr>
            <w:tcW w:w="2396" w:type="dxa"/>
          </w:tcPr>
          <w:p w14:paraId="121443A8" w14:textId="1CC45C02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Dividend</w:t>
            </w:r>
          </w:p>
        </w:tc>
        <w:tc>
          <w:tcPr>
            <w:tcW w:w="2036" w:type="dxa"/>
          </w:tcPr>
          <w:p w14:paraId="2E7435A3" w14:textId="7C9854AB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Division</w:t>
            </w:r>
          </w:p>
        </w:tc>
        <w:tc>
          <w:tcPr>
            <w:tcW w:w="2094" w:type="dxa"/>
          </w:tcPr>
          <w:p w14:paraId="3B3A6B22" w14:textId="5C0F8F33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Equal</w:t>
            </w:r>
          </w:p>
        </w:tc>
        <w:tc>
          <w:tcPr>
            <w:tcW w:w="2178" w:type="dxa"/>
          </w:tcPr>
          <w:p w14:paraId="4B2CC4AD" w14:textId="7673E94D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Congruent</w:t>
            </w:r>
          </w:p>
        </w:tc>
        <w:tc>
          <w:tcPr>
            <w:tcW w:w="1810" w:type="dxa"/>
          </w:tcPr>
          <w:p w14:paraId="0F820C13" w14:textId="3B69D8E4" w:rsidR="00825AD5" w:rsidRPr="001B0CDB" w:rsidRDefault="002C7952" w:rsidP="00825AD5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Accuracy</w:t>
            </w:r>
          </w:p>
        </w:tc>
      </w:tr>
    </w:tbl>
    <w:p w14:paraId="419ABA2E" w14:textId="77777777" w:rsidR="001B0CDB" w:rsidRDefault="001B0CDB" w:rsidP="001B0CDB">
      <w:pPr>
        <w:rPr>
          <w:rFonts w:ascii="Verdana" w:hAnsi="Verdana"/>
          <w:sz w:val="24"/>
          <w:szCs w:val="24"/>
        </w:rPr>
      </w:pPr>
    </w:p>
    <w:p w14:paraId="3267D2DA" w14:textId="3AF41A1E" w:rsidR="001B0CDB" w:rsidRPr="004141AA" w:rsidRDefault="001B0CDB" w:rsidP="001B0CDB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Assessment:</w:t>
      </w:r>
    </w:p>
    <w:tbl>
      <w:tblPr>
        <w:tblW w:w="1048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95"/>
        <w:gridCol w:w="7887"/>
      </w:tblGrid>
      <w:tr w:rsidR="001B0CDB" w:rsidRPr="009A7815" w14:paraId="5C9ED85D" w14:textId="77777777" w:rsidTr="001E615B">
        <w:trPr>
          <w:trHeight w:val="344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10D2DB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lastRenderedPageBreak/>
              <w:t>Daily Assessment</w:t>
            </w: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2475F759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Substantive Assessment</w:t>
            </w:r>
          </w:p>
        </w:tc>
      </w:tr>
      <w:tr w:rsidR="001B0CDB" w:rsidRPr="009A7815" w14:paraId="77A07BD7" w14:textId="77777777" w:rsidTr="0074569D">
        <w:trPr>
          <w:trHeight w:val="3455"/>
        </w:trPr>
        <w:tc>
          <w:tcPr>
            <w:tcW w:w="2595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54DF491E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 xml:space="preserve">Type: </w:t>
            </w:r>
          </w:p>
          <w:p w14:paraId="1504DBDE" w14:textId="295CFAEC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b/>
                <w:bCs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Formative assessment happens throughout math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ematic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s lessons, questioning during modelling, encouraging students to explain and justify their working as well as checking work completed.</w:t>
            </w:r>
          </w:p>
          <w:p w14:paraId="7673909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</w:tc>
        <w:tc>
          <w:tcPr>
            <w:tcW w:w="7887" w:type="dxa"/>
            <w:tcBorders>
              <w:top w:val="single" w:sz="6" w:space="0" w:color="AAAAAA"/>
              <w:left w:val="single" w:sz="6" w:space="0" w:color="AAAAAA"/>
              <w:bottom w:val="single" w:sz="6" w:space="0" w:color="AAAAAA"/>
              <w:right w:val="single" w:sz="6" w:space="0" w:color="AAAAAA"/>
            </w:tcBorders>
            <w:tcMar>
              <w:top w:w="15" w:type="dxa"/>
              <w:left w:w="75" w:type="dxa"/>
              <w:bottom w:w="15" w:type="dxa"/>
              <w:right w:w="75" w:type="dxa"/>
            </w:tcMar>
            <w:hideMark/>
          </w:tcPr>
          <w:p w14:paraId="4A7DD800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b/>
                <w:bCs/>
                <w:sz w:val="24"/>
                <w:szCs w:val="24"/>
                <w:bdr w:val="none" w:sz="0" w:space="0" w:color="auto" w:frame="1"/>
                <w:lang w:eastAsia="en-GB"/>
              </w:rPr>
              <w:t>Type: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</w:t>
            </w:r>
          </w:p>
          <w:p w14:paraId="58D46339" w14:textId="7041DA34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During rec</w:t>
            </w:r>
            <w:r w:rsidR="005B34CD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all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lessons objectives will be assessed around 4 weeks after they have been taught in the form of low stakes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tasks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S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tudents will have the opportunity to show they are secure in their understanding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 Where students are not yet secure, they will be</w:t>
            </w:r>
            <w:r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given scaffolding 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and opportunities to show they are embedding, developing or beginning</w:t>
            </w:r>
            <w:r w:rsidR="0044451F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 xml:space="preserve"> to use this knowledge</w:t>
            </w:r>
            <w:r w:rsidR="006E3556" w:rsidRPr="0074569D">
              <w:rPr>
                <w:rFonts w:eastAsia="Times New Roman" w:cstheme="minorHAnsi"/>
                <w:sz w:val="24"/>
                <w:szCs w:val="24"/>
                <w:bdr w:val="none" w:sz="0" w:space="0" w:color="auto" w:frame="1"/>
                <w:lang w:eastAsia="en-GB"/>
              </w:rPr>
              <w:t>.</w:t>
            </w:r>
          </w:p>
          <w:p w14:paraId="66EF58C6" w14:textId="77777777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</w:p>
          <w:p w14:paraId="072D8052" w14:textId="77977671" w:rsidR="001B0CDB" w:rsidRPr="0074569D" w:rsidRDefault="001B0CDB" w:rsidP="00D34D25">
            <w:pPr>
              <w:spacing w:after="0" w:line="240" w:lineRule="auto"/>
              <w:rPr>
                <w:rFonts w:eastAsia="Times New Roman" w:cstheme="minorHAnsi"/>
                <w:sz w:val="24"/>
                <w:szCs w:val="24"/>
                <w:lang w:eastAsia="en-GB"/>
              </w:rPr>
            </w:pP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Students will also attempt problem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-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solving tasks during reca</w:t>
            </w:r>
            <w:r w:rsidR="005B34CD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ll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lessons which give opportunities for them to apply their mathematics to a variety o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f</w:t>
            </w:r>
            <w:r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 xml:space="preserve"> routine and non-routine problems</w:t>
            </w:r>
            <w:r w:rsidR="006E3556" w:rsidRPr="0074569D">
              <w:rPr>
                <w:rFonts w:eastAsia="Times New Roman" w:cstheme="minorHAnsi"/>
                <w:sz w:val="24"/>
                <w:szCs w:val="24"/>
                <w:lang w:eastAsia="en-GB"/>
              </w:rPr>
              <w:t>, giving them an opportunity to show their reasoning and problem-solving skills.</w:t>
            </w:r>
          </w:p>
        </w:tc>
      </w:tr>
    </w:tbl>
    <w:p w14:paraId="59D43F6A" w14:textId="77777777" w:rsidR="001B0CDB" w:rsidRDefault="001B0CDB" w:rsidP="001B0CDB">
      <w:pPr>
        <w:rPr>
          <w:rFonts w:ascii="Verdana" w:hAnsi="Verdana"/>
          <w:color w:val="002060"/>
          <w:sz w:val="24"/>
          <w:szCs w:val="24"/>
        </w:rPr>
      </w:pPr>
    </w:p>
    <w:p w14:paraId="6914E3FE" w14:textId="09334DA6" w:rsidR="00EF228C" w:rsidRPr="00EF228C" w:rsidRDefault="001B0CDB" w:rsidP="00EF228C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Recommended Reading: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EF228C" w:rsidRPr="00B245FA" w14:paraId="04B907A4" w14:textId="77777777" w:rsidTr="008A0EA5">
        <w:trPr>
          <w:trHeight w:val="3977"/>
        </w:trPr>
        <w:tc>
          <w:tcPr>
            <w:tcW w:w="10485" w:type="dxa"/>
          </w:tcPr>
          <w:p w14:paraId="2ABDC85F" w14:textId="45441059" w:rsidR="008A0EA5" w:rsidRPr="002C7952" w:rsidRDefault="002C7952" w:rsidP="002C7952">
            <w:pPr>
              <w:pStyle w:val="Heading1"/>
              <w:shd w:val="clear" w:color="auto" w:fill="FCFCFC"/>
              <w:spacing w:before="0" w:after="240"/>
              <w:jc w:val="center"/>
              <w:outlineLvl w:val="0"/>
              <w:rPr>
                <w:rFonts w:ascii="PT Sans" w:hAnsi="PT Sans"/>
                <w:color w:val="404040"/>
                <w:sz w:val="48"/>
                <w:szCs w:val="48"/>
              </w:rPr>
            </w:pPr>
            <w:r>
              <w:rPr>
                <w:rFonts w:ascii="PT Sans" w:hAnsi="PT Sans"/>
                <w:noProof/>
                <w:color w:val="404040"/>
                <w:shd w:val="clear" w:color="auto" w:fill="FCFCFC"/>
              </w:rPr>
              <w:drawing>
                <wp:anchor distT="0" distB="0" distL="114300" distR="114300" simplePos="0" relativeHeight="251658240" behindDoc="0" locked="0" layoutInCell="1" allowOverlap="1" wp14:anchorId="47EBB453" wp14:editId="13F17C35">
                  <wp:simplePos x="0" y="0"/>
                  <wp:positionH relativeFrom="column">
                    <wp:posOffset>4624070</wp:posOffset>
                  </wp:positionH>
                  <wp:positionV relativeFrom="paragraph">
                    <wp:posOffset>0</wp:posOffset>
                  </wp:positionV>
                  <wp:extent cx="1706245" cy="2609850"/>
                  <wp:effectExtent l="0" t="0" r="8255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06245" cy="26098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2C7952">
              <w:rPr>
                <w:rStyle w:val="field"/>
                <w:rFonts w:ascii="PT Sans" w:hAnsi="PT Sans"/>
                <w:color w:val="404040"/>
                <w:sz w:val="48"/>
                <w:szCs w:val="48"/>
              </w:rPr>
              <w:t xml:space="preserve">Can You Solve My Problems? – Alex </w:t>
            </w:r>
            <w:proofErr w:type="spellStart"/>
            <w:r w:rsidRPr="002C7952">
              <w:rPr>
                <w:rStyle w:val="field"/>
                <w:rFonts w:ascii="PT Sans" w:hAnsi="PT Sans"/>
                <w:color w:val="404040"/>
                <w:sz w:val="48"/>
                <w:szCs w:val="48"/>
              </w:rPr>
              <w:t>Bellos</w:t>
            </w:r>
            <w:proofErr w:type="spellEnd"/>
          </w:p>
          <w:p w14:paraId="307B4955" w14:textId="2634739D" w:rsidR="00EF228C" w:rsidRPr="00532256" w:rsidRDefault="002C7952" w:rsidP="00831BCF">
            <w:pPr>
              <w:pStyle w:val="NormalWeb"/>
              <w:shd w:val="clear" w:color="auto" w:fill="FCFCFC"/>
              <w:spacing w:before="288" w:beforeAutospacing="0" w:after="0" w:afterAutospacing="0"/>
              <w:rPr>
                <w:rFonts w:ascii="Verdana" w:hAnsi="Verdana"/>
                <w:color w:val="000000"/>
              </w:rPr>
            </w:pPr>
            <w:r>
              <w:rPr>
                <w:rFonts w:ascii="PT Sans" w:hAnsi="PT Sans"/>
                <w:color w:val="404040"/>
                <w:shd w:val="clear" w:color="auto" w:fill="FCFCFC"/>
              </w:rPr>
              <w:t>This book contains 125 of the world's best brainteasers from the last two millennia, taking us from ancient China to medieval Europe, Victorian England to modern-day Japan, with stories of espionage, mathematical breakthroughs and puzzling rivalries along the way. Some solutions rely on a touch of cunning, others call for creativity, others need mercilessly logical thought. All are guaranteed to sharpen your mind!</w:t>
            </w:r>
          </w:p>
        </w:tc>
      </w:tr>
    </w:tbl>
    <w:p w14:paraId="486B16EA" w14:textId="77777777" w:rsidR="0074569D" w:rsidRDefault="0074569D" w:rsidP="005B34CD">
      <w:pPr>
        <w:rPr>
          <w:rFonts w:ascii="Verdana" w:hAnsi="Verdana"/>
          <w:b/>
          <w:bCs/>
          <w:sz w:val="24"/>
          <w:szCs w:val="24"/>
        </w:rPr>
      </w:pPr>
    </w:p>
    <w:p w14:paraId="219F55C7" w14:textId="3C9C04A6" w:rsidR="005B34CD" w:rsidRPr="004141AA" w:rsidRDefault="005B34CD" w:rsidP="005B34CD">
      <w:pPr>
        <w:rPr>
          <w:rFonts w:ascii="Verdana" w:hAnsi="Verdana"/>
          <w:b/>
          <w:bCs/>
          <w:sz w:val="24"/>
          <w:szCs w:val="24"/>
        </w:rPr>
      </w:pPr>
      <w:r w:rsidRPr="004141AA">
        <w:rPr>
          <w:rFonts w:ascii="Verdana" w:hAnsi="Verdana"/>
          <w:b/>
          <w:bCs/>
          <w:sz w:val="24"/>
          <w:szCs w:val="24"/>
        </w:rPr>
        <w:t>Further resources: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10485"/>
      </w:tblGrid>
      <w:tr w:rsidR="005B34CD" w:rsidRPr="00B245FA" w14:paraId="01745136" w14:textId="77777777" w:rsidTr="0074569D">
        <w:trPr>
          <w:trHeight w:val="3616"/>
        </w:trPr>
        <w:tc>
          <w:tcPr>
            <w:tcW w:w="10485" w:type="dxa"/>
          </w:tcPr>
          <w:p w14:paraId="4CAD8E9E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Practice skills:</w:t>
            </w:r>
          </w:p>
          <w:p w14:paraId="3945203C" w14:textId="77777777" w:rsidR="0074569D" w:rsidRDefault="00246840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7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https://www.mathsgenie.co.uk/</w:t>
              </w:r>
            </w:hyperlink>
          </w:p>
          <w:p w14:paraId="2BF279A9" w14:textId="77777777" w:rsidR="0074569D" w:rsidRDefault="00246840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8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https://www.mathslinks.co.uk/</w:t>
              </w:r>
            </w:hyperlink>
          </w:p>
          <w:p w14:paraId="10321666" w14:textId="77777777" w:rsidR="0074569D" w:rsidRDefault="00246840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9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https://corbettmaths.com/contents/</w:t>
              </w:r>
            </w:hyperlink>
          </w:p>
          <w:p w14:paraId="6C91FDE6" w14:textId="77777777" w:rsidR="0074569D" w:rsidRDefault="00246840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hyperlink r:id="rId10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https://diagnosticquestions.com/</w:t>
              </w:r>
            </w:hyperlink>
          </w:p>
          <w:p w14:paraId="37C65F42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</w:p>
          <w:p w14:paraId="504146CF" w14:textId="77777777" w:rsidR="0074569D" w:rsidRDefault="0074569D" w:rsidP="0074569D">
            <w:pPr>
              <w:shd w:val="clear" w:color="auto" w:fill="FFFFFF"/>
              <w:rPr>
                <w:rFonts w:ascii="Verdana" w:hAnsi="Verdana"/>
                <w:color w:val="000000"/>
                <w:shd w:val="clear" w:color="auto" w:fill="FFFFFF"/>
              </w:rPr>
            </w:pPr>
            <w:r>
              <w:rPr>
                <w:rFonts w:ascii="Verdana" w:hAnsi="Verdana"/>
                <w:color w:val="000000"/>
                <w:shd w:val="clear" w:color="auto" w:fill="FFFFFF"/>
              </w:rPr>
              <w:t>Problem solving:</w:t>
            </w:r>
          </w:p>
          <w:p w14:paraId="73465940" w14:textId="77777777" w:rsidR="0074569D" w:rsidRDefault="00246840" w:rsidP="0074569D">
            <w:pPr>
              <w:shd w:val="clear" w:color="auto" w:fill="FFFFFF"/>
              <w:rPr>
                <w:rStyle w:val="Hyperlink"/>
              </w:rPr>
            </w:pPr>
            <w:hyperlink r:id="rId11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https://nrich.maths.org/secondary-live-problems-and-recent-solutions</w:t>
              </w:r>
            </w:hyperlink>
          </w:p>
          <w:p w14:paraId="6CDAD539" w14:textId="77777777" w:rsidR="0074569D" w:rsidRDefault="00246840" w:rsidP="0074569D">
            <w:pPr>
              <w:shd w:val="clear" w:color="auto" w:fill="FFFFFF"/>
            </w:pPr>
            <w:hyperlink r:id="rId12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https://www.youcubed.org/tasks/</w:t>
              </w:r>
            </w:hyperlink>
          </w:p>
          <w:p w14:paraId="2232D7FB" w14:textId="77777777" w:rsidR="0074569D" w:rsidRDefault="00246840" w:rsidP="0074569D">
            <w:pPr>
              <w:shd w:val="clear" w:color="auto" w:fill="FFFFFF"/>
              <w:rPr>
                <w:rStyle w:val="Hyperlink"/>
              </w:rPr>
            </w:pPr>
            <w:hyperlink r:id="rId13" w:history="1">
              <w:r w:rsidR="0074569D">
                <w:rPr>
                  <w:rStyle w:val="Hyperlink"/>
                  <w:rFonts w:ascii="Verdana" w:hAnsi="Verdana"/>
                  <w:shd w:val="clear" w:color="auto" w:fill="FFFFFF"/>
                </w:rPr>
                <w:t>https://ukmt.org.uk/puzzles</w:t>
              </w:r>
            </w:hyperlink>
          </w:p>
          <w:p w14:paraId="13947DCC" w14:textId="77777777" w:rsidR="0074569D" w:rsidRDefault="00246840" w:rsidP="0074569D">
            <w:pPr>
              <w:shd w:val="clear" w:color="auto" w:fill="FFFFFF"/>
              <w:textAlignment w:val="baseline"/>
              <w:rPr>
                <w:rFonts w:cs="Calibri"/>
                <w:color w:val="000000"/>
              </w:rPr>
            </w:pPr>
            <w:hyperlink r:id="rId14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https://www.cut-the-knot.org/</w:t>
              </w:r>
            </w:hyperlink>
          </w:p>
          <w:p w14:paraId="42AAA4C5" w14:textId="77777777" w:rsidR="0074569D" w:rsidRDefault="00246840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5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https://www.transum.org/Software/Puzzles/</w:t>
              </w:r>
            </w:hyperlink>
          </w:p>
          <w:p w14:paraId="277FF31C" w14:textId="77777777" w:rsidR="0074569D" w:rsidRDefault="00246840" w:rsidP="0074569D">
            <w:pPr>
              <w:shd w:val="clear" w:color="auto" w:fill="FFFFFF"/>
              <w:textAlignment w:val="baseline"/>
              <w:rPr>
                <w:rFonts w:ascii="Verdana" w:hAnsi="Verdana" w:cs="Calibri"/>
                <w:color w:val="000000"/>
              </w:rPr>
            </w:pPr>
            <w:hyperlink r:id="rId16" w:tgtFrame="_blank" w:history="1">
              <w:r w:rsidR="0074569D">
                <w:rPr>
                  <w:rStyle w:val="Hyperlink"/>
                  <w:rFonts w:ascii="Verdana" w:hAnsi="Verdana" w:cs="Calibri"/>
                  <w:bdr w:val="none" w:sz="0" w:space="0" w:color="auto" w:frame="1"/>
                </w:rPr>
                <w:t>https://www.mathsisfun.com/puzzles/index.html</w:t>
              </w:r>
            </w:hyperlink>
          </w:p>
          <w:p w14:paraId="636DAC35" w14:textId="08BCA8B0" w:rsidR="005B34CD" w:rsidRPr="00532256" w:rsidRDefault="005B34CD" w:rsidP="00420A73">
            <w:pPr>
              <w:shd w:val="clear" w:color="auto" w:fill="FFFFFF"/>
              <w:rPr>
                <w:rFonts w:ascii="Verdana" w:hAnsi="Verdana"/>
                <w:color w:val="000000"/>
              </w:rPr>
            </w:pPr>
          </w:p>
        </w:tc>
      </w:tr>
    </w:tbl>
    <w:p w14:paraId="766F29B1" w14:textId="77777777" w:rsidR="005B34CD" w:rsidRPr="00014922" w:rsidRDefault="005B34CD" w:rsidP="0074569D">
      <w:pPr>
        <w:rPr>
          <w:sz w:val="32"/>
          <w:szCs w:val="32"/>
        </w:rPr>
      </w:pPr>
    </w:p>
    <w:sectPr w:rsidR="005B34CD" w:rsidRPr="00014922" w:rsidSect="001E615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PT Sans">
    <w:altName w:val="PT Sans"/>
    <w:charset w:val="00"/>
    <w:family w:val="swiss"/>
    <w:pitch w:val="variable"/>
    <w:sig w:usb0="A00002EF" w:usb1="5000204B" w:usb2="00000000" w:usb3="00000000" w:csb0="00000097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8F3D2E"/>
    <w:multiLevelType w:val="hybridMultilevel"/>
    <w:tmpl w:val="B562024E"/>
    <w:lvl w:ilvl="0" w:tplc="AA6A24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5D073F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205C5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98D18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289D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39CC05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F413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F843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068E7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6811343"/>
    <w:multiLevelType w:val="hybridMultilevel"/>
    <w:tmpl w:val="2EB6626A"/>
    <w:lvl w:ilvl="0" w:tplc="01FED6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CB6A53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90A56B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C4A38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48870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831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A5C44B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540D9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EE5E1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661DA5"/>
    <w:multiLevelType w:val="hybridMultilevel"/>
    <w:tmpl w:val="F7283E72"/>
    <w:lvl w:ilvl="0" w:tplc="F04E5FA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E6FEE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72E21C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3F26E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F20B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9ECA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1428A5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B1C2DC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35E9E4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555E338C"/>
    <w:multiLevelType w:val="hybridMultilevel"/>
    <w:tmpl w:val="656A07C2"/>
    <w:lvl w:ilvl="0" w:tplc="0FDE24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3CC7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AE048E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D066BF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396D8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4942B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FAA173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01818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A7A38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676B31A1"/>
    <w:multiLevelType w:val="hybridMultilevel"/>
    <w:tmpl w:val="5418AA08"/>
    <w:lvl w:ilvl="0" w:tplc="86280B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2C432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EAAD1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55EEE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8609C2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521E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84E08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12926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C2EA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76C36076"/>
    <w:multiLevelType w:val="hybridMultilevel"/>
    <w:tmpl w:val="D200C00A"/>
    <w:lvl w:ilvl="0" w:tplc="EEA4B0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04BA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3ECA5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884B6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AF404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E65F2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546F51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A9672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D2267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4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57427"/>
    <w:rsid w:val="000D1F7C"/>
    <w:rsid w:val="000E349C"/>
    <w:rsid w:val="001139DF"/>
    <w:rsid w:val="00152E58"/>
    <w:rsid w:val="001B080A"/>
    <w:rsid w:val="001B0CDB"/>
    <w:rsid w:val="001E615B"/>
    <w:rsid w:val="00206B88"/>
    <w:rsid w:val="00241770"/>
    <w:rsid w:val="00246840"/>
    <w:rsid w:val="002A7367"/>
    <w:rsid w:val="002C7952"/>
    <w:rsid w:val="002F1BB7"/>
    <w:rsid w:val="003144AD"/>
    <w:rsid w:val="00332E9C"/>
    <w:rsid w:val="004141AA"/>
    <w:rsid w:val="004212E6"/>
    <w:rsid w:val="00441DA4"/>
    <w:rsid w:val="0044451F"/>
    <w:rsid w:val="00455F38"/>
    <w:rsid w:val="004E508E"/>
    <w:rsid w:val="0055131B"/>
    <w:rsid w:val="005B34CD"/>
    <w:rsid w:val="005C2ADA"/>
    <w:rsid w:val="005C491C"/>
    <w:rsid w:val="00600D14"/>
    <w:rsid w:val="006012BB"/>
    <w:rsid w:val="006E3556"/>
    <w:rsid w:val="0074569D"/>
    <w:rsid w:val="00773CFD"/>
    <w:rsid w:val="00783A14"/>
    <w:rsid w:val="007E5C02"/>
    <w:rsid w:val="0082039C"/>
    <w:rsid w:val="00825AD5"/>
    <w:rsid w:val="00831BCF"/>
    <w:rsid w:val="008A0EA5"/>
    <w:rsid w:val="008D477B"/>
    <w:rsid w:val="008F6C26"/>
    <w:rsid w:val="00920585"/>
    <w:rsid w:val="009352F5"/>
    <w:rsid w:val="009C031C"/>
    <w:rsid w:val="009D0BFB"/>
    <w:rsid w:val="00A359BE"/>
    <w:rsid w:val="00A64F1E"/>
    <w:rsid w:val="00AD03F7"/>
    <w:rsid w:val="00AF4C1A"/>
    <w:rsid w:val="00B00A2E"/>
    <w:rsid w:val="00B245FA"/>
    <w:rsid w:val="00B6098D"/>
    <w:rsid w:val="00B71289"/>
    <w:rsid w:val="00BB378E"/>
    <w:rsid w:val="00C20CB3"/>
    <w:rsid w:val="00C3725F"/>
    <w:rsid w:val="00C4516B"/>
    <w:rsid w:val="00C9000C"/>
    <w:rsid w:val="00C96B26"/>
    <w:rsid w:val="00CD4D82"/>
    <w:rsid w:val="00CD7EAA"/>
    <w:rsid w:val="00D008D5"/>
    <w:rsid w:val="00D76A23"/>
    <w:rsid w:val="00D80643"/>
    <w:rsid w:val="00D87A62"/>
    <w:rsid w:val="00D944D3"/>
    <w:rsid w:val="00DF0323"/>
    <w:rsid w:val="00E071FB"/>
    <w:rsid w:val="00E07FDF"/>
    <w:rsid w:val="00E2643B"/>
    <w:rsid w:val="00E619DD"/>
    <w:rsid w:val="00EF228C"/>
    <w:rsid w:val="00EF71F1"/>
    <w:rsid w:val="00F04698"/>
    <w:rsid w:val="00F44C54"/>
    <w:rsid w:val="00FB28D3"/>
    <w:rsid w:val="00FC0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0EA5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D008D5"/>
    <w:rPr>
      <w:b/>
      <w:bCs/>
    </w:rPr>
  </w:style>
  <w:style w:type="character" w:styleId="Emphasis">
    <w:name w:val="Emphasis"/>
    <w:basedOn w:val="DefaultParagraphFont"/>
    <w:uiPriority w:val="20"/>
    <w:qFormat/>
    <w:rsid w:val="00D008D5"/>
    <w:rPr>
      <w:i/>
      <w:iCs/>
    </w:rPr>
  </w:style>
  <w:style w:type="paragraph" w:styleId="HTMLAddress">
    <w:name w:val="HTML Address"/>
    <w:basedOn w:val="Normal"/>
    <w:link w:val="HTMLAddressChar"/>
    <w:uiPriority w:val="99"/>
    <w:semiHidden/>
    <w:unhideWhenUsed/>
    <w:rsid w:val="001B0CDB"/>
    <w:pPr>
      <w:spacing w:after="0" w:line="240" w:lineRule="auto"/>
    </w:pPr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customStyle="1" w:styleId="HTMLAddressChar">
    <w:name w:val="HTML Address Char"/>
    <w:basedOn w:val="DefaultParagraphFont"/>
    <w:link w:val="HTMLAddress"/>
    <w:uiPriority w:val="99"/>
    <w:semiHidden/>
    <w:rsid w:val="001B0CDB"/>
    <w:rPr>
      <w:rFonts w:ascii="Times New Roman" w:eastAsia="Times New Roman" w:hAnsi="Times New Roman" w:cs="Times New Roman"/>
      <w:i/>
      <w:iCs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4141A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141A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CD4D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C9000C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8A0EA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field">
    <w:name w:val="field"/>
    <w:basedOn w:val="DefaultParagraphFont"/>
    <w:rsid w:val="008A0E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98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8547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8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13688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4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2033947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9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4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58718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287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47865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101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931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3260184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77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74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3016196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512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012596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31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65430">
          <w:marLeft w:val="12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304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48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6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0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75399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52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athslinks.co.uk/" TargetMode="External"/><Relationship Id="rId13" Type="http://schemas.openxmlformats.org/officeDocument/2006/relationships/hyperlink" Target="https://ukmt.org.uk/puzzles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mathsgenie.co.uk/" TargetMode="External"/><Relationship Id="rId12" Type="http://schemas.openxmlformats.org/officeDocument/2006/relationships/hyperlink" Target="https://www.youcubed.org/tasks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mathsisfun.com/puzzles/index.htm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hyperlink" Target="https://nrich.maths.org/secondary-live-problems-and-recent-solutions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www.transum.org/Software/Puzzles/" TargetMode="External"/><Relationship Id="rId10" Type="http://schemas.openxmlformats.org/officeDocument/2006/relationships/hyperlink" Target="https://diagnosticquestions.com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orbettmaths.com/contents/" TargetMode="External"/><Relationship Id="rId14" Type="http://schemas.openxmlformats.org/officeDocument/2006/relationships/hyperlink" Target="https://www.cut-the-knot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620</Words>
  <Characters>3537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Edmund Kirk (Kenwood)</cp:lastModifiedBy>
  <cp:revision>2</cp:revision>
  <dcterms:created xsi:type="dcterms:W3CDTF">2026-04-13T10:34:00Z</dcterms:created>
  <dcterms:modified xsi:type="dcterms:W3CDTF">2026-04-13T10:34:00Z</dcterms:modified>
</cp:coreProperties>
</file>