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414"/>
        <w:gridCol w:w="1796"/>
        <w:gridCol w:w="2956"/>
        <w:gridCol w:w="2901"/>
      </w:tblGrid>
      <w:tr w:rsidR="00B245FA" w:rsidRPr="00B245FA" w14:paraId="2A531455" w14:textId="77777777" w:rsidTr="00917AD4">
        <w:trPr>
          <w:trHeight w:val="557"/>
        </w:trPr>
        <w:tc>
          <w:tcPr>
            <w:tcW w:w="3210" w:type="dxa"/>
            <w:gridSpan w:val="2"/>
            <w:shd w:val="clear" w:color="auto" w:fill="auto"/>
          </w:tcPr>
          <w:p w14:paraId="056BEAE1" w14:textId="1A4BBCF1" w:rsidR="00B245FA" w:rsidRPr="00B245FA" w:rsidRDefault="00B245FA" w:rsidP="00A50C63">
            <w:pPr>
              <w:tabs>
                <w:tab w:val="left" w:pos="2070"/>
              </w:tabs>
              <w:rPr>
                <w:rFonts w:ascii="Verdana" w:hAnsi="Verdana"/>
                <w:b/>
                <w:bCs/>
                <w:sz w:val="24"/>
                <w:szCs w:val="24"/>
              </w:rPr>
            </w:pPr>
            <w:r w:rsidRPr="00B245FA">
              <w:rPr>
                <w:rFonts w:ascii="Verdana" w:hAnsi="Verdana"/>
                <w:b/>
                <w:bCs/>
                <w:sz w:val="24"/>
                <w:szCs w:val="24"/>
              </w:rPr>
              <w:t>Group:</w:t>
            </w:r>
            <w:r w:rsidR="008C0A32">
              <w:rPr>
                <w:rFonts w:ascii="Verdana" w:hAnsi="Verdana"/>
                <w:b/>
                <w:bCs/>
                <w:sz w:val="24"/>
                <w:szCs w:val="24"/>
              </w:rPr>
              <w:t xml:space="preserve"> </w:t>
            </w:r>
            <w:r w:rsidR="00A50C63">
              <w:rPr>
                <w:rFonts w:ascii="Verdana" w:hAnsi="Verdana"/>
                <w:b/>
                <w:bCs/>
                <w:sz w:val="24"/>
                <w:szCs w:val="24"/>
              </w:rPr>
              <w:t>M0</w:t>
            </w:r>
            <w:r w:rsidR="00926D99">
              <w:rPr>
                <w:rFonts w:ascii="Verdana" w:hAnsi="Verdana"/>
                <w:b/>
                <w:bCs/>
                <w:sz w:val="24"/>
                <w:szCs w:val="24"/>
              </w:rPr>
              <w:t>4</w:t>
            </w:r>
          </w:p>
        </w:tc>
        <w:tc>
          <w:tcPr>
            <w:tcW w:w="2956" w:type="dxa"/>
            <w:shd w:val="clear" w:color="auto" w:fill="auto"/>
          </w:tcPr>
          <w:p w14:paraId="0668CB99" w14:textId="77777777" w:rsidR="00B245FA" w:rsidRDefault="00B245FA" w:rsidP="00B245FA">
            <w:pPr>
              <w:rPr>
                <w:rFonts w:ascii="Verdana" w:hAnsi="Verdana"/>
                <w:b/>
                <w:bCs/>
                <w:sz w:val="24"/>
                <w:szCs w:val="24"/>
              </w:rPr>
            </w:pPr>
            <w:r w:rsidRPr="00B245FA">
              <w:rPr>
                <w:rFonts w:ascii="Verdana" w:hAnsi="Verdana"/>
                <w:b/>
                <w:bCs/>
                <w:sz w:val="24"/>
                <w:szCs w:val="24"/>
              </w:rPr>
              <w:t xml:space="preserve">Subject: </w:t>
            </w:r>
          </w:p>
          <w:p w14:paraId="181E5C95" w14:textId="433FD79B" w:rsidR="008C0A32" w:rsidRPr="00B245FA" w:rsidRDefault="00387FE0" w:rsidP="00B245FA">
            <w:pPr>
              <w:rPr>
                <w:rFonts w:ascii="Verdana" w:hAnsi="Verdana"/>
                <w:b/>
                <w:bCs/>
                <w:sz w:val="24"/>
                <w:szCs w:val="24"/>
              </w:rPr>
            </w:pPr>
            <w:r>
              <w:rPr>
                <w:rFonts w:ascii="Verdana" w:hAnsi="Verdana"/>
                <w:b/>
                <w:bCs/>
                <w:sz w:val="24"/>
                <w:szCs w:val="24"/>
              </w:rPr>
              <w:t>PSHE</w:t>
            </w:r>
          </w:p>
        </w:tc>
        <w:tc>
          <w:tcPr>
            <w:tcW w:w="2901" w:type="dxa"/>
            <w:shd w:val="clear" w:color="auto" w:fill="auto"/>
          </w:tcPr>
          <w:p w14:paraId="5FD2855C" w14:textId="6F6D335C"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A9359F">
              <w:rPr>
                <w:rFonts w:ascii="Verdana" w:hAnsi="Verdana"/>
                <w:b/>
                <w:bCs/>
                <w:sz w:val="24"/>
                <w:szCs w:val="24"/>
              </w:rPr>
              <w:t>3</w:t>
            </w:r>
          </w:p>
        </w:tc>
      </w:tr>
      <w:tr w:rsidR="00B245FA" w:rsidRPr="00B245FA" w14:paraId="736F6FB1" w14:textId="77777777" w:rsidTr="00917AD4">
        <w:trPr>
          <w:trHeight w:val="412"/>
        </w:trPr>
        <w:tc>
          <w:tcPr>
            <w:tcW w:w="1414" w:type="dxa"/>
            <w:shd w:val="clear" w:color="auto" w:fill="auto"/>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shd w:val="clear" w:color="auto" w:fill="auto"/>
          </w:tcPr>
          <w:p w14:paraId="3A01D5AF" w14:textId="669C1BC0" w:rsidR="00B245FA" w:rsidRPr="00B245FA" w:rsidRDefault="00A50C63" w:rsidP="00B245FA">
            <w:pPr>
              <w:rPr>
                <w:rFonts w:ascii="Verdana" w:hAnsi="Verdana"/>
                <w:b/>
                <w:bCs/>
                <w:sz w:val="24"/>
                <w:szCs w:val="24"/>
              </w:rPr>
            </w:pPr>
            <w:r>
              <w:rPr>
                <w:rFonts w:ascii="Verdana" w:hAnsi="Verdana"/>
                <w:b/>
                <w:bCs/>
                <w:sz w:val="24"/>
                <w:szCs w:val="24"/>
              </w:rPr>
              <w:t xml:space="preserve">Liz Lynch-Smith </w:t>
            </w:r>
          </w:p>
        </w:tc>
      </w:tr>
      <w:tr w:rsidR="00B245FA" w:rsidRPr="00B245FA" w14:paraId="0B0B2711" w14:textId="77777777" w:rsidTr="00917AD4">
        <w:trPr>
          <w:trHeight w:val="500"/>
        </w:trPr>
        <w:tc>
          <w:tcPr>
            <w:tcW w:w="9067" w:type="dxa"/>
            <w:gridSpan w:val="4"/>
            <w:shd w:val="clear" w:color="auto" w:fill="auto"/>
          </w:tcPr>
          <w:p w14:paraId="151CC055" w14:textId="5D3FDE7A" w:rsidR="00B245FA" w:rsidRPr="00687AF6" w:rsidRDefault="00B245FA" w:rsidP="00B245FA">
            <w:pPr>
              <w:rPr>
                <w:rFonts w:ascii="Verdana" w:hAnsi="Verdana"/>
                <w:b/>
                <w:bCs/>
                <w:sz w:val="24"/>
                <w:szCs w:val="24"/>
              </w:rPr>
            </w:pPr>
            <w:r w:rsidRPr="00687AF6">
              <w:rPr>
                <w:rFonts w:ascii="Verdana" w:hAnsi="Verdana"/>
                <w:b/>
                <w:bCs/>
                <w:sz w:val="24"/>
                <w:szCs w:val="24"/>
              </w:rPr>
              <w:t>Curriculum:</w:t>
            </w:r>
            <w:r w:rsidR="002763B1">
              <w:rPr>
                <w:rFonts w:ascii="Verdana" w:hAnsi="Verdana"/>
                <w:b/>
                <w:bCs/>
                <w:sz w:val="24"/>
                <w:szCs w:val="24"/>
              </w:rPr>
              <w:t xml:space="preserve"> Secondary </w:t>
            </w:r>
            <w:r w:rsidR="008E12CC">
              <w:rPr>
                <w:rFonts w:ascii="Verdana" w:hAnsi="Verdana"/>
                <w:b/>
                <w:bCs/>
                <w:sz w:val="24"/>
                <w:szCs w:val="24"/>
              </w:rPr>
              <w:t xml:space="preserve">1 </w:t>
            </w:r>
            <w:r w:rsidR="00155EAB">
              <w:rPr>
                <w:rFonts w:ascii="Verdana" w:hAnsi="Verdana"/>
                <w:b/>
                <w:bCs/>
                <w:sz w:val="24"/>
                <w:szCs w:val="24"/>
              </w:rPr>
              <w:t>exploring</w:t>
            </w:r>
          </w:p>
        </w:tc>
      </w:tr>
      <w:tr w:rsidR="00B245FA" w:rsidRPr="00B245FA" w14:paraId="351A68E2" w14:textId="77777777" w:rsidTr="00917AD4">
        <w:trPr>
          <w:trHeight w:val="500"/>
        </w:trPr>
        <w:tc>
          <w:tcPr>
            <w:tcW w:w="9067" w:type="dxa"/>
            <w:gridSpan w:val="4"/>
            <w:shd w:val="clear" w:color="auto" w:fill="auto"/>
          </w:tcPr>
          <w:p w14:paraId="45E674C4" w14:textId="376E2F6B" w:rsidR="00A9359F" w:rsidRPr="002763B1" w:rsidRDefault="00B245FA" w:rsidP="00155EAB">
            <w:pPr>
              <w:rPr>
                <w:rFonts w:ascii="Verdana" w:hAnsi="Verdana"/>
                <w:sz w:val="24"/>
                <w:szCs w:val="24"/>
              </w:rPr>
            </w:pPr>
            <w:r w:rsidRPr="00687AF6">
              <w:rPr>
                <w:rFonts w:ascii="Verdana" w:hAnsi="Verdana"/>
                <w:b/>
                <w:bCs/>
                <w:sz w:val="24"/>
                <w:szCs w:val="24"/>
              </w:rPr>
              <w:t xml:space="preserve">Term </w:t>
            </w:r>
            <w:r w:rsidR="00B10A0F">
              <w:rPr>
                <w:rFonts w:ascii="Verdana" w:hAnsi="Verdana"/>
                <w:b/>
                <w:bCs/>
                <w:sz w:val="24"/>
                <w:szCs w:val="24"/>
              </w:rPr>
              <w:t>f</w:t>
            </w:r>
            <w:r w:rsidRPr="00687AF6">
              <w:rPr>
                <w:rFonts w:ascii="Verdana" w:hAnsi="Verdana"/>
                <w:b/>
                <w:bCs/>
                <w:sz w:val="24"/>
                <w:szCs w:val="24"/>
              </w:rPr>
              <w:t xml:space="preserve">ocus: </w:t>
            </w:r>
            <w:r w:rsidR="00155EAB">
              <w:rPr>
                <w:rFonts w:ascii="Verdana" w:hAnsi="Verdana"/>
                <w:b/>
                <w:bCs/>
                <w:sz w:val="24"/>
                <w:szCs w:val="24"/>
              </w:rPr>
              <w:t>Consent and changing relationships; financial choices.</w:t>
            </w:r>
            <w:r w:rsidR="008E12CC">
              <w:rPr>
                <w:rFonts w:ascii="Verdana" w:hAnsi="Verdana"/>
                <w:b/>
                <w:bCs/>
                <w:sz w:val="24"/>
                <w:szCs w:val="24"/>
              </w:rPr>
              <w:t xml:space="preserve"> </w:t>
            </w:r>
            <w:r w:rsidR="00155EAB" w:rsidRPr="00155EAB">
              <w:rPr>
                <w:rFonts w:ascii="Verdana" w:hAnsi="Verdana"/>
                <w:sz w:val="24"/>
                <w:szCs w:val="24"/>
              </w:rPr>
              <w:t>Students will learn that everyone</w:t>
            </w:r>
            <w:r w:rsidR="00155EAB">
              <w:rPr>
                <w:rFonts w:ascii="Verdana" w:hAnsi="Verdana"/>
                <w:sz w:val="24"/>
                <w:szCs w:val="24"/>
              </w:rPr>
              <w:t xml:space="preserve"> has choice over when they have sex and that intimacy should be pleasurable. They will develop skills to reduce risk both online and offline, and learn how to manage the end of a relationship, as well as other life changes such as bereavement</w:t>
            </w:r>
            <w:r w:rsidR="00C10151">
              <w:rPr>
                <w:rFonts w:ascii="Verdana" w:hAnsi="Verdana"/>
                <w:sz w:val="24"/>
                <w:szCs w:val="24"/>
              </w:rPr>
              <w:t>, divorce or separation. Students will review their values and attitudes to money and saving, and recognise financial exploitation.</w:t>
            </w:r>
          </w:p>
        </w:tc>
      </w:tr>
    </w:tbl>
    <w:tbl>
      <w:tblPr>
        <w:tblStyle w:val="TableGrid"/>
        <w:tblW w:w="0" w:type="auto"/>
        <w:tblInd w:w="-289" w:type="dxa"/>
        <w:tblLook w:val="04A0" w:firstRow="1" w:lastRow="0" w:firstColumn="1" w:lastColumn="0" w:noHBand="0" w:noVBand="1"/>
      </w:tblPr>
      <w:tblGrid>
        <w:gridCol w:w="993"/>
        <w:gridCol w:w="8312"/>
      </w:tblGrid>
      <w:tr w:rsidR="007D725B" w:rsidRPr="007D725B" w14:paraId="29AB2B5B" w14:textId="77777777" w:rsidTr="00391B66">
        <w:trPr>
          <w:trHeight w:val="672"/>
        </w:trPr>
        <w:tc>
          <w:tcPr>
            <w:tcW w:w="993" w:type="dxa"/>
          </w:tcPr>
          <w:p w14:paraId="0C3E7289" w14:textId="0AF04D05" w:rsidR="007D725B" w:rsidRPr="007D725B" w:rsidRDefault="007D725B">
            <w:pPr>
              <w:rPr>
                <w:rFonts w:cstheme="minorHAnsi"/>
                <w:sz w:val="24"/>
                <w:szCs w:val="24"/>
              </w:rPr>
            </w:pPr>
            <w:r>
              <w:rPr>
                <w:rFonts w:cstheme="minorHAnsi"/>
                <w:sz w:val="24"/>
                <w:szCs w:val="24"/>
              </w:rPr>
              <w:t>1</w:t>
            </w:r>
          </w:p>
        </w:tc>
        <w:tc>
          <w:tcPr>
            <w:tcW w:w="8312" w:type="dxa"/>
          </w:tcPr>
          <w:p w14:paraId="1F733B44" w14:textId="77777777" w:rsidR="00C10151" w:rsidRDefault="00C10151" w:rsidP="00C10151">
            <w:pPr>
              <w:rPr>
                <w:rFonts w:ascii="Calibri" w:hAnsi="Calibri" w:cs="Calibri"/>
                <w:color w:val="000000"/>
              </w:rPr>
            </w:pPr>
            <w:r>
              <w:rPr>
                <w:rFonts w:ascii="Calibri" w:hAnsi="Calibri" w:cs="Calibri"/>
                <w:color w:val="000000"/>
              </w:rPr>
              <w:t>that everyone has the choice to delay sex, or to enjoy intimacy without sex</w:t>
            </w:r>
          </w:p>
          <w:p w14:paraId="62DBE9F4" w14:textId="21B78243" w:rsidR="007D725B" w:rsidRPr="007D725B" w:rsidRDefault="007D725B" w:rsidP="00A9359F">
            <w:pPr>
              <w:rPr>
                <w:rFonts w:cstheme="minorHAnsi"/>
                <w:sz w:val="24"/>
                <w:szCs w:val="24"/>
              </w:rPr>
            </w:pPr>
          </w:p>
        </w:tc>
      </w:tr>
      <w:tr w:rsidR="007D725B" w:rsidRPr="007D725B" w14:paraId="09A862C7" w14:textId="77777777" w:rsidTr="00391B66">
        <w:trPr>
          <w:trHeight w:val="804"/>
        </w:trPr>
        <w:tc>
          <w:tcPr>
            <w:tcW w:w="993" w:type="dxa"/>
          </w:tcPr>
          <w:p w14:paraId="286FE6D4" w14:textId="3FC7645A" w:rsidR="007D725B" w:rsidRPr="007D725B" w:rsidRDefault="007D725B">
            <w:pPr>
              <w:rPr>
                <w:rFonts w:cstheme="minorHAnsi"/>
                <w:sz w:val="24"/>
                <w:szCs w:val="24"/>
              </w:rPr>
            </w:pPr>
            <w:r>
              <w:rPr>
                <w:rFonts w:cstheme="minorHAnsi"/>
                <w:sz w:val="24"/>
                <w:szCs w:val="24"/>
              </w:rPr>
              <w:t>2</w:t>
            </w:r>
          </w:p>
        </w:tc>
        <w:tc>
          <w:tcPr>
            <w:tcW w:w="8312" w:type="dxa"/>
          </w:tcPr>
          <w:p w14:paraId="3189B058" w14:textId="77777777" w:rsidR="00C10151" w:rsidRDefault="00C10151" w:rsidP="00C10151">
            <w:pPr>
              <w:rPr>
                <w:rFonts w:ascii="Calibri" w:hAnsi="Calibri" w:cs="Calibri"/>
                <w:color w:val="000000"/>
              </w:rPr>
            </w:pPr>
            <w:r>
              <w:rPr>
                <w:rFonts w:ascii="Calibri" w:hAnsi="Calibri" w:cs="Calibri"/>
                <w:color w:val="000000"/>
              </w:rPr>
              <w:t>to gauge readiness for sexual intimacy</w:t>
            </w:r>
          </w:p>
          <w:p w14:paraId="26AB0340" w14:textId="32B69E59" w:rsidR="007D725B" w:rsidRPr="007D725B" w:rsidRDefault="007D725B">
            <w:pPr>
              <w:rPr>
                <w:rFonts w:cstheme="minorHAnsi"/>
                <w:sz w:val="24"/>
                <w:szCs w:val="24"/>
              </w:rPr>
            </w:pPr>
          </w:p>
        </w:tc>
      </w:tr>
      <w:tr w:rsidR="007D725B" w:rsidRPr="007D725B" w14:paraId="4ECF6462" w14:textId="77777777" w:rsidTr="00391B66">
        <w:trPr>
          <w:trHeight w:val="708"/>
        </w:trPr>
        <w:tc>
          <w:tcPr>
            <w:tcW w:w="993" w:type="dxa"/>
          </w:tcPr>
          <w:p w14:paraId="1077FF9F" w14:textId="5F6198A0" w:rsidR="007D725B" w:rsidRPr="007D725B" w:rsidRDefault="007D725B">
            <w:pPr>
              <w:rPr>
                <w:rFonts w:cstheme="minorHAnsi"/>
                <w:sz w:val="24"/>
                <w:szCs w:val="24"/>
              </w:rPr>
            </w:pPr>
            <w:r>
              <w:rPr>
                <w:rFonts w:cstheme="minorHAnsi"/>
                <w:sz w:val="24"/>
                <w:szCs w:val="24"/>
              </w:rPr>
              <w:t>3</w:t>
            </w:r>
          </w:p>
        </w:tc>
        <w:tc>
          <w:tcPr>
            <w:tcW w:w="8312" w:type="dxa"/>
          </w:tcPr>
          <w:p w14:paraId="0B5F35C8" w14:textId="77777777" w:rsidR="00C10151" w:rsidRDefault="00C10151" w:rsidP="00C10151">
            <w:pPr>
              <w:rPr>
                <w:rFonts w:ascii="Calibri" w:hAnsi="Calibri" w:cs="Calibri"/>
                <w:color w:val="000000"/>
              </w:rPr>
            </w:pPr>
            <w:r>
              <w:rPr>
                <w:rFonts w:ascii="Calibri" w:hAnsi="Calibri" w:cs="Calibri"/>
                <w:color w:val="000000"/>
              </w:rPr>
              <w:t>that intimate relationships should be pleasurable</w:t>
            </w:r>
          </w:p>
          <w:p w14:paraId="1BE22C6F" w14:textId="180CFB0A" w:rsidR="007D725B" w:rsidRPr="007D725B" w:rsidRDefault="007D725B">
            <w:pPr>
              <w:rPr>
                <w:rFonts w:cstheme="minorHAnsi"/>
                <w:sz w:val="24"/>
                <w:szCs w:val="24"/>
              </w:rPr>
            </w:pPr>
          </w:p>
        </w:tc>
      </w:tr>
      <w:tr w:rsidR="007D725B" w:rsidRPr="007D725B" w14:paraId="2329B4B8" w14:textId="77777777" w:rsidTr="00391B66">
        <w:trPr>
          <w:trHeight w:val="756"/>
        </w:trPr>
        <w:tc>
          <w:tcPr>
            <w:tcW w:w="993" w:type="dxa"/>
          </w:tcPr>
          <w:p w14:paraId="2BA84345" w14:textId="3E291A5A" w:rsidR="007D725B" w:rsidRPr="007D725B" w:rsidRDefault="007D725B">
            <w:pPr>
              <w:rPr>
                <w:rFonts w:cstheme="minorHAnsi"/>
                <w:sz w:val="24"/>
                <w:szCs w:val="24"/>
              </w:rPr>
            </w:pPr>
            <w:r>
              <w:rPr>
                <w:rFonts w:cstheme="minorHAnsi"/>
                <w:sz w:val="24"/>
                <w:szCs w:val="24"/>
              </w:rPr>
              <w:t>4</w:t>
            </w:r>
          </w:p>
        </w:tc>
        <w:tc>
          <w:tcPr>
            <w:tcW w:w="8312" w:type="dxa"/>
          </w:tcPr>
          <w:p w14:paraId="20664B46" w14:textId="77777777" w:rsidR="00C10151" w:rsidRDefault="00C10151" w:rsidP="00C10151">
            <w:pPr>
              <w:rPr>
                <w:rFonts w:ascii="Calibri" w:hAnsi="Calibri" w:cs="Calibri"/>
                <w:color w:val="000000"/>
              </w:rPr>
            </w:pPr>
            <w:r>
              <w:rPr>
                <w:rFonts w:ascii="Calibri" w:hAnsi="Calibri" w:cs="Calibri"/>
                <w:color w:val="000000"/>
              </w:rPr>
              <w:t>Strategies to identify and reduce risk from people online that they do not already know; when and how to access help</w:t>
            </w:r>
          </w:p>
          <w:p w14:paraId="054AD713" w14:textId="45077909" w:rsidR="007D725B" w:rsidRPr="007D725B" w:rsidRDefault="007D725B" w:rsidP="00C10151">
            <w:pPr>
              <w:ind w:firstLine="720"/>
              <w:rPr>
                <w:rFonts w:cstheme="minorHAnsi"/>
                <w:sz w:val="24"/>
                <w:szCs w:val="24"/>
              </w:rPr>
            </w:pPr>
          </w:p>
        </w:tc>
      </w:tr>
      <w:tr w:rsidR="007D725B" w:rsidRPr="007D725B" w14:paraId="25703593" w14:textId="77777777" w:rsidTr="00391B66">
        <w:trPr>
          <w:trHeight w:val="744"/>
        </w:trPr>
        <w:tc>
          <w:tcPr>
            <w:tcW w:w="993" w:type="dxa"/>
          </w:tcPr>
          <w:p w14:paraId="60C88708" w14:textId="49E4BB92" w:rsidR="007D725B" w:rsidRPr="007D725B" w:rsidRDefault="007D725B">
            <w:pPr>
              <w:rPr>
                <w:rFonts w:cstheme="minorHAnsi"/>
                <w:sz w:val="24"/>
                <w:szCs w:val="24"/>
              </w:rPr>
            </w:pPr>
            <w:r>
              <w:rPr>
                <w:rFonts w:cstheme="minorHAnsi"/>
                <w:sz w:val="24"/>
                <w:szCs w:val="24"/>
              </w:rPr>
              <w:t>5</w:t>
            </w:r>
          </w:p>
        </w:tc>
        <w:tc>
          <w:tcPr>
            <w:tcW w:w="8312" w:type="dxa"/>
          </w:tcPr>
          <w:p w14:paraId="1FE146E4" w14:textId="77777777" w:rsidR="00C10151" w:rsidRDefault="00C10151" w:rsidP="00C10151">
            <w:pPr>
              <w:rPr>
                <w:rFonts w:ascii="Calibri" w:hAnsi="Calibri" w:cs="Calibri"/>
                <w:color w:val="000000"/>
              </w:rPr>
            </w:pPr>
            <w:r>
              <w:rPr>
                <w:rFonts w:ascii="Calibri" w:hAnsi="Calibri" w:cs="Calibri"/>
                <w:color w:val="000000"/>
              </w:rPr>
              <w:t>To manage the influence of drugs and alcohol on decision making within relationships and social situations</w:t>
            </w:r>
          </w:p>
          <w:p w14:paraId="1206AEE5" w14:textId="4ABB3645" w:rsidR="007D725B" w:rsidRPr="007D725B" w:rsidRDefault="007D725B">
            <w:pPr>
              <w:rPr>
                <w:rFonts w:cstheme="minorHAnsi"/>
                <w:sz w:val="24"/>
                <w:szCs w:val="24"/>
              </w:rPr>
            </w:pPr>
          </w:p>
        </w:tc>
      </w:tr>
      <w:tr w:rsidR="007D725B" w:rsidRPr="007D725B" w14:paraId="6823BB91" w14:textId="77777777" w:rsidTr="00391B66">
        <w:trPr>
          <w:trHeight w:val="744"/>
        </w:trPr>
        <w:tc>
          <w:tcPr>
            <w:tcW w:w="993" w:type="dxa"/>
          </w:tcPr>
          <w:p w14:paraId="47624979" w14:textId="66FCB7D0" w:rsidR="007D725B" w:rsidRPr="007D725B" w:rsidRDefault="007D725B">
            <w:pPr>
              <w:rPr>
                <w:rFonts w:cstheme="minorHAnsi"/>
                <w:sz w:val="24"/>
                <w:szCs w:val="24"/>
              </w:rPr>
            </w:pPr>
            <w:r>
              <w:rPr>
                <w:rFonts w:cstheme="minorHAnsi"/>
                <w:sz w:val="24"/>
                <w:szCs w:val="24"/>
              </w:rPr>
              <w:t>6</w:t>
            </w:r>
          </w:p>
        </w:tc>
        <w:tc>
          <w:tcPr>
            <w:tcW w:w="8312" w:type="dxa"/>
          </w:tcPr>
          <w:p w14:paraId="4C5231AD" w14:textId="77777777" w:rsidR="00C10151" w:rsidRDefault="00C10151" w:rsidP="00C10151">
            <w:pPr>
              <w:rPr>
                <w:rFonts w:ascii="Calibri" w:hAnsi="Calibri" w:cs="Calibri"/>
                <w:color w:val="000000"/>
              </w:rPr>
            </w:pPr>
            <w:r>
              <w:rPr>
                <w:rFonts w:ascii="Calibri" w:hAnsi="Calibri" w:cs="Calibri"/>
                <w:color w:val="000000"/>
              </w:rPr>
              <w:t xml:space="preserve">How to manage the breakdown of a relationship (including </w:t>
            </w:r>
            <w:proofErr w:type="spellStart"/>
            <w:proofErr w:type="gramStart"/>
            <w:r>
              <w:rPr>
                <w:rFonts w:ascii="Calibri" w:hAnsi="Calibri" w:cs="Calibri"/>
                <w:color w:val="000000"/>
              </w:rPr>
              <w:t>it's</w:t>
            </w:r>
            <w:proofErr w:type="spellEnd"/>
            <w:proofErr w:type="gramEnd"/>
            <w:r>
              <w:rPr>
                <w:rFonts w:ascii="Calibri" w:hAnsi="Calibri" w:cs="Calibri"/>
                <w:color w:val="000000"/>
              </w:rPr>
              <w:t xml:space="preserve"> digital legacy) loss and change in relationships</w:t>
            </w:r>
          </w:p>
          <w:p w14:paraId="5CC40C96" w14:textId="2AEE9E6D" w:rsidR="007D725B" w:rsidRPr="007D725B" w:rsidRDefault="007D725B">
            <w:pPr>
              <w:rPr>
                <w:rFonts w:cstheme="minorHAnsi"/>
                <w:sz w:val="24"/>
                <w:szCs w:val="24"/>
              </w:rPr>
            </w:pPr>
          </w:p>
        </w:tc>
      </w:tr>
      <w:tr w:rsidR="007D725B" w:rsidRPr="007D725B" w14:paraId="48B5CC36" w14:textId="77777777" w:rsidTr="00391B66">
        <w:trPr>
          <w:trHeight w:val="564"/>
        </w:trPr>
        <w:tc>
          <w:tcPr>
            <w:tcW w:w="993" w:type="dxa"/>
          </w:tcPr>
          <w:p w14:paraId="20D32E63" w14:textId="0824965C" w:rsidR="007D725B" w:rsidRPr="007D725B" w:rsidRDefault="007D725B">
            <w:pPr>
              <w:rPr>
                <w:rFonts w:cstheme="minorHAnsi"/>
                <w:sz w:val="24"/>
                <w:szCs w:val="24"/>
              </w:rPr>
            </w:pPr>
            <w:r>
              <w:rPr>
                <w:rFonts w:cstheme="minorHAnsi"/>
                <w:sz w:val="24"/>
                <w:szCs w:val="24"/>
              </w:rPr>
              <w:t>7</w:t>
            </w:r>
          </w:p>
        </w:tc>
        <w:tc>
          <w:tcPr>
            <w:tcW w:w="8312" w:type="dxa"/>
          </w:tcPr>
          <w:p w14:paraId="1DBEFFDB" w14:textId="77777777" w:rsidR="00C10151" w:rsidRDefault="00C10151" w:rsidP="00C10151">
            <w:pPr>
              <w:rPr>
                <w:rFonts w:ascii="Calibri" w:hAnsi="Calibri" w:cs="Calibri"/>
                <w:color w:val="000000"/>
              </w:rPr>
            </w:pPr>
            <w:r>
              <w:rPr>
                <w:rFonts w:ascii="Calibri" w:hAnsi="Calibri" w:cs="Calibri"/>
                <w:color w:val="000000"/>
              </w:rPr>
              <w:t>The effects of change, including loss, separation, divorce and bereavement; strategies for managing these and accessing support</w:t>
            </w:r>
          </w:p>
          <w:p w14:paraId="3DDFAB27" w14:textId="1F4075AB" w:rsidR="007D725B" w:rsidRPr="007D725B" w:rsidRDefault="007D725B">
            <w:pPr>
              <w:rPr>
                <w:rFonts w:cstheme="minorHAnsi"/>
                <w:sz w:val="24"/>
                <w:szCs w:val="24"/>
              </w:rPr>
            </w:pPr>
          </w:p>
        </w:tc>
      </w:tr>
      <w:tr w:rsidR="007D725B" w:rsidRPr="007D725B" w14:paraId="10C7A872" w14:textId="77777777" w:rsidTr="00391B66">
        <w:trPr>
          <w:trHeight w:val="816"/>
        </w:trPr>
        <w:tc>
          <w:tcPr>
            <w:tcW w:w="993" w:type="dxa"/>
          </w:tcPr>
          <w:p w14:paraId="0FCE6EF6" w14:textId="7EA8FB32" w:rsidR="007D725B" w:rsidRPr="007D725B" w:rsidRDefault="007D725B">
            <w:pPr>
              <w:rPr>
                <w:rFonts w:cstheme="minorHAnsi"/>
                <w:sz w:val="24"/>
                <w:szCs w:val="24"/>
              </w:rPr>
            </w:pPr>
            <w:r>
              <w:rPr>
                <w:rFonts w:cstheme="minorHAnsi"/>
                <w:sz w:val="24"/>
                <w:szCs w:val="24"/>
              </w:rPr>
              <w:t>8</w:t>
            </w:r>
          </w:p>
        </w:tc>
        <w:tc>
          <w:tcPr>
            <w:tcW w:w="8312" w:type="dxa"/>
          </w:tcPr>
          <w:p w14:paraId="18528284" w14:textId="77777777" w:rsidR="00C10151" w:rsidRDefault="00C10151" w:rsidP="00C10151">
            <w:pPr>
              <w:rPr>
                <w:rFonts w:ascii="Calibri" w:hAnsi="Calibri" w:cs="Calibri"/>
                <w:color w:val="000000"/>
              </w:rPr>
            </w:pPr>
            <w:r>
              <w:rPr>
                <w:rFonts w:ascii="Calibri" w:hAnsi="Calibri" w:cs="Calibri"/>
                <w:color w:val="000000"/>
              </w:rPr>
              <w:t>Services available to support healthy relationships and manage unhealthy relationships and how to access them</w:t>
            </w:r>
          </w:p>
          <w:p w14:paraId="016813AE" w14:textId="06EEF233" w:rsidR="007D725B" w:rsidRPr="007D725B" w:rsidRDefault="007D725B">
            <w:pPr>
              <w:rPr>
                <w:rFonts w:cstheme="minorHAnsi"/>
                <w:sz w:val="24"/>
                <w:szCs w:val="24"/>
              </w:rPr>
            </w:pPr>
          </w:p>
        </w:tc>
      </w:tr>
      <w:tr w:rsidR="007D725B" w:rsidRPr="007D725B" w14:paraId="4CE5F337" w14:textId="77777777" w:rsidTr="00391B66">
        <w:trPr>
          <w:trHeight w:val="672"/>
        </w:trPr>
        <w:tc>
          <w:tcPr>
            <w:tcW w:w="993" w:type="dxa"/>
          </w:tcPr>
          <w:p w14:paraId="3AC49389" w14:textId="33B99AB6" w:rsidR="007D725B" w:rsidRPr="007D725B" w:rsidRDefault="007D725B">
            <w:pPr>
              <w:rPr>
                <w:rFonts w:cstheme="minorHAnsi"/>
                <w:sz w:val="24"/>
                <w:szCs w:val="24"/>
              </w:rPr>
            </w:pPr>
            <w:r>
              <w:rPr>
                <w:rFonts w:cstheme="minorHAnsi"/>
                <w:sz w:val="24"/>
                <w:szCs w:val="24"/>
              </w:rPr>
              <w:t>9</w:t>
            </w:r>
          </w:p>
        </w:tc>
        <w:tc>
          <w:tcPr>
            <w:tcW w:w="8312" w:type="dxa"/>
          </w:tcPr>
          <w:p w14:paraId="3CB90F00" w14:textId="77777777" w:rsidR="00C10151" w:rsidRDefault="00C10151" w:rsidP="00C10151">
            <w:pPr>
              <w:rPr>
                <w:rFonts w:ascii="Calibri" w:hAnsi="Calibri" w:cs="Calibri"/>
                <w:color w:val="000000"/>
              </w:rPr>
            </w:pPr>
            <w:r>
              <w:rPr>
                <w:rFonts w:ascii="Calibri" w:hAnsi="Calibri" w:cs="Calibri"/>
                <w:color w:val="000000"/>
              </w:rPr>
              <w:t>to assess and manage risk in relation to financial decisions that young people might make</w:t>
            </w:r>
          </w:p>
          <w:p w14:paraId="5695D3AA" w14:textId="17CE302C" w:rsidR="007D725B" w:rsidRPr="007D725B" w:rsidRDefault="007D725B">
            <w:pPr>
              <w:rPr>
                <w:rFonts w:cstheme="minorHAnsi"/>
                <w:sz w:val="24"/>
                <w:szCs w:val="24"/>
              </w:rPr>
            </w:pPr>
          </w:p>
        </w:tc>
      </w:tr>
      <w:tr w:rsidR="007D725B" w:rsidRPr="007D725B" w14:paraId="0779F5B6" w14:textId="77777777" w:rsidTr="00391B66">
        <w:trPr>
          <w:trHeight w:val="744"/>
        </w:trPr>
        <w:tc>
          <w:tcPr>
            <w:tcW w:w="993" w:type="dxa"/>
          </w:tcPr>
          <w:p w14:paraId="5D914E72" w14:textId="7446D2A4" w:rsidR="007D725B" w:rsidRPr="007D725B" w:rsidRDefault="007D725B">
            <w:pPr>
              <w:rPr>
                <w:rFonts w:cstheme="minorHAnsi"/>
                <w:sz w:val="24"/>
                <w:szCs w:val="24"/>
              </w:rPr>
            </w:pPr>
            <w:r>
              <w:rPr>
                <w:rFonts w:cstheme="minorHAnsi"/>
                <w:sz w:val="24"/>
                <w:szCs w:val="24"/>
              </w:rPr>
              <w:t>10</w:t>
            </w:r>
          </w:p>
        </w:tc>
        <w:tc>
          <w:tcPr>
            <w:tcW w:w="8312" w:type="dxa"/>
          </w:tcPr>
          <w:p w14:paraId="4797AE99" w14:textId="5E91FA92" w:rsidR="00C10151" w:rsidRDefault="00C10151" w:rsidP="00C10151">
            <w:pPr>
              <w:rPr>
                <w:rFonts w:ascii="Calibri" w:hAnsi="Calibri" w:cs="Calibri"/>
                <w:color w:val="000000"/>
              </w:rPr>
            </w:pPr>
            <w:r>
              <w:rPr>
                <w:rFonts w:ascii="Calibri" w:hAnsi="Calibri" w:cs="Calibri"/>
                <w:color w:val="000000"/>
              </w:rPr>
              <w:t>about values and attitudes relating to finance, including debt</w:t>
            </w:r>
          </w:p>
          <w:p w14:paraId="2CB06E08" w14:textId="63B5270D" w:rsidR="007D725B" w:rsidRPr="007D725B" w:rsidRDefault="007D725B">
            <w:pPr>
              <w:rPr>
                <w:rFonts w:cstheme="minorHAnsi"/>
                <w:sz w:val="24"/>
                <w:szCs w:val="24"/>
              </w:rPr>
            </w:pPr>
          </w:p>
        </w:tc>
      </w:tr>
      <w:tr w:rsidR="007D725B" w:rsidRPr="007D725B" w14:paraId="1C4CBEDE" w14:textId="77777777" w:rsidTr="00391B66">
        <w:trPr>
          <w:trHeight w:val="696"/>
        </w:trPr>
        <w:tc>
          <w:tcPr>
            <w:tcW w:w="993" w:type="dxa"/>
          </w:tcPr>
          <w:p w14:paraId="56B7D94D" w14:textId="4E988FC8" w:rsidR="007D725B" w:rsidRPr="007D725B" w:rsidRDefault="007D725B">
            <w:pPr>
              <w:rPr>
                <w:rFonts w:cstheme="minorHAnsi"/>
                <w:sz w:val="24"/>
                <w:szCs w:val="24"/>
              </w:rPr>
            </w:pPr>
            <w:r>
              <w:rPr>
                <w:rFonts w:cstheme="minorHAnsi"/>
                <w:sz w:val="24"/>
                <w:szCs w:val="24"/>
              </w:rPr>
              <w:t>11</w:t>
            </w:r>
          </w:p>
        </w:tc>
        <w:tc>
          <w:tcPr>
            <w:tcW w:w="8312" w:type="dxa"/>
          </w:tcPr>
          <w:p w14:paraId="020635E1" w14:textId="77777777" w:rsidR="00C10151" w:rsidRDefault="00C10151" w:rsidP="00C10151">
            <w:pPr>
              <w:rPr>
                <w:rFonts w:ascii="Calibri" w:hAnsi="Calibri" w:cs="Calibri"/>
                <w:color w:val="000000"/>
              </w:rPr>
            </w:pPr>
            <w:r>
              <w:rPr>
                <w:rFonts w:ascii="Calibri" w:hAnsi="Calibri" w:cs="Calibri"/>
                <w:color w:val="000000"/>
              </w:rPr>
              <w:t>to manage emotions in relation to money</w:t>
            </w:r>
          </w:p>
          <w:p w14:paraId="6CD4018F" w14:textId="37A80A4C" w:rsidR="007D725B" w:rsidRPr="007D725B" w:rsidRDefault="007D725B">
            <w:pPr>
              <w:rPr>
                <w:rFonts w:cstheme="minorHAnsi"/>
                <w:sz w:val="24"/>
                <w:szCs w:val="24"/>
              </w:rPr>
            </w:pPr>
          </w:p>
        </w:tc>
      </w:tr>
      <w:tr w:rsidR="00C10151" w:rsidRPr="007D725B" w14:paraId="5CC7C075" w14:textId="77777777" w:rsidTr="00391B66">
        <w:trPr>
          <w:trHeight w:val="696"/>
        </w:trPr>
        <w:tc>
          <w:tcPr>
            <w:tcW w:w="993" w:type="dxa"/>
          </w:tcPr>
          <w:p w14:paraId="6DF85DAE" w14:textId="5AFF69AE" w:rsidR="00C10151" w:rsidRDefault="00C10151">
            <w:pPr>
              <w:rPr>
                <w:rFonts w:cstheme="minorHAnsi"/>
                <w:sz w:val="24"/>
                <w:szCs w:val="24"/>
              </w:rPr>
            </w:pPr>
            <w:r>
              <w:rPr>
                <w:rFonts w:cstheme="minorHAnsi"/>
                <w:sz w:val="24"/>
                <w:szCs w:val="24"/>
              </w:rPr>
              <w:t>12</w:t>
            </w:r>
          </w:p>
        </w:tc>
        <w:tc>
          <w:tcPr>
            <w:tcW w:w="8312" w:type="dxa"/>
          </w:tcPr>
          <w:p w14:paraId="1221D35D" w14:textId="77777777" w:rsidR="00C10151" w:rsidRDefault="00C10151" w:rsidP="00C10151">
            <w:pPr>
              <w:rPr>
                <w:rFonts w:ascii="Calibri" w:hAnsi="Calibri" w:cs="Calibri"/>
                <w:color w:val="000000"/>
              </w:rPr>
            </w:pPr>
            <w:r>
              <w:rPr>
                <w:rFonts w:ascii="Calibri" w:hAnsi="Calibri" w:cs="Calibri"/>
                <w:color w:val="000000"/>
              </w:rPr>
              <w:t>to evaluate social and moral dilemmas about the use of money, including the influence of advertising and peers on financial decisions</w:t>
            </w:r>
          </w:p>
          <w:p w14:paraId="6C2EDC56" w14:textId="77777777" w:rsidR="00C10151" w:rsidRDefault="00C10151" w:rsidP="00C10151">
            <w:pPr>
              <w:rPr>
                <w:rFonts w:ascii="Calibri" w:hAnsi="Calibri" w:cs="Calibri"/>
                <w:color w:val="000000"/>
              </w:rPr>
            </w:pPr>
          </w:p>
        </w:tc>
      </w:tr>
      <w:tr w:rsidR="00C10151" w:rsidRPr="007D725B" w14:paraId="43741F8E" w14:textId="77777777" w:rsidTr="00391B66">
        <w:trPr>
          <w:trHeight w:val="696"/>
        </w:trPr>
        <w:tc>
          <w:tcPr>
            <w:tcW w:w="993" w:type="dxa"/>
          </w:tcPr>
          <w:p w14:paraId="6DC31A50" w14:textId="361F6755" w:rsidR="00C10151" w:rsidRDefault="00C10151">
            <w:pPr>
              <w:rPr>
                <w:rFonts w:cstheme="minorHAnsi"/>
                <w:sz w:val="24"/>
                <w:szCs w:val="24"/>
              </w:rPr>
            </w:pPr>
            <w:r>
              <w:rPr>
                <w:rFonts w:cstheme="minorHAnsi"/>
                <w:sz w:val="24"/>
                <w:szCs w:val="24"/>
              </w:rPr>
              <w:t>13</w:t>
            </w:r>
          </w:p>
        </w:tc>
        <w:tc>
          <w:tcPr>
            <w:tcW w:w="8312" w:type="dxa"/>
          </w:tcPr>
          <w:p w14:paraId="334471D8" w14:textId="77777777" w:rsidR="00C10151" w:rsidRDefault="00C10151" w:rsidP="00C10151">
            <w:pPr>
              <w:rPr>
                <w:rFonts w:ascii="Calibri" w:hAnsi="Calibri" w:cs="Calibri"/>
                <w:color w:val="000000"/>
              </w:rPr>
            </w:pPr>
            <w:r>
              <w:rPr>
                <w:rFonts w:ascii="Calibri" w:hAnsi="Calibri" w:cs="Calibri"/>
                <w:color w:val="000000"/>
              </w:rPr>
              <w:t xml:space="preserve">to recognise financial exploitation in different contexts </w:t>
            </w:r>
            <w:proofErr w:type="spellStart"/>
            <w:proofErr w:type="gramStart"/>
            <w:r>
              <w:rPr>
                <w:rFonts w:ascii="Calibri" w:hAnsi="Calibri" w:cs="Calibri"/>
                <w:color w:val="000000"/>
              </w:rPr>
              <w:t>eg</w:t>
            </w:r>
            <w:proofErr w:type="spellEnd"/>
            <w:proofErr w:type="gramEnd"/>
            <w:r>
              <w:rPr>
                <w:rFonts w:ascii="Calibri" w:hAnsi="Calibri" w:cs="Calibri"/>
                <w:color w:val="000000"/>
              </w:rPr>
              <w:t xml:space="preserve"> drug and money mules, online scams</w:t>
            </w:r>
          </w:p>
          <w:p w14:paraId="70D556E9" w14:textId="77777777" w:rsidR="00C10151" w:rsidRDefault="00C10151" w:rsidP="00C10151">
            <w:pPr>
              <w:rPr>
                <w:rFonts w:ascii="Calibri" w:hAnsi="Calibri" w:cs="Calibri"/>
                <w:color w:val="000000"/>
              </w:rPr>
            </w:pPr>
          </w:p>
        </w:tc>
      </w:tr>
    </w:tbl>
    <w:p w14:paraId="7E66C6AD" w14:textId="77777777" w:rsidR="007D725B" w:rsidRDefault="007D725B">
      <w:pPr>
        <w:rPr>
          <w:rFonts w:cstheme="minorHAnsi"/>
          <w:sz w:val="24"/>
          <w:szCs w:val="24"/>
        </w:rPr>
      </w:pPr>
    </w:p>
    <w:p w14:paraId="4D50AA4D" w14:textId="03661601" w:rsidR="00C96B26" w:rsidRPr="00687AF6" w:rsidRDefault="00E90615">
      <w:pPr>
        <w:rPr>
          <w:rFonts w:cstheme="minorHAnsi"/>
          <w:sz w:val="24"/>
          <w:szCs w:val="24"/>
        </w:rPr>
      </w:pPr>
      <w:r>
        <w:rPr>
          <w:rFonts w:cstheme="minorHAnsi"/>
          <w:sz w:val="24"/>
          <w:szCs w:val="24"/>
        </w:rPr>
        <w:lastRenderedPageBreak/>
        <w:t>T</w:t>
      </w:r>
      <w:r w:rsidR="00920585" w:rsidRPr="00687AF6">
        <w:rPr>
          <w:rFonts w:cstheme="minorHAnsi"/>
          <w:sz w:val="24"/>
          <w:szCs w:val="24"/>
        </w:rPr>
        <w:t>ier Three Keywords:</w:t>
      </w:r>
    </w:p>
    <w:tbl>
      <w:tblPr>
        <w:tblStyle w:val="TableGrid"/>
        <w:tblW w:w="0" w:type="auto"/>
        <w:tblLook w:val="04A0" w:firstRow="1" w:lastRow="0" w:firstColumn="1" w:lastColumn="0" w:noHBand="0" w:noVBand="1"/>
      </w:tblPr>
      <w:tblGrid>
        <w:gridCol w:w="1499"/>
        <w:gridCol w:w="1499"/>
        <w:gridCol w:w="1500"/>
        <w:gridCol w:w="1530"/>
        <w:gridCol w:w="1496"/>
        <w:gridCol w:w="1492"/>
      </w:tblGrid>
      <w:tr w:rsidR="00391B66" w:rsidRPr="00687AF6" w14:paraId="56E7C716" w14:textId="77777777" w:rsidTr="00920585">
        <w:tc>
          <w:tcPr>
            <w:tcW w:w="1502" w:type="dxa"/>
          </w:tcPr>
          <w:p w14:paraId="3ED141E8" w14:textId="175AA981" w:rsidR="00920585" w:rsidRPr="00687AF6" w:rsidRDefault="00C10151">
            <w:pPr>
              <w:rPr>
                <w:rFonts w:cstheme="minorHAnsi"/>
                <w:sz w:val="24"/>
                <w:szCs w:val="24"/>
              </w:rPr>
            </w:pPr>
            <w:r>
              <w:rPr>
                <w:rFonts w:cstheme="minorHAnsi"/>
                <w:sz w:val="24"/>
                <w:szCs w:val="24"/>
              </w:rPr>
              <w:t>Intimacy</w:t>
            </w:r>
          </w:p>
        </w:tc>
        <w:tc>
          <w:tcPr>
            <w:tcW w:w="1502" w:type="dxa"/>
          </w:tcPr>
          <w:p w14:paraId="7CDA4861" w14:textId="769070A2" w:rsidR="00920585" w:rsidRPr="00687AF6" w:rsidRDefault="00C10151">
            <w:pPr>
              <w:rPr>
                <w:rFonts w:cstheme="minorHAnsi"/>
                <w:sz w:val="24"/>
                <w:szCs w:val="24"/>
              </w:rPr>
            </w:pPr>
            <w:r>
              <w:rPr>
                <w:rFonts w:cstheme="minorHAnsi"/>
                <w:sz w:val="24"/>
                <w:szCs w:val="24"/>
              </w:rPr>
              <w:t>Readiness</w:t>
            </w:r>
          </w:p>
        </w:tc>
        <w:tc>
          <w:tcPr>
            <w:tcW w:w="1503" w:type="dxa"/>
          </w:tcPr>
          <w:p w14:paraId="5D17AF0B" w14:textId="4F10A7AD" w:rsidR="00920585" w:rsidRPr="00687AF6" w:rsidRDefault="00C10151" w:rsidP="00925607">
            <w:pPr>
              <w:ind w:left="720" w:hanging="720"/>
              <w:rPr>
                <w:rFonts w:cstheme="minorHAnsi"/>
                <w:sz w:val="24"/>
                <w:szCs w:val="24"/>
              </w:rPr>
            </w:pPr>
            <w:r>
              <w:rPr>
                <w:rFonts w:cstheme="minorHAnsi"/>
                <w:sz w:val="24"/>
                <w:szCs w:val="24"/>
              </w:rPr>
              <w:t>Pleasurable</w:t>
            </w:r>
          </w:p>
        </w:tc>
        <w:tc>
          <w:tcPr>
            <w:tcW w:w="1503" w:type="dxa"/>
          </w:tcPr>
          <w:p w14:paraId="70A311EF" w14:textId="4EB8620A" w:rsidR="00920585" w:rsidRPr="00687AF6" w:rsidRDefault="00C10151">
            <w:pPr>
              <w:rPr>
                <w:rFonts w:cstheme="minorHAnsi"/>
                <w:sz w:val="24"/>
                <w:szCs w:val="24"/>
              </w:rPr>
            </w:pPr>
            <w:r>
              <w:rPr>
                <w:rFonts w:cstheme="minorHAnsi"/>
                <w:sz w:val="24"/>
                <w:szCs w:val="24"/>
              </w:rPr>
              <w:t>Sex</w:t>
            </w:r>
          </w:p>
        </w:tc>
        <w:tc>
          <w:tcPr>
            <w:tcW w:w="1503" w:type="dxa"/>
          </w:tcPr>
          <w:p w14:paraId="3AF3EEF7" w14:textId="5CCB3C7C" w:rsidR="00920585" w:rsidRPr="00687AF6" w:rsidRDefault="00C10151">
            <w:pPr>
              <w:rPr>
                <w:rFonts w:cstheme="minorHAnsi"/>
                <w:sz w:val="24"/>
                <w:szCs w:val="24"/>
              </w:rPr>
            </w:pPr>
            <w:r>
              <w:rPr>
                <w:rFonts w:cstheme="minorHAnsi"/>
                <w:sz w:val="24"/>
                <w:szCs w:val="24"/>
              </w:rPr>
              <w:t>Influence</w:t>
            </w:r>
          </w:p>
        </w:tc>
        <w:tc>
          <w:tcPr>
            <w:tcW w:w="1503" w:type="dxa"/>
          </w:tcPr>
          <w:p w14:paraId="3B235E5C" w14:textId="3BAB2F80" w:rsidR="00147361" w:rsidRPr="00687AF6" w:rsidRDefault="00C10151">
            <w:pPr>
              <w:rPr>
                <w:rFonts w:cstheme="minorHAnsi"/>
                <w:sz w:val="24"/>
                <w:szCs w:val="24"/>
              </w:rPr>
            </w:pPr>
            <w:r>
              <w:rPr>
                <w:rFonts w:cstheme="minorHAnsi"/>
                <w:sz w:val="24"/>
                <w:szCs w:val="24"/>
              </w:rPr>
              <w:t>Drugs</w:t>
            </w:r>
          </w:p>
        </w:tc>
      </w:tr>
      <w:tr w:rsidR="00391B66" w:rsidRPr="00687AF6" w14:paraId="5DC8C621" w14:textId="77777777" w:rsidTr="00920585">
        <w:tc>
          <w:tcPr>
            <w:tcW w:w="1502" w:type="dxa"/>
          </w:tcPr>
          <w:p w14:paraId="14CD84C4" w14:textId="28DA1328" w:rsidR="00920585" w:rsidRPr="00687AF6" w:rsidRDefault="00C10151">
            <w:pPr>
              <w:rPr>
                <w:rFonts w:cstheme="minorHAnsi"/>
                <w:sz w:val="24"/>
                <w:szCs w:val="24"/>
              </w:rPr>
            </w:pPr>
            <w:r>
              <w:rPr>
                <w:rFonts w:cstheme="minorHAnsi"/>
                <w:sz w:val="24"/>
                <w:szCs w:val="24"/>
              </w:rPr>
              <w:t>Alcohol</w:t>
            </w:r>
          </w:p>
        </w:tc>
        <w:tc>
          <w:tcPr>
            <w:tcW w:w="1502" w:type="dxa"/>
          </w:tcPr>
          <w:p w14:paraId="2B6B0AA7" w14:textId="27BBA485" w:rsidR="00920585" w:rsidRPr="00687AF6" w:rsidRDefault="00C10151">
            <w:pPr>
              <w:rPr>
                <w:rFonts w:cstheme="minorHAnsi"/>
                <w:sz w:val="24"/>
                <w:szCs w:val="24"/>
              </w:rPr>
            </w:pPr>
            <w:r>
              <w:rPr>
                <w:rFonts w:cstheme="minorHAnsi"/>
                <w:sz w:val="24"/>
                <w:szCs w:val="24"/>
              </w:rPr>
              <w:t>Breakdown</w:t>
            </w:r>
          </w:p>
        </w:tc>
        <w:tc>
          <w:tcPr>
            <w:tcW w:w="1503" w:type="dxa"/>
          </w:tcPr>
          <w:p w14:paraId="44846C07" w14:textId="40425427" w:rsidR="00920585" w:rsidRPr="00687AF6" w:rsidRDefault="00C10151">
            <w:pPr>
              <w:rPr>
                <w:rFonts w:cstheme="minorHAnsi"/>
                <w:sz w:val="24"/>
                <w:szCs w:val="24"/>
              </w:rPr>
            </w:pPr>
            <w:r>
              <w:rPr>
                <w:rFonts w:cstheme="minorHAnsi"/>
                <w:sz w:val="24"/>
                <w:szCs w:val="24"/>
              </w:rPr>
              <w:t>Digital legacy</w:t>
            </w:r>
          </w:p>
        </w:tc>
        <w:tc>
          <w:tcPr>
            <w:tcW w:w="1503" w:type="dxa"/>
          </w:tcPr>
          <w:p w14:paraId="27312DB3" w14:textId="740144DF" w:rsidR="00920585" w:rsidRPr="00687AF6" w:rsidRDefault="00C10151">
            <w:pPr>
              <w:rPr>
                <w:rFonts w:cstheme="minorHAnsi"/>
                <w:sz w:val="24"/>
                <w:szCs w:val="24"/>
              </w:rPr>
            </w:pPr>
            <w:r>
              <w:rPr>
                <w:rFonts w:cstheme="minorHAnsi"/>
                <w:sz w:val="24"/>
                <w:szCs w:val="24"/>
              </w:rPr>
              <w:t>Bereavement</w:t>
            </w:r>
          </w:p>
        </w:tc>
        <w:tc>
          <w:tcPr>
            <w:tcW w:w="1503" w:type="dxa"/>
          </w:tcPr>
          <w:p w14:paraId="24B2E7BF" w14:textId="7A43E9D1" w:rsidR="00920585" w:rsidRPr="00687AF6" w:rsidRDefault="00C10151">
            <w:pPr>
              <w:rPr>
                <w:rFonts w:cstheme="minorHAnsi"/>
                <w:sz w:val="24"/>
                <w:szCs w:val="24"/>
              </w:rPr>
            </w:pPr>
            <w:r>
              <w:rPr>
                <w:rFonts w:cstheme="minorHAnsi"/>
                <w:sz w:val="24"/>
                <w:szCs w:val="24"/>
              </w:rPr>
              <w:t>Financial decisions</w:t>
            </w:r>
          </w:p>
        </w:tc>
        <w:tc>
          <w:tcPr>
            <w:tcW w:w="1503" w:type="dxa"/>
          </w:tcPr>
          <w:p w14:paraId="7E715B4E" w14:textId="20A9EF1E" w:rsidR="00920585" w:rsidRPr="00687AF6" w:rsidRDefault="00C10151">
            <w:pPr>
              <w:rPr>
                <w:rFonts w:cstheme="minorHAnsi"/>
                <w:sz w:val="24"/>
                <w:szCs w:val="24"/>
              </w:rPr>
            </w:pPr>
            <w:r>
              <w:rPr>
                <w:rFonts w:cstheme="minorHAnsi"/>
                <w:sz w:val="24"/>
                <w:szCs w:val="24"/>
              </w:rPr>
              <w:t>Risk and reward</w:t>
            </w:r>
          </w:p>
        </w:tc>
      </w:tr>
      <w:tr w:rsidR="00391B66" w:rsidRPr="00687AF6" w14:paraId="333D59DA" w14:textId="77777777" w:rsidTr="00920585">
        <w:tc>
          <w:tcPr>
            <w:tcW w:w="1502" w:type="dxa"/>
          </w:tcPr>
          <w:p w14:paraId="7A65D77F" w14:textId="04A4A131" w:rsidR="00920585" w:rsidRPr="00687AF6" w:rsidRDefault="00C10151">
            <w:pPr>
              <w:rPr>
                <w:rFonts w:cstheme="minorHAnsi"/>
                <w:sz w:val="24"/>
                <w:szCs w:val="24"/>
              </w:rPr>
            </w:pPr>
            <w:r>
              <w:rPr>
                <w:rFonts w:cstheme="minorHAnsi"/>
                <w:sz w:val="24"/>
                <w:szCs w:val="24"/>
              </w:rPr>
              <w:t>Financial exploitation</w:t>
            </w:r>
          </w:p>
        </w:tc>
        <w:tc>
          <w:tcPr>
            <w:tcW w:w="1502" w:type="dxa"/>
          </w:tcPr>
          <w:p w14:paraId="3009187A" w14:textId="7CA4C340" w:rsidR="00920585" w:rsidRPr="00687AF6" w:rsidRDefault="00C10151">
            <w:pPr>
              <w:rPr>
                <w:rFonts w:cstheme="minorHAnsi"/>
                <w:sz w:val="24"/>
                <w:szCs w:val="24"/>
              </w:rPr>
            </w:pPr>
            <w:r>
              <w:rPr>
                <w:rFonts w:cstheme="minorHAnsi"/>
                <w:sz w:val="24"/>
                <w:szCs w:val="24"/>
              </w:rPr>
              <w:t>Drug mules</w:t>
            </w:r>
          </w:p>
        </w:tc>
        <w:tc>
          <w:tcPr>
            <w:tcW w:w="1503" w:type="dxa"/>
          </w:tcPr>
          <w:p w14:paraId="67FCC52D" w14:textId="3641BB68" w:rsidR="00920585" w:rsidRPr="00687AF6" w:rsidRDefault="00C10151">
            <w:pPr>
              <w:rPr>
                <w:rFonts w:cstheme="minorHAnsi"/>
                <w:sz w:val="24"/>
                <w:szCs w:val="24"/>
              </w:rPr>
            </w:pPr>
            <w:r>
              <w:rPr>
                <w:rFonts w:cstheme="minorHAnsi"/>
                <w:sz w:val="24"/>
                <w:szCs w:val="24"/>
              </w:rPr>
              <w:t>Money mules</w:t>
            </w:r>
          </w:p>
        </w:tc>
        <w:tc>
          <w:tcPr>
            <w:tcW w:w="1503" w:type="dxa"/>
          </w:tcPr>
          <w:p w14:paraId="67254CC7" w14:textId="7CF858CB" w:rsidR="00920585" w:rsidRPr="00687AF6" w:rsidRDefault="00920585">
            <w:pPr>
              <w:rPr>
                <w:rFonts w:cstheme="minorHAnsi"/>
                <w:sz w:val="24"/>
                <w:szCs w:val="24"/>
              </w:rPr>
            </w:pPr>
          </w:p>
        </w:tc>
        <w:tc>
          <w:tcPr>
            <w:tcW w:w="1503" w:type="dxa"/>
          </w:tcPr>
          <w:p w14:paraId="1CFF4AAF" w14:textId="7638D2B5" w:rsidR="00920585" w:rsidRPr="00687AF6" w:rsidRDefault="00920585">
            <w:pPr>
              <w:rPr>
                <w:rFonts w:cstheme="minorHAnsi"/>
                <w:sz w:val="24"/>
                <w:szCs w:val="24"/>
              </w:rPr>
            </w:pPr>
          </w:p>
        </w:tc>
        <w:tc>
          <w:tcPr>
            <w:tcW w:w="1503" w:type="dxa"/>
          </w:tcPr>
          <w:p w14:paraId="08E0CDA1" w14:textId="71E025F7" w:rsidR="00920585" w:rsidRPr="00687AF6" w:rsidRDefault="00920585">
            <w:pPr>
              <w:rPr>
                <w:rFonts w:cstheme="minorHAnsi"/>
                <w:sz w:val="24"/>
                <w:szCs w:val="24"/>
              </w:rPr>
            </w:pPr>
          </w:p>
        </w:tc>
      </w:tr>
    </w:tbl>
    <w:p w14:paraId="7E8BB66D" w14:textId="77777777" w:rsidR="00F370AB" w:rsidRDefault="00F370AB">
      <w:pPr>
        <w:rPr>
          <w:rFonts w:cstheme="minorHAnsi"/>
          <w:sz w:val="24"/>
          <w:szCs w:val="24"/>
        </w:rPr>
      </w:pPr>
    </w:p>
    <w:p w14:paraId="5ECA3170" w14:textId="042E47F8" w:rsidR="00C96B26" w:rsidRPr="00687AF6" w:rsidRDefault="00920585">
      <w:pPr>
        <w:rPr>
          <w:rFonts w:cstheme="minorHAnsi"/>
          <w:sz w:val="24"/>
          <w:szCs w:val="24"/>
        </w:rPr>
      </w:pPr>
      <w:r w:rsidRPr="00687AF6">
        <w:rPr>
          <w:rFonts w:cstheme="minorHAnsi"/>
          <w:sz w:val="24"/>
          <w:szCs w:val="24"/>
        </w:rPr>
        <w:t>Recommended Reading:</w:t>
      </w:r>
    </w:p>
    <w:tbl>
      <w:tblPr>
        <w:tblStyle w:val="TableGrid"/>
        <w:tblW w:w="0" w:type="auto"/>
        <w:tblLook w:val="04A0" w:firstRow="1" w:lastRow="0" w:firstColumn="1" w:lastColumn="0" w:noHBand="0" w:noVBand="1"/>
      </w:tblPr>
      <w:tblGrid>
        <w:gridCol w:w="9016"/>
      </w:tblGrid>
      <w:tr w:rsidR="00B245FA" w:rsidRPr="00687AF6" w14:paraId="430E0E26" w14:textId="77777777" w:rsidTr="00920585">
        <w:tc>
          <w:tcPr>
            <w:tcW w:w="9016" w:type="dxa"/>
          </w:tcPr>
          <w:p w14:paraId="098484CF" w14:textId="20F16E20" w:rsidR="00C10151" w:rsidRDefault="0033320D" w:rsidP="00C10151">
            <w:pPr>
              <w:shd w:val="clear" w:color="auto" w:fill="FFFFFF"/>
              <w:spacing w:before="240" w:after="120"/>
              <w:outlineLvl w:val="3"/>
              <w:rPr>
                <w:rFonts w:eastAsia="Times New Roman" w:cstheme="minorHAnsi"/>
                <w:i/>
                <w:iCs/>
                <w:sz w:val="24"/>
                <w:szCs w:val="24"/>
                <w:lang w:eastAsia="en-GB"/>
              </w:rPr>
            </w:pPr>
            <w:r>
              <w:rPr>
                <w:rFonts w:eastAsia="Times New Roman" w:cstheme="minorHAnsi"/>
                <w:i/>
                <w:iCs/>
                <w:sz w:val="24"/>
                <w:szCs w:val="24"/>
                <w:lang w:eastAsia="en-GB"/>
              </w:rPr>
              <w:t xml:space="preserve"> </w:t>
            </w:r>
            <w:r w:rsidR="00C10151" w:rsidRPr="00C10151">
              <w:rPr>
                <w:rFonts w:eastAsia="Times New Roman" w:cstheme="minorHAnsi"/>
                <w:i/>
                <w:iCs/>
                <w:noProof/>
                <w:sz w:val="24"/>
                <w:szCs w:val="24"/>
                <w:lang w:eastAsia="en-GB"/>
              </w:rPr>
              <w:drawing>
                <wp:anchor distT="0" distB="0" distL="114300" distR="114300" simplePos="0" relativeHeight="251658240" behindDoc="1" locked="0" layoutInCell="1" allowOverlap="1" wp14:anchorId="50B9F6DD" wp14:editId="7DFC015B">
                  <wp:simplePos x="0" y="0"/>
                  <wp:positionH relativeFrom="column">
                    <wp:posOffset>33020</wp:posOffset>
                  </wp:positionH>
                  <wp:positionV relativeFrom="paragraph">
                    <wp:posOffset>150495</wp:posOffset>
                  </wp:positionV>
                  <wp:extent cx="1583055" cy="2428875"/>
                  <wp:effectExtent l="0" t="0" r="0" b="9525"/>
                  <wp:wrapTight wrapText="bothSides">
                    <wp:wrapPolygon edited="0">
                      <wp:start x="0" y="0"/>
                      <wp:lineTo x="0" y="21515"/>
                      <wp:lineTo x="21314" y="21515"/>
                      <wp:lineTo x="213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583055" cy="2428875"/>
                          </a:xfrm>
                          <a:prstGeom prst="rect">
                            <a:avLst/>
                          </a:prstGeom>
                        </pic:spPr>
                      </pic:pic>
                    </a:graphicData>
                  </a:graphic>
                </wp:anchor>
              </w:drawing>
            </w:r>
            <w:r w:rsidR="00D63E77">
              <w:rPr>
                <w:rFonts w:eastAsia="Times New Roman" w:cstheme="minorHAnsi"/>
                <w:i/>
                <w:iCs/>
                <w:sz w:val="24"/>
                <w:szCs w:val="24"/>
                <w:lang w:eastAsia="en-GB"/>
              </w:rPr>
              <w:t>All the Money in the World by Sarah Moore Fitzgerald</w:t>
            </w:r>
            <w:r w:rsidR="00147361" w:rsidRPr="00147361">
              <w:rPr>
                <w:rFonts w:eastAsia="Times New Roman" w:cstheme="minorHAnsi"/>
                <w:i/>
                <w:iCs/>
                <w:sz w:val="24"/>
                <w:szCs w:val="24"/>
                <w:lang w:eastAsia="en-GB"/>
              </w:rPr>
              <w:t xml:space="preserve"> </w:t>
            </w:r>
          </w:p>
          <w:p w14:paraId="39D30673" w14:textId="27A571BE" w:rsidR="00D63E77" w:rsidRPr="00D63E77" w:rsidRDefault="00D63E77" w:rsidP="00D63E77">
            <w:pPr>
              <w:shd w:val="clear" w:color="auto" w:fill="FFFFFF"/>
              <w:spacing w:before="240" w:after="120"/>
              <w:outlineLvl w:val="3"/>
              <w:rPr>
                <w:rFonts w:eastAsia="Times New Roman" w:cstheme="minorHAnsi"/>
                <w:i/>
                <w:iCs/>
                <w:sz w:val="24"/>
                <w:szCs w:val="24"/>
                <w:lang w:eastAsia="en-GB"/>
              </w:rPr>
            </w:pPr>
            <w:r w:rsidRPr="00D63E77">
              <w:rPr>
                <w:rFonts w:eastAsia="Times New Roman" w:cstheme="minorHAnsi"/>
                <w:i/>
                <w:iCs/>
                <w:sz w:val="24"/>
                <w:szCs w:val="24"/>
                <w:lang w:eastAsia="en-GB"/>
              </w:rPr>
              <w:t>Fifteen-year-old Penny longs for something better. Better than a small, damp flat. Better than her bullying classmates and uninterested teachers. Better than misery and poverty day in day out.</w:t>
            </w:r>
          </w:p>
          <w:p w14:paraId="14FDDC39" w14:textId="110950BB" w:rsidR="00D63E77" w:rsidRPr="00D63E77" w:rsidRDefault="00D63E77" w:rsidP="00D63E77">
            <w:pPr>
              <w:shd w:val="clear" w:color="auto" w:fill="FFFFFF"/>
              <w:spacing w:before="240" w:after="120"/>
              <w:outlineLvl w:val="3"/>
              <w:rPr>
                <w:rFonts w:eastAsia="Times New Roman" w:cstheme="minorHAnsi"/>
                <w:i/>
                <w:iCs/>
                <w:sz w:val="24"/>
                <w:szCs w:val="24"/>
                <w:lang w:eastAsia="en-GB"/>
              </w:rPr>
            </w:pPr>
            <w:r w:rsidRPr="00D63E77">
              <w:rPr>
                <w:rFonts w:eastAsia="Times New Roman" w:cstheme="minorHAnsi"/>
                <w:i/>
                <w:iCs/>
                <w:sz w:val="24"/>
                <w:szCs w:val="24"/>
                <w:lang w:eastAsia="en-GB"/>
              </w:rPr>
              <w:t>An unlikely friendship and a huge sum of money promise a whole lot of new chances for Penny, and she realises that not only can she change her life, she can change herself.</w:t>
            </w:r>
          </w:p>
          <w:p w14:paraId="691A891B" w14:textId="69F64441" w:rsidR="00D63E77" w:rsidRPr="00687AF6" w:rsidRDefault="00D63E77" w:rsidP="00D63E77">
            <w:pPr>
              <w:shd w:val="clear" w:color="auto" w:fill="FFFFFF"/>
              <w:spacing w:before="240" w:after="120"/>
              <w:outlineLvl w:val="3"/>
              <w:rPr>
                <w:rFonts w:eastAsia="Times New Roman" w:cstheme="minorHAnsi"/>
                <w:i/>
                <w:iCs/>
                <w:sz w:val="24"/>
                <w:szCs w:val="24"/>
                <w:lang w:eastAsia="en-GB"/>
              </w:rPr>
            </w:pPr>
            <w:r w:rsidRPr="00D63E77">
              <w:rPr>
                <w:rFonts w:eastAsia="Times New Roman" w:cstheme="minorHAnsi"/>
                <w:i/>
                <w:iCs/>
                <w:sz w:val="24"/>
                <w:szCs w:val="24"/>
                <w:lang w:eastAsia="en-GB"/>
              </w:rPr>
              <w:t>But at what cost?</w:t>
            </w:r>
          </w:p>
          <w:p w14:paraId="0FCCE8DD" w14:textId="0BDD364A" w:rsidR="00391B66" w:rsidRPr="00687AF6" w:rsidRDefault="00391B66" w:rsidP="00391B66">
            <w:pPr>
              <w:shd w:val="clear" w:color="auto" w:fill="FFFFFF"/>
              <w:spacing w:before="240" w:after="120"/>
              <w:outlineLvl w:val="3"/>
              <w:rPr>
                <w:rFonts w:eastAsia="Times New Roman" w:cstheme="minorHAnsi"/>
                <w:i/>
                <w:iCs/>
                <w:sz w:val="24"/>
                <w:szCs w:val="24"/>
                <w:lang w:eastAsia="en-GB"/>
              </w:rPr>
            </w:pPr>
          </w:p>
        </w:tc>
      </w:tr>
    </w:tbl>
    <w:p w14:paraId="1C76E45F" w14:textId="1E726078" w:rsidR="00C96B26" w:rsidRPr="00687AF6" w:rsidRDefault="00C96B26">
      <w:pPr>
        <w:rPr>
          <w:rFonts w:cstheme="minorHAnsi"/>
          <w:sz w:val="24"/>
          <w:szCs w:val="24"/>
        </w:rPr>
      </w:pPr>
    </w:p>
    <w:sectPr w:rsidR="00C96B26" w:rsidRPr="00687AF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1177E" w14:textId="77777777" w:rsidR="00A9359F" w:rsidRDefault="00A9359F" w:rsidP="00A9359F">
      <w:pPr>
        <w:spacing w:after="0" w:line="240" w:lineRule="auto"/>
      </w:pPr>
      <w:r>
        <w:separator/>
      </w:r>
    </w:p>
  </w:endnote>
  <w:endnote w:type="continuationSeparator" w:id="0">
    <w:p w14:paraId="54E613C8" w14:textId="77777777" w:rsidR="00A9359F" w:rsidRDefault="00A9359F" w:rsidP="00A935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97DAF" w14:textId="77777777" w:rsidR="00A9359F" w:rsidRDefault="00A9359F" w:rsidP="00A9359F">
      <w:pPr>
        <w:spacing w:after="0" w:line="240" w:lineRule="auto"/>
      </w:pPr>
      <w:r>
        <w:separator/>
      </w:r>
    </w:p>
  </w:footnote>
  <w:footnote w:type="continuationSeparator" w:id="0">
    <w:p w14:paraId="3D16C84A" w14:textId="77777777" w:rsidR="00A9359F" w:rsidRDefault="00A9359F" w:rsidP="00A935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268B5"/>
    <w:rsid w:val="00044D37"/>
    <w:rsid w:val="000B4DAE"/>
    <w:rsid w:val="000D1F7C"/>
    <w:rsid w:val="000E349C"/>
    <w:rsid w:val="0011526F"/>
    <w:rsid w:val="00147361"/>
    <w:rsid w:val="00152E58"/>
    <w:rsid w:val="00155EAB"/>
    <w:rsid w:val="001767DC"/>
    <w:rsid w:val="001B080A"/>
    <w:rsid w:val="001E7DB3"/>
    <w:rsid w:val="002402A8"/>
    <w:rsid w:val="002763B1"/>
    <w:rsid w:val="0033320D"/>
    <w:rsid w:val="0037266D"/>
    <w:rsid w:val="00387FE0"/>
    <w:rsid w:val="00391B66"/>
    <w:rsid w:val="003D70EC"/>
    <w:rsid w:val="00455F38"/>
    <w:rsid w:val="005370B9"/>
    <w:rsid w:val="00573360"/>
    <w:rsid w:val="005C2ADA"/>
    <w:rsid w:val="00687AF6"/>
    <w:rsid w:val="00695526"/>
    <w:rsid w:val="00770758"/>
    <w:rsid w:val="007726CC"/>
    <w:rsid w:val="007D725B"/>
    <w:rsid w:val="007E5C02"/>
    <w:rsid w:val="007F304C"/>
    <w:rsid w:val="00813786"/>
    <w:rsid w:val="0082039C"/>
    <w:rsid w:val="00832998"/>
    <w:rsid w:val="00846C0E"/>
    <w:rsid w:val="00863441"/>
    <w:rsid w:val="00877415"/>
    <w:rsid w:val="008C0A32"/>
    <w:rsid w:val="008D477B"/>
    <w:rsid w:val="008E12CC"/>
    <w:rsid w:val="008F0343"/>
    <w:rsid w:val="008F6C26"/>
    <w:rsid w:val="00917AD4"/>
    <w:rsid w:val="00920585"/>
    <w:rsid w:val="00925607"/>
    <w:rsid w:val="00926D99"/>
    <w:rsid w:val="009352F5"/>
    <w:rsid w:val="0094070C"/>
    <w:rsid w:val="009732CD"/>
    <w:rsid w:val="009D0BFB"/>
    <w:rsid w:val="009E6F6F"/>
    <w:rsid w:val="00A426D9"/>
    <w:rsid w:val="00A50C63"/>
    <w:rsid w:val="00A9359F"/>
    <w:rsid w:val="00AD03F7"/>
    <w:rsid w:val="00AF4C1A"/>
    <w:rsid w:val="00B10A0F"/>
    <w:rsid w:val="00B245FA"/>
    <w:rsid w:val="00B4349B"/>
    <w:rsid w:val="00C10151"/>
    <w:rsid w:val="00C43E4B"/>
    <w:rsid w:val="00C7031D"/>
    <w:rsid w:val="00C96B26"/>
    <w:rsid w:val="00D11A0E"/>
    <w:rsid w:val="00D50384"/>
    <w:rsid w:val="00D63E77"/>
    <w:rsid w:val="00D944D3"/>
    <w:rsid w:val="00E90615"/>
    <w:rsid w:val="00F04698"/>
    <w:rsid w:val="00F36E43"/>
    <w:rsid w:val="00F370AB"/>
    <w:rsid w:val="00F47D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a-text-bold">
    <w:name w:val="a-text-bold"/>
    <w:basedOn w:val="DefaultParagraphFont"/>
    <w:rsid w:val="0033320D"/>
  </w:style>
  <w:style w:type="character" w:customStyle="1" w:styleId="a-text-italic">
    <w:name w:val="a-text-italic"/>
    <w:basedOn w:val="DefaultParagraphFont"/>
    <w:rsid w:val="0033320D"/>
  </w:style>
  <w:style w:type="paragraph" w:styleId="Header">
    <w:name w:val="header"/>
    <w:basedOn w:val="Normal"/>
    <w:link w:val="HeaderChar"/>
    <w:uiPriority w:val="99"/>
    <w:unhideWhenUsed/>
    <w:rsid w:val="00A935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359F"/>
  </w:style>
  <w:style w:type="paragraph" w:styleId="Footer">
    <w:name w:val="footer"/>
    <w:basedOn w:val="Normal"/>
    <w:link w:val="FooterChar"/>
    <w:uiPriority w:val="99"/>
    <w:unhideWhenUsed/>
    <w:rsid w:val="00A935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35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76351">
      <w:bodyDiv w:val="1"/>
      <w:marLeft w:val="0"/>
      <w:marRight w:val="0"/>
      <w:marTop w:val="0"/>
      <w:marBottom w:val="0"/>
      <w:divBdr>
        <w:top w:val="none" w:sz="0" w:space="0" w:color="auto"/>
        <w:left w:val="none" w:sz="0" w:space="0" w:color="auto"/>
        <w:bottom w:val="none" w:sz="0" w:space="0" w:color="auto"/>
        <w:right w:val="none" w:sz="0" w:space="0" w:color="auto"/>
      </w:divBdr>
    </w:div>
    <w:div w:id="109203612">
      <w:bodyDiv w:val="1"/>
      <w:marLeft w:val="0"/>
      <w:marRight w:val="0"/>
      <w:marTop w:val="0"/>
      <w:marBottom w:val="0"/>
      <w:divBdr>
        <w:top w:val="none" w:sz="0" w:space="0" w:color="auto"/>
        <w:left w:val="none" w:sz="0" w:space="0" w:color="auto"/>
        <w:bottom w:val="none" w:sz="0" w:space="0" w:color="auto"/>
        <w:right w:val="none" w:sz="0" w:space="0" w:color="auto"/>
      </w:divBdr>
    </w:div>
    <w:div w:id="231744005">
      <w:bodyDiv w:val="1"/>
      <w:marLeft w:val="0"/>
      <w:marRight w:val="0"/>
      <w:marTop w:val="0"/>
      <w:marBottom w:val="0"/>
      <w:divBdr>
        <w:top w:val="none" w:sz="0" w:space="0" w:color="auto"/>
        <w:left w:val="none" w:sz="0" w:space="0" w:color="auto"/>
        <w:bottom w:val="none" w:sz="0" w:space="0" w:color="auto"/>
        <w:right w:val="none" w:sz="0" w:space="0" w:color="auto"/>
      </w:divBdr>
    </w:div>
    <w:div w:id="283849504">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64929369">
      <w:bodyDiv w:val="1"/>
      <w:marLeft w:val="0"/>
      <w:marRight w:val="0"/>
      <w:marTop w:val="0"/>
      <w:marBottom w:val="0"/>
      <w:divBdr>
        <w:top w:val="none" w:sz="0" w:space="0" w:color="auto"/>
        <w:left w:val="none" w:sz="0" w:space="0" w:color="auto"/>
        <w:bottom w:val="none" w:sz="0" w:space="0" w:color="auto"/>
        <w:right w:val="none" w:sz="0" w:space="0" w:color="auto"/>
      </w:divBdr>
    </w:div>
    <w:div w:id="478157638">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11591339">
      <w:bodyDiv w:val="1"/>
      <w:marLeft w:val="0"/>
      <w:marRight w:val="0"/>
      <w:marTop w:val="0"/>
      <w:marBottom w:val="0"/>
      <w:divBdr>
        <w:top w:val="none" w:sz="0" w:space="0" w:color="auto"/>
        <w:left w:val="none" w:sz="0" w:space="0" w:color="auto"/>
        <w:bottom w:val="none" w:sz="0" w:space="0" w:color="auto"/>
        <w:right w:val="none" w:sz="0" w:space="0" w:color="auto"/>
      </w:divBdr>
    </w:div>
    <w:div w:id="709842334">
      <w:bodyDiv w:val="1"/>
      <w:marLeft w:val="0"/>
      <w:marRight w:val="0"/>
      <w:marTop w:val="0"/>
      <w:marBottom w:val="0"/>
      <w:divBdr>
        <w:top w:val="none" w:sz="0" w:space="0" w:color="auto"/>
        <w:left w:val="none" w:sz="0" w:space="0" w:color="auto"/>
        <w:bottom w:val="none" w:sz="0" w:space="0" w:color="auto"/>
        <w:right w:val="none" w:sz="0" w:space="0" w:color="auto"/>
      </w:divBdr>
    </w:div>
    <w:div w:id="740639595">
      <w:bodyDiv w:val="1"/>
      <w:marLeft w:val="0"/>
      <w:marRight w:val="0"/>
      <w:marTop w:val="0"/>
      <w:marBottom w:val="0"/>
      <w:divBdr>
        <w:top w:val="none" w:sz="0" w:space="0" w:color="auto"/>
        <w:left w:val="none" w:sz="0" w:space="0" w:color="auto"/>
        <w:bottom w:val="none" w:sz="0" w:space="0" w:color="auto"/>
        <w:right w:val="none" w:sz="0" w:space="0" w:color="auto"/>
      </w:divBdr>
    </w:div>
    <w:div w:id="777875044">
      <w:bodyDiv w:val="1"/>
      <w:marLeft w:val="0"/>
      <w:marRight w:val="0"/>
      <w:marTop w:val="0"/>
      <w:marBottom w:val="0"/>
      <w:divBdr>
        <w:top w:val="none" w:sz="0" w:space="0" w:color="auto"/>
        <w:left w:val="none" w:sz="0" w:space="0" w:color="auto"/>
        <w:bottom w:val="none" w:sz="0" w:space="0" w:color="auto"/>
        <w:right w:val="none" w:sz="0" w:space="0" w:color="auto"/>
      </w:divBdr>
    </w:div>
    <w:div w:id="778255827">
      <w:bodyDiv w:val="1"/>
      <w:marLeft w:val="0"/>
      <w:marRight w:val="0"/>
      <w:marTop w:val="0"/>
      <w:marBottom w:val="0"/>
      <w:divBdr>
        <w:top w:val="none" w:sz="0" w:space="0" w:color="auto"/>
        <w:left w:val="none" w:sz="0" w:space="0" w:color="auto"/>
        <w:bottom w:val="none" w:sz="0" w:space="0" w:color="auto"/>
        <w:right w:val="none" w:sz="0" w:space="0" w:color="auto"/>
      </w:divBdr>
    </w:div>
    <w:div w:id="865018741">
      <w:bodyDiv w:val="1"/>
      <w:marLeft w:val="0"/>
      <w:marRight w:val="0"/>
      <w:marTop w:val="0"/>
      <w:marBottom w:val="0"/>
      <w:divBdr>
        <w:top w:val="none" w:sz="0" w:space="0" w:color="auto"/>
        <w:left w:val="none" w:sz="0" w:space="0" w:color="auto"/>
        <w:bottom w:val="none" w:sz="0" w:space="0" w:color="auto"/>
        <w:right w:val="none" w:sz="0" w:space="0" w:color="auto"/>
      </w:divBdr>
    </w:div>
    <w:div w:id="881400924">
      <w:bodyDiv w:val="1"/>
      <w:marLeft w:val="0"/>
      <w:marRight w:val="0"/>
      <w:marTop w:val="0"/>
      <w:marBottom w:val="0"/>
      <w:divBdr>
        <w:top w:val="none" w:sz="0" w:space="0" w:color="auto"/>
        <w:left w:val="none" w:sz="0" w:space="0" w:color="auto"/>
        <w:bottom w:val="none" w:sz="0" w:space="0" w:color="auto"/>
        <w:right w:val="none" w:sz="0" w:space="0" w:color="auto"/>
      </w:divBdr>
    </w:div>
    <w:div w:id="932204456">
      <w:bodyDiv w:val="1"/>
      <w:marLeft w:val="0"/>
      <w:marRight w:val="0"/>
      <w:marTop w:val="0"/>
      <w:marBottom w:val="0"/>
      <w:divBdr>
        <w:top w:val="none" w:sz="0" w:space="0" w:color="auto"/>
        <w:left w:val="none" w:sz="0" w:space="0" w:color="auto"/>
        <w:bottom w:val="none" w:sz="0" w:space="0" w:color="auto"/>
        <w:right w:val="none" w:sz="0" w:space="0" w:color="auto"/>
      </w:divBdr>
    </w:div>
    <w:div w:id="932477397">
      <w:bodyDiv w:val="1"/>
      <w:marLeft w:val="0"/>
      <w:marRight w:val="0"/>
      <w:marTop w:val="0"/>
      <w:marBottom w:val="0"/>
      <w:divBdr>
        <w:top w:val="none" w:sz="0" w:space="0" w:color="auto"/>
        <w:left w:val="none" w:sz="0" w:space="0" w:color="auto"/>
        <w:bottom w:val="none" w:sz="0" w:space="0" w:color="auto"/>
        <w:right w:val="none" w:sz="0" w:space="0" w:color="auto"/>
      </w:divBdr>
    </w:div>
    <w:div w:id="1020740217">
      <w:bodyDiv w:val="1"/>
      <w:marLeft w:val="0"/>
      <w:marRight w:val="0"/>
      <w:marTop w:val="0"/>
      <w:marBottom w:val="0"/>
      <w:divBdr>
        <w:top w:val="none" w:sz="0" w:space="0" w:color="auto"/>
        <w:left w:val="none" w:sz="0" w:space="0" w:color="auto"/>
        <w:bottom w:val="none" w:sz="0" w:space="0" w:color="auto"/>
        <w:right w:val="none" w:sz="0" w:space="0" w:color="auto"/>
      </w:divBdr>
    </w:div>
    <w:div w:id="1082605936">
      <w:bodyDiv w:val="1"/>
      <w:marLeft w:val="0"/>
      <w:marRight w:val="0"/>
      <w:marTop w:val="0"/>
      <w:marBottom w:val="0"/>
      <w:divBdr>
        <w:top w:val="none" w:sz="0" w:space="0" w:color="auto"/>
        <w:left w:val="none" w:sz="0" w:space="0" w:color="auto"/>
        <w:bottom w:val="none" w:sz="0" w:space="0" w:color="auto"/>
        <w:right w:val="none" w:sz="0" w:space="0" w:color="auto"/>
      </w:divBdr>
    </w:div>
    <w:div w:id="1196507880">
      <w:bodyDiv w:val="1"/>
      <w:marLeft w:val="0"/>
      <w:marRight w:val="0"/>
      <w:marTop w:val="0"/>
      <w:marBottom w:val="0"/>
      <w:divBdr>
        <w:top w:val="none" w:sz="0" w:space="0" w:color="auto"/>
        <w:left w:val="none" w:sz="0" w:space="0" w:color="auto"/>
        <w:bottom w:val="none" w:sz="0" w:space="0" w:color="auto"/>
        <w:right w:val="none" w:sz="0" w:space="0" w:color="auto"/>
      </w:divBdr>
    </w:div>
    <w:div w:id="1261600723">
      <w:bodyDiv w:val="1"/>
      <w:marLeft w:val="0"/>
      <w:marRight w:val="0"/>
      <w:marTop w:val="0"/>
      <w:marBottom w:val="0"/>
      <w:divBdr>
        <w:top w:val="none" w:sz="0" w:space="0" w:color="auto"/>
        <w:left w:val="none" w:sz="0" w:space="0" w:color="auto"/>
        <w:bottom w:val="none" w:sz="0" w:space="0" w:color="auto"/>
        <w:right w:val="none" w:sz="0" w:space="0" w:color="auto"/>
      </w:divBdr>
    </w:div>
    <w:div w:id="1387990239">
      <w:bodyDiv w:val="1"/>
      <w:marLeft w:val="0"/>
      <w:marRight w:val="0"/>
      <w:marTop w:val="0"/>
      <w:marBottom w:val="0"/>
      <w:divBdr>
        <w:top w:val="none" w:sz="0" w:space="0" w:color="auto"/>
        <w:left w:val="none" w:sz="0" w:space="0" w:color="auto"/>
        <w:bottom w:val="none" w:sz="0" w:space="0" w:color="auto"/>
        <w:right w:val="none" w:sz="0" w:space="0" w:color="auto"/>
      </w:divBdr>
    </w:div>
    <w:div w:id="1448818262">
      <w:bodyDiv w:val="1"/>
      <w:marLeft w:val="0"/>
      <w:marRight w:val="0"/>
      <w:marTop w:val="0"/>
      <w:marBottom w:val="0"/>
      <w:divBdr>
        <w:top w:val="none" w:sz="0" w:space="0" w:color="auto"/>
        <w:left w:val="none" w:sz="0" w:space="0" w:color="auto"/>
        <w:bottom w:val="none" w:sz="0" w:space="0" w:color="auto"/>
        <w:right w:val="none" w:sz="0" w:space="0" w:color="auto"/>
      </w:divBdr>
    </w:div>
    <w:div w:id="1452895967">
      <w:bodyDiv w:val="1"/>
      <w:marLeft w:val="0"/>
      <w:marRight w:val="0"/>
      <w:marTop w:val="0"/>
      <w:marBottom w:val="0"/>
      <w:divBdr>
        <w:top w:val="none" w:sz="0" w:space="0" w:color="auto"/>
        <w:left w:val="none" w:sz="0" w:space="0" w:color="auto"/>
        <w:bottom w:val="none" w:sz="0" w:space="0" w:color="auto"/>
        <w:right w:val="none" w:sz="0" w:space="0" w:color="auto"/>
      </w:divBdr>
    </w:div>
    <w:div w:id="1496871562">
      <w:bodyDiv w:val="1"/>
      <w:marLeft w:val="0"/>
      <w:marRight w:val="0"/>
      <w:marTop w:val="0"/>
      <w:marBottom w:val="0"/>
      <w:divBdr>
        <w:top w:val="none" w:sz="0" w:space="0" w:color="auto"/>
        <w:left w:val="none" w:sz="0" w:space="0" w:color="auto"/>
        <w:bottom w:val="none" w:sz="0" w:space="0" w:color="auto"/>
        <w:right w:val="none" w:sz="0" w:space="0" w:color="auto"/>
      </w:divBdr>
    </w:div>
    <w:div w:id="1526097957">
      <w:bodyDiv w:val="1"/>
      <w:marLeft w:val="0"/>
      <w:marRight w:val="0"/>
      <w:marTop w:val="0"/>
      <w:marBottom w:val="0"/>
      <w:divBdr>
        <w:top w:val="none" w:sz="0" w:space="0" w:color="auto"/>
        <w:left w:val="none" w:sz="0" w:space="0" w:color="auto"/>
        <w:bottom w:val="none" w:sz="0" w:space="0" w:color="auto"/>
        <w:right w:val="none" w:sz="0" w:space="0" w:color="auto"/>
      </w:divBdr>
    </w:div>
    <w:div w:id="1536582449">
      <w:bodyDiv w:val="1"/>
      <w:marLeft w:val="0"/>
      <w:marRight w:val="0"/>
      <w:marTop w:val="0"/>
      <w:marBottom w:val="0"/>
      <w:divBdr>
        <w:top w:val="none" w:sz="0" w:space="0" w:color="auto"/>
        <w:left w:val="none" w:sz="0" w:space="0" w:color="auto"/>
        <w:bottom w:val="none" w:sz="0" w:space="0" w:color="auto"/>
        <w:right w:val="none" w:sz="0" w:space="0" w:color="auto"/>
      </w:divBdr>
      <w:divsChild>
        <w:div w:id="43138148">
          <w:marLeft w:val="0"/>
          <w:marRight w:val="0"/>
          <w:marTop w:val="0"/>
          <w:marBottom w:val="0"/>
          <w:divBdr>
            <w:top w:val="none" w:sz="0" w:space="0" w:color="auto"/>
            <w:left w:val="none" w:sz="0" w:space="0" w:color="auto"/>
            <w:bottom w:val="none" w:sz="0" w:space="0" w:color="auto"/>
            <w:right w:val="none" w:sz="0" w:space="0" w:color="auto"/>
          </w:divBdr>
        </w:div>
      </w:divsChild>
    </w:div>
    <w:div w:id="1544560412">
      <w:bodyDiv w:val="1"/>
      <w:marLeft w:val="0"/>
      <w:marRight w:val="0"/>
      <w:marTop w:val="0"/>
      <w:marBottom w:val="0"/>
      <w:divBdr>
        <w:top w:val="none" w:sz="0" w:space="0" w:color="auto"/>
        <w:left w:val="none" w:sz="0" w:space="0" w:color="auto"/>
        <w:bottom w:val="none" w:sz="0" w:space="0" w:color="auto"/>
        <w:right w:val="none" w:sz="0" w:space="0" w:color="auto"/>
      </w:divBdr>
    </w:div>
    <w:div w:id="1597716070">
      <w:bodyDiv w:val="1"/>
      <w:marLeft w:val="0"/>
      <w:marRight w:val="0"/>
      <w:marTop w:val="0"/>
      <w:marBottom w:val="0"/>
      <w:divBdr>
        <w:top w:val="none" w:sz="0" w:space="0" w:color="auto"/>
        <w:left w:val="none" w:sz="0" w:space="0" w:color="auto"/>
        <w:bottom w:val="none" w:sz="0" w:space="0" w:color="auto"/>
        <w:right w:val="none" w:sz="0" w:space="0" w:color="auto"/>
      </w:divBdr>
    </w:div>
    <w:div w:id="1599752870">
      <w:bodyDiv w:val="1"/>
      <w:marLeft w:val="0"/>
      <w:marRight w:val="0"/>
      <w:marTop w:val="0"/>
      <w:marBottom w:val="0"/>
      <w:divBdr>
        <w:top w:val="none" w:sz="0" w:space="0" w:color="auto"/>
        <w:left w:val="none" w:sz="0" w:space="0" w:color="auto"/>
        <w:bottom w:val="none" w:sz="0" w:space="0" w:color="auto"/>
        <w:right w:val="none" w:sz="0" w:space="0" w:color="auto"/>
      </w:divBdr>
    </w:div>
    <w:div w:id="1663309829">
      <w:bodyDiv w:val="1"/>
      <w:marLeft w:val="0"/>
      <w:marRight w:val="0"/>
      <w:marTop w:val="0"/>
      <w:marBottom w:val="0"/>
      <w:divBdr>
        <w:top w:val="none" w:sz="0" w:space="0" w:color="auto"/>
        <w:left w:val="none" w:sz="0" w:space="0" w:color="auto"/>
        <w:bottom w:val="none" w:sz="0" w:space="0" w:color="auto"/>
        <w:right w:val="none" w:sz="0" w:space="0" w:color="auto"/>
      </w:divBdr>
    </w:div>
    <w:div w:id="1790977496">
      <w:bodyDiv w:val="1"/>
      <w:marLeft w:val="0"/>
      <w:marRight w:val="0"/>
      <w:marTop w:val="0"/>
      <w:marBottom w:val="0"/>
      <w:divBdr>
        <w:top w:val="none" w:sz="0" w:space="0" w:color="auto"/>
        <w:left w:val="none" w:sz="0" w:space="0" w:color="auto"/>
        <w:bottom w:val="none" w:sz="0" w:space="0" w:color="auto"/>
        <w:right w:val="none" w:sz="0" w:space="0" w:color="auto"/>
      </w:divBdr>
    </w:div>
    <w:div w:id="1919944720">
      <w:bodyDiv w:val="1"/>
      <w:marLeft w:val="0"/>
      <w:marRight w:val="0"/>
      <w:marTop w:val="0"/>
      <w:marBottom w:val="0"/>
      <w:divBdr>
        <w:top w:val="none" w:sz="0" w:space="0" w:color="auto"/>
        <w:left w:val="none" w:sz="0" w:space="0" w:color="auto"/>
        <w:bottom w:val="none" w:sz="0" w:space="0" w:color="auto"/>
        <w:right w:val="none" w:sz="0" w:space="0" w:color="auto"/>
      </w:divBdr>
    </w:div>
    <w:div w:id="2041198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367</Words>
  <Characters>2094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Liz Lynch-Smith (Kenwood)</cp:lastModifiedBy>
  <cp:revision>2</cp:revision>
  <dcterms:created xsi:type="dcterms:W3CDTF">2026-04-13T10:12:00Z</dcterms:created>
  <dcterms:modified xsi:type="dcterms:W3CDTF">2026-04-13T10:12:00Z</dcterms:modified>
</cp:coreProperties>
</file>