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14"/>
        <w:gridCol w:w="1796"/>
        <w:gridCol w:w="2956"/>
        <w:gridCol w:w="2901"/>
      </w:tblGrid>
      <w:tr w:rsidR="00B245FA" w:rsidRPr="00B245FA" w14:paraId="2A531455" w14:textId="77777777" w:rsidTr="00917AD4">
        <w:trPr>
          <w:trHeight w:val="557"/>
        </w:trPr>
        <w:tc>
          <w:tcPr>
            <w:tcW w:w="3210" w:type="dxa"/>
            <w:gridSpan w:val="2"/>
            <w:shd w:val="clear" w:color="auto" w:fill="auto"/>
          </w:tcPr>
          <w:p w14:paraId="056BEAE1" w14:textId="51587A56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26B96">
              <w:rPr>
                <w:rFonts w:ascii="Verdana" w:hAnsi="Verdana"/>
                <w:b/>
                <w:bCs/>
                <w:sz w:val="24"/>
                <w:szCs w:val="24"/>
              </w:rPr>
              <w:t xml:space="preserve">EW05 and EW06 </w:t>
            </w:r>
          </w:p>
        </w:tc>
        <w:tc>
          <w:tcPr>
            <w:tcW w:w="2956" w:type="dxa"/>
            <w:shd w:val="clear" w:color="auto" w:fill="auto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33FD79B" w:rsidR="008C0A32" w:rsidRPr="00B245FA" w:rsidRDefault="00387FE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  <w:shd w:val="clear" w:color="auto" w:fill="auto"/>
          </w:tcPr>
          <w:p w14:paraId="5FD2855C" w14:textId="6F6D335C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9359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917AD4">
        <w:trPr>
          <w:trHeight w:val="412"/>
        </w:trPr>
        <w:tc>
          <w:tcPr>
            <w:tcW w:w="1414" w:type="dxa"/>
            <w:shd w:val="clear" w:color="auto" w:fill="auto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shd w:val="clear" w:color="auto" w:fill="auto"/>
          </w:tcPr>
          <w:p w14:paraId="3A01D5AF" w14:textId="50D131D3" w:rsidR="00B245FA" w:rsidRPr="00B245FA" w:rsidRDefault="00826B9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Rebecca Scott </w:t>
            </w:r>
          </w:p>
        </w:tc>
      </w:tr>
      <w:tr w:rsidR="00B245FA" w:rsidRPr="00B245FA" w14:paraId="0B0B2711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151CC055" w14:textId="6AFFA9D8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2763B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71F85">
              <w:rPr>
                <w:rFonts w:ascii="Verdana" w:hAnsi="Verdana"/>
                <w:b/>
                <w:bCs/>
                <w:sz w:val="24"/>
                <w:szCs w:val="24"/>
              </w:rPr>
              <w:t>stud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y pathways</w:t>
            </w:r>
          </w:p>
        </w:tc>
      </w:tr>
      <w:tr w:rsidR="00B245FA" w:rsidRPr="00B245FA" w14:paraId="351A68E2" w14:textId="77777777" w:rsidTr="00917AD4">
        <w:trPr>
          <w:trHeight w:val="500"/>
        </w:trPr>
        <w:tc>
          <w:tcPr>
            <w:tcW w:w="9067" w:type="dxa"/>
            <w:gridSpan w:val="4"/>
            <w:shd w:val="clear" w:color="auto" w:fill="auto"/>
          </w:tcPr>
          <w:p w14:paraId="45E674C4" w14:textId="3FD08B65" w:rsidR="00A9359F" w:rsidRPr="002763B1" w:rsidRDefault="00B245FA" w:rsidP="002D0860">
            <w:pPr>
              <w:rPr>
                <w:rFonts w:ascii="Verdana" w:hAnsi="Verdana"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24533A">
              <w:rPr>
                <w:rFonts w:ascii="Verdana" w:hAnsi="Verdana"/>
                <w:b/>
                <w:bCs/>
                <w:sz w:val="24"/>
                <w:szCs w:val="24"/>
              </w:rPr>
              <w:t>Positive relationships</w:t>
            </w:r>
            <w:r w:rsidR="002D0860">
              <w:rPr>
                <w:rFonts w:ascii="Verdana" w:hAnsi="Verdana"/>
                <w:b/>
                <w:bCs/>
                <w:sz w:val="24"/>
                <w:szCs w:val="24"/>
              </w:rPr>
              <w:t xml:space="preserve">; Media Literacy. 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Students will develop their understanding of </w:t>
            </w:r>
            <w:r w:rsidR="0024533A">
              <w:rPr>
                <w:rFonts w:ascii="Verdana" w:hAnsi="Verdana"/>
                <w:sz w:val="24"/>
                <w:szCs w:val="24"/>
              </w:rPr>
              <w:t>positive aspects of</w:t>
            </w:r>
            <w:r w:rsidR="002D0860" w:rsidRPr="002D0860">
              <w:rPr>
                <w:rFonts w:ascii="Verdana" w:hAnsi="Verdana"/>
                <w:sz w:val="24"/>
                <w:szCs w:val="24"/>
              </w:rPr>
              <w:t xml:space="preserve"> relationships. Students will develop strategies to view social media in a more nuanced way and be aware of the motivations of the creators of the content they are viewing</w:t>
            </w:r>
            <w:r w:rsidR="0024533A">
              <w:rPr>
                <w:rFonts w:ascii="Verdana" w:hAnsi="Verdana"/>
                <w:sz w:val="24"/>
                <w:szCs w:val="24"/>
              </w:rPr>
              <w:t>, and know how and when to challenge content that is extreme or incites hate.</w:t>
            </w:r>
          </w:p>
        </w:tc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4"/>
        <w:gridCol w:w="8312"/>
      </w:tblGrid>
      <w:tr w:rsidR="007D725B" w:rsidRPr="007D725B" w14:paraId="29AB2B5B" w14:textId="77777777" w:rsidTr="00A9359F">
        <w:trPr>
          <w:trHeight w:val="672"/>
        </w:trPr>
        <w:tc>
          <w:tcPr>
            <w:tcW w:w="704" w:type="dxa"/>
          </w:tcPr>
          <w:p w14:paraId="0C3E7289" w14:textId="0AF04D05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312" w:type="dxa"/>
          </w:tcPr>
          <w:p w14:paraId="006D4395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The characteristics and benefits of strong positive relationships, including mutual support, trust, respect and equality</w:t>
            </w:r>
          </w:p>
          <w:p w14:paraId="62DBE9F4" w14:textId="112E0C8C" w:rsidR="007D725B" w:rsidRPr="007D725B" w:rsidRDefault="007D725B" w:rsidP="00A9359F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09A862C7" w14:textId="77777777" w:rsidTr="00A9359F">
        <w:trPr>
          <w:trHeight w:val="804"/>
        </w:trPr>
        <w:tc>
          <w:tcPr>
            <w:tcW w:w="704" w:type="dxa"/>
          </w:tcPr>
          <w:p w14:paraId="286FE6D4" w14:textId="3FC764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312" w:type="dxa"/>
          </w:tcPr>
          <w:p w14:paraId="4878837A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respond appropriately to indicators of unhealthy relationships, including seeking help where necessary</w:t>
            </w:r>
          </w:p>
          <w:p w14:paraId="26AB0340" w14:textId="32B69E59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4ECF6462" w14:textId="77777777" w:rsidTr="00A9359F">
        <w:trPr>
          <w:trHeight w:val="708"/>
        </w:trPr>
        <w:tc>
          <w:tcPr>
            <w:tcW w:w="704" w:type="dxa"/>
          </w:tcPr>
          <w:p w14:paraId="1077FF9F" w14:textId="5F6198A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312" w:type="dxa"/>
          </w:tcPr>
          <w:p w14:paraId="01020539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personal data is generated collected and shared, including by individuals and the consequences of this</w:t>
            </w:r>
          </w:p>
          <w:p w14:paraId="1BE22C6F" w14:textId="44927D73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329B4B8" w14:textId="77777777" w:rsidTr="00A9359F">
        <w:trPr>
          <w:trHeight w:val="756"/>
        </w:trPr>
        <w:tc>
          <w:tcPr>
            <w:tcW w:w="704" w:type="dxa"/>
          </w:tcPr>
          <w:p w14:paraId="2BA84345" w14:textId="3E291A5A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312" w:type="dxa"/>
          </w:tcPr>
          <w:p w14:paraId="42273392" w14:textId="77777777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how data may be used with the aim of influencing decisions, including targeted advertising and other forms of personalisation online; strategies to manage this</w:t>
            </w:r>
          </w:p>
          <w:p w14:paraId="054AD713" w14:textId="66B750B4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25703593" w14:textId="77777777" w:rsidTr="00A9359F">
        <w:trPr>
          <w:trHeight w:val="744"/>
        </w:trPr>
        <w:tc>
          <w:tcPr>
            <w:tcW w:w="704" w:type="dxa"/>
          </w:tcPr>
          <w:p w14:paraId="60C88708" w14:textId="49E4BB92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312" w:type="dxa"/>
          </w:tcPr>
          <w:p w14:paraId="3CC2AACB" w14:textId="52021A78" w:rsidR="0024533A" w:rsidRPr="0024533A" w:rsidRDefault="0024533A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</w:rPr>
              <w:t>to assess the causes and personal consequences of extremism and intolerance in all their forms</w:t>
            </w:r>
          </w:p>
          <w:p w14:paraId="1206AEE5" w14:textId="4B9365A0" w:rsidR="007D725B" w:rsidRPr="007D725B" w:rsidRDefault="007D725B" w:rsidP="0024533A">
            <w:pPr>
              <w:tabs>
                <w:tab w:val="left" w:pos="2280"/>
              </w:tabs>
              <w:rPr>
                <w:rFonts w:cstheme="minorHAnsi"/>
                <w:sz w:val="24"/>
                <w:szCs w:val="24"/>
              </w:rPr>
            </w:pPr>
          </w:p>
        </w:tc>
      </w:tr>
      <w:tr w:rsidR="007D725B" w:rsidRPr="007D725B" w14:paraId="6823BB91" w14:textId="77777777" w:rsidTr="00A9359F">
        <w:trPr>
          <w:trHeight w:val="744"/>
        </w:trPr>
        <w:tc>
          <w:tcPr>
            <w:tcW w:w="704" w:type="dxa"/>
          </w:tcPr>
          <w:p w14:paraId="47624979" w14:textId="66FCB7D0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312" w:type="dxa"/>
          </w:tcPr>
          <w:p w14:paraId="770C30F8" w14:textId="0F876595" w:rsidR="0024533A" w:rsidRDefault="0024533A" w:rsidP="0024533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 recognise the shared responsibility to challenge extreme viewpoints that incite violence or hate and ways to respond to anything that causes anxiety of concern</w:t>
            </w:r>
          </w:p>
          <w:p w14:paraId="5CC40C96" w14:textId="35F35C2B" w:rsidR="007D725B" w:rsidRPr="007D725B" w:rsidRDefault="007D725B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7E66C6AD" w14:textId="0301B76B" w:rsidR="007D725B" w:rsidRDefault="007D725B">
      <w:pPr>
        <w:rPr>
          <w:rFonts w:cstheme="minorHAnsi"/>
          <w:sz w:val="24"/>
          <w:szCs w:val="24"/>
        </w:rPr>
      </w:pPr>
    </w:p>
    <w:p w14:paraId="4D50AA4D" w14:textId="043E5BBC" w:rsidR="00C96B26" w:rsidRPr="00687AF6" w:rsidRDefault="00E90615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</w:t>
      </w:r>
      <w:r w:rsidR="00920585" w:rsidRPr="00687AF6">
        <w:rPr>
          <w:rFonts w:cstheme="minorHAnsi"/>
          <w:sz w:val="24"/>
          <w:szCs w:val="24"/>
        </w:rPr>
        <w:t>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D17062" w:rsidRPr="00687AF6" w14:paraId="5DC8C621" w14:textId="77777777" w:rsidTr="00920585">
        <w:tc>
          <w:tcPr>
            <w:tcW w:w="1502" w:type="dxa"/>
          </w:tcPr>
          <w:p w14:paraId="14CD84C4" w14:textId="1D2BFFD6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Content</w:t>
            </w:r>
          </w:p>
        </w:tc>
        <w:tc>
          <w:tcPr>
            <w:tcW w:w="1502" w:type="dxa"/>
          </w:tcPr>
          <w:p w14:paraId="2B6B0AA7" w14:textId="7AC4576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Contact</w:t>
            </w:r>
          </w:p>
        </w:tc>
        <w:tc>
          <w:tcPr>
            <w:tcW w:w="1503" w:type="dxa"/>
          </w:tcPr>
          <w:p w14:paraId="44846C07" w14:textId="5F9C5ACA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Commerce</w:t>
            </w:r>
          </w:p>
        </w:tc>
        <w:tc>
          <w:tcPr>
            <w:tcW w:w="1503" w:type="dxa"/>
          </w:tcPr>
          <w:p w14:paraId="27312DB3" w14:textId="433A131D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Reputation</w:t>
            </w:r>
          </w:p>
        </w:tc>
        <w:tc>
          <w:tcPr>
            <w:tcW w:w="1503" w:type="dxa"/>
          </w:tcPr>
          <w:p w14:paraId="24B2E7BF" w14:textId="71915149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Professional</w:t>
            </w:r>
          </w:p>
        </w:tc>
        <w:tc>
          <w:tcPr>
            <w:tcW w:w="1503" w:type="dxa"/>
          </w:tcPr>
          <w:p w14:paraId="7E715B4E" w14:textId="28D906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Extreme</w:t>
            </w:r>
          </w:p>
        </w:tc>
      </w:tr>
      <w:tr w:rsidR="00D17062" w:rsidRPr="00687AF6" w14:paraId="333D59DA" w14:textId="77777777" w:rsidTr="00920585">
        <w:tc>
          <w:tcPr>
            <w:tcW w:w="1502" w:type="dxa"/>
          </w:tcPr>
          <w:p w14:paraId="7A65D77F" w14:textId="489723D5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Bias</w:t>
            </w:r>
          </w:p>
        </w:tc>
        <w:tc>
          <w:tcPr>
            <w:tcW w:w="1502" w:type="dxa"/>
          </w:tcPr>
          <w:p w14:paraId="3009187A" w14:textId="2B971DD1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Reliability</w:t>
            </w:r>
          </w:p>
        </w:tc>
        <w:tc>
          <w:tcPr>
            <w:tcW w:w="1503" w:type="dxa"/>
          </w:tcPr>
          <w:p w14:paraId="67FCC52D" w14:textId="55CD8434" w:rsidR="00920585" w:rsidRPr="00687AF6" w:rsidRDefault="00C2465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Accuracy</w:t>
            </w:r>
          </w:p>
        </w:tc>
        <w:tc>
          <w:tcPr>
            <w:tcW w:w="1503" w:type="dxa"/>
          </w:tcPr>
          <w:p w14:paraId="67254CC7" w14:textId="4300437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Incite</w:t>
            </w:r>
          </w:p>
        </w:tc>
        <w:tc>
          <w:tcPr>
            <w:tcW w:w="1503" w:type="dxa"/>
          </w:tcPr>
          <w:p w14:paraId="1CFF4AAF" w14:textId="48D0D946" w:rsidR="00920585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Personal data</w:t>
            </w:r>
          </w:p>
        </w:tc>
        <w:tc>
          <w:tcPr>
            <w:tcW w:w="1503" w:type="dxa"/>
          </w:tcPr>
          <w:p w14:paraId="08E0CDA1" w14:textId="4E1F4A5D" w:rsidR="009F1ECD" w:rsidRPr="00687AF6" w:rsidRDefault="0024533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Targeted advertising</w:t>
            </w:r>
          </w:p>
        </w:tc>
      </w:tr>
    </w:tbl>
    <w:p w14:paraId="7E8BB66D" w14:textId="73D6C582" w:rsidR="00F370AB" w:rsidRDefault="00F370AB">
      <w:pPr>
        <w:rPr>
          <w:rFonts w:cstheme="minorHAnsi"/>
          <w:sz w:val="24"/>
          <w:szCs w:val="24"/>
        </w:rPr>
      </w:pPr>
    </w:p>
    <w:p w14:paraId="5ECA3170" w14:textId="0BD3846C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6D8810DB" w14:textId="4C8BE03A" w:rsidR="00D17062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2D25E55E" wp14:editId="3A3706E2">
                  <wp:simplePos x="0" y="0"/>
                  <wp:positionH relativeFrom="margin">
                    <wp:posOffset>-3175</wp:posOffset>
                  </wp:positionH>
                  <wp:positionV relativeFrom="paragraph">
                    <wp:posOffset>412750</wp:posOffset>
                  </wp:positionV>
                  <wp:extent cx="1958340" cy="3011170"/>
                  <wp:effectExtent l="0" t="0" r="3810" b="0"/>
                  <wp:wrapTight wrapText="bothSides">
                    <wp:wrapPolygon edited="0">
                      <wp:start x="0" y="0"/>
                      <wp:lineTo x="0" y="21454"/>
                      <wp:lineTo x="21432" y="21454"/>
                      <wp:lineTo x="21432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3011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Walking away from Hate by Jeanette and Lauren Manning</w:t>
            </w:r>
          </w:p>
          <w:p w14:paraId="2B798797" w14:textId="0FE433ED" w:rsid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</w:p>
          <w:p w14:paraId="0FCCE8DD" w14:textId="68CE0540" w:rsidR="00651704" w:rsidRPr="00651704" w:rsidRDefault="00651704" w:rsidP="00D1706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651704">
              <w:rPr>
                <w:rFonts w:ascii="Arial" w:hAnsi="Arial" w:cs="Arial"/>
                <w:i/>
                <w:iCs/>
                <w:color w:val="0F1111"/>
                <w:sz w:val="21"/>
                <w:szCs w:val="21"/>
                <w:shd w:val="clear" w:color="auto" w:fill="FFFFFF"/>
              </w:rPr>
              <w:t>How an ordinary family fell into the dark world of white supremacy, and how love ultimately triumphed over hate. As a troubled teen, Lauren Manning sought refuge online in the angry world of black metal music. When she met a recruiter who offered her the acceptance she craved, the doctrine of white supremacy supplanted the values of her middle-class upbringing, and Lauren traded suburbia for a life of violence and criminality on the streets of Toronto.</w:t>
            </w:r>
          </w:p>
        </w:tc>
      </w:tr>
    </w:tbl>
    <w:p w14:paraId="1C76E45F" w14:textId="588FD53F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1177E" w14:textId="77777777" w:rsidR="00A9359F" w:rsidRDefault="00A9359F" w:rsidP="00A9359F">
      <w:pPr>
        <w:spacing w:after="0" w:line="240" w:lineRule="auto"/>
      </w:pPr>
      <w:r>
        <w:separator/>
      </w:r>
    </w:p>
  </w:endnote>
  <w:endnote w:type="continuationSeparator" w:id="0">
    <w:p w14:paraId="54E613C8" w14:textId="77777777" w:rsidR="00A9359F" w:rsidRDefault="00A9359F" w:rsidP="00A93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97DAF" w14:textId="77777777" w:rsidR="00A9359F" w:rsidRDefault="00A9359F" w:rsidP="00A9359F">
      <w:pPr>
        <w:spacing w:after="0" w:line="240" w:lineRule="auto"/>
      </w:pPr>
      <w:r>
        <w:separator/>
      </w:r>
    </w:p>
  </w:footnote>
  <w:footnote w:type="continuationSeparator" w:id="0">
    <w:p w14:paraId="3D16C84A" w14:textId="77777777" w:rsidR="00A9359F" w:rsidRDefault="00A9359F" w:rsidP="00A93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268B5"/>
    <w:rsid w:val="00044D37"/>
    <w:rsid w:val="000B4DAE"/>
    <w:rsid w:val="000D1F7C"/>
    <w:rsid w:val="000E349C"/>
    <w:rsid w:val="0011526F"/>
    <w:rsid w:val="00147361"/>
    <w:rsid w:val="00152E58"/>
    <w:rsid w:val="001767DC"/>
    <w:rsid w:val="001B080A"/>
    <w:rsid w:val="001E7DB3"/>
    <w:rsid w:val="002402A8"/>
    <w:rsid w:val="0024533A"/>
    <w:rsid w:val="002763B1"/>
    <w:rsid w:val="002D0860"/>
    <w:rsid w:val="0033320D"/>
    <w:rsid w:val="00364837"/>
    <w:rsid w:val="0037266D"/>
    <w:rsid w:val="00387FE0"/>
    <w:rsid w:val="003D70EC"/>
    <w:rsid w:val="00455F38"/>
    <w:rsid w:val="005370B9"/>
    <w:rsid w:val="00573360"/>
    <w:rsid w:val="005C2ADA"/>
    <w:rsid w:val="00651704"/>
    <w:rsid w:val="00687AF6"/>
    <w:rsid w:val="00695526"/>
    <w:rsid w:val="00770758"/>
    <w:rsid w:val="007726CC"/>
    <w:rsid w:val="007D725B"/>
    <w:rsid w:val="007E5C02"/>
    <w:rsid w:val="007F304C"/>
    <w:rsid w:val="0082039C"/>
    <w:rsid w:val="00826B96"/>
    <w:rsid w:val="00832998"/>
    <w:rsid w:val="00846C0E"/>
    <w:rsid w:val="00863441"/>
    <w:rsid w:val="00877415"/>
    <w:rsid w:val="008C0A32"/>
    <w:rsid w:val="008D477B"/>
    <w:rsid w:val="008F0343"/>
    <w:rsid w:val="008F6C26"/>
    <w:rsid w:val="00917AD4"/>
    <w:rsid w:val="00920585"/>
    <w:rsid w:val="00925607"/>
    <w:rsid w:val="009352F5"/>
    <w:rsid w:val="0094070C"/>
    <w:rsid w:val="009732CD"/>
    <w:rsid w:val="009D0BFB"/>
    <w:rsid w:val="009E6F6F"/>
    <w:rsid w:val="009F1ECD"/>
    <w:rsid w:val="00A20F33"/>
    <w:rsid w:val="00A426D9"/>
    <w:rsid w:val="00A9359F"/>
    <w:rsid w:val="00AD03F7"/>
    <w:rsid w:val="00AF4C1A"/>
    <w:rsid w:val="00B10A0F"/>
    <w:rsid w:val="00B245FA"/>
    <w:rsid w:val="00B4349B"/>
    <w:rsid w:val="00B71F85"/>
    <w:rsid w:val="00C2465A"/>
    <w:rsid w:val="00C34398"/>
    <w:rsid w:val="00C43E4B"/>
    <w:rsid w:val="00C7031D"/>
    <w:rsid w:val="00C96B26"/>
    <w:rsid w:val="00D1063C"/>
    <w:rsid w:val="00D11A0E"/>
    <w:rsid w:val="00D17062"/>
    <w:rsid w:val="00D46F53"/>
    <w:rsid w:val="00D50384"/>
    <w:rsid w:val="00D944D3"/>
    <w:rsid w:val="00E07CC2"/>
    <w:rsid w:val="00E13905"/>
    <w:rsid w:val="00E90615"/>
    <w:rsid w:val="00EA6ACC"/>
    <w:rsid w:val="00EF0CC5"/>
    <w:rsid w:val="00F04698"/>
    <w:rsid w:val="00F36E43"/>
    <w:rsid w:val="00F370AB"/>
    <w:rsid w:val="00F4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a-text-bold">
    <w:name w:val="a-text-bold"/>
    <w:basedOn w:val="DefaultParagraphFont"/>
    <w:rsid w:val="0033320D"/>
  </w:style>
  <w:style w:type="character" w:customStyle="1" w:styleId="a-text-italic">
    <w:name w:val="a-text-italic"/>
    <w:basedOn w:val="DefaultParagraphFont"/>
    <w:rsid w:val="0033320D"/>
  </w:style>
  <w:style w:type="paragraph" w:styleId="Header">
    <w:name w:val="header"/>
    <w:basedOn w:val="Normal"/>
    <w:link w:val="Head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359F"/>
  </w:style>
  <w:style w:type="paragraph" w:styleId="Footer">
    <w:name w:val="footer"/>
    <w:basedOn w:val="Normal"/>
    <w:link w:val="FooterChar"/>
    <w:uiPriority w:val="99"/>
    <w:unhideWhenUsed/>
    <w:rsid w:val="00A93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35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1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1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4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1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4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Rebecca Scott (Kenwood)</cp:lastModifiedBy>
  <cp:revision>3</cp:revision>
  <dcterms:created xsi:type="dcterms:W3CDTF">2026-04-15T06:35:00Z</dcterms:created>
  <dcterms:modified xsi:type="dcterms:W3CDTF">2026-04-15T10:05:00Z</dcterms:modified>
</cp:coreProperties>
</file>