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065" w:type="dxa"/>
        <w:jc w:val="center"/>
        <w:tblLook w:val="04A0" w:firstRow="1" w:lastRow="0" w:firstColumn="1" w:lastColumn="0" w:noHBand="0" w:noVBand="1"/>
      </w:tblPr>
      <w:tblGrid>
        <w:gridCol w:w="2405"/>
        <w:gridCol w:w="3034"/>
        <w:gridCol w:w="1813"/>
        <w:gridCol w:w="1813"/>
      </w:tblGrid>
      <w:tr w:rsidR="002353FF" w14:paraId="179A727F" w14:textId="77777777" w:rsidTr="0090004D">
        <w:trPr>
          <w:trHeight w:val="557"/>
          <w:jc w:val="center"/>
        </w:trPr>
        <w:tc>
          <w:tcPr>
            <w:tcW w:w="5439" w:type="dxa"/>
            <w:gridSpan w:val="2"/>
            <w:tcBorders>
              <w:top w:val="single" w:sz="4" w:space="0" w:color="auto"/>
              <w:left w:val="single" w:sz="4" w:space="0" w:color="auto"/>
              <w:bottom w:val="single" w:sz="4" w:space="0" w:color="auto"/>
              <w:right w:val="single" w:sz="4" w:space="0" w:color="auto"/>
            </w:tcBorders>
            <w:hideMark/>
          </w:tcPr>
          <w:p w14:paraId="1FE93FD1" w14:textId="7B7EB9EA" w:rsidR="002353FF" w:rsidRDefault="002353FF" w:rsidP="0090004D">
            <w:pPr>
              <w:spacing w:line="240" w:lineRule="auto"/>
              <w:rPr>
                <w:rFonts w:ascii="Verdana" w:hAnsi="Verdana"/>
                <w:b/>
                <w:bCs/>
                <w:sz w:val="24"/>
                <w:szCs w:val="24"/>
              </w:rPr>
            </w:pPr>
            <w:r>
              <w:rPr>
                <w:rFonts w:ascii="Verdana" w:hAnsi="Verdana"/>
                <w:b/>
                <w:bCs/>
                <w:sz w:val="24"/>
                <w:szCs w:val="24"/>
              </w:rPr>
              <w:t xml:space="preserve">Group: </w:t>
            </w:r>
            <w:r w:rsidR="0090004D">
              <w:rPr>
                <w:rFonts w:ascii="Verdana" w:hAnsi="Verdana"/>
                <w:b/>
                <w:bCs/>
                <w:sz w:val="24"/>
                <w:szCs w:val="24"/>
              </w:rPr>
              <w:t>C06/C07/C08/EW08/EW09</w:t>
            </w:r>
          </w:p>
        </w:tc>
        <w:tc>
          <w:tcPr>
            <w:tcW w:w="1813" w:type="dxa"/>
            <w:tcBorders>
              <w:top w:val="single" w:sz="4" w:space="0" w:color="auto"/>
              <w:left w:val="single" w:sz="4" w:space="0" w:color="auto"/>
              <w:bottom w:val="single" w:sz="4" w:space="0" w:color="auto"/>
              <w:right w:val="single" w:sz="4" w:space="0" w:color="auto"/>
            </w:tcBorders>
            <w:hideMark/>
          </w:tcPr>
          <w:p w14:paraId="5241E734" w14:textId="77777777" w:rsidR="002353FF" w:rsidRDefault="002353FF" w:rsidP="0090004D">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454F8B29" w14:textId="06E24407" w:rsidR="002353FF" w:rsidRDefault="002353FF" w:rsidP="0090004D">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5</w:t>
            </w:r>
          </w:p>
        </w:tc>
      </w:tr>
      <w:tr w:rsidR="002353FF" w14:paraId="4AF705E2" w14:textId="77777777" w:rsidTr="0090004D">
        <w:trPr>
          <w:trHeight w:val="412"/>
          <w:jc w:val="center"/>
        </w:trPr>
        <w:tc>
          <w:tcPr>
            <w:tcW w:w="9065" w:type="dxa"/>
            <w:gridSpan w:val="4"/>
            <w:tcBorders>
              <w:top w:val="single" w:sz="4" w:space="0" w:color="auto"/>
              <w:left w:val="single" w:sz="4" w:space="0" w:color="auto"/>
              <w:bottom w:val="single" w:sz="4" w:space="0" w:color="auto"/>
              <w:right w:val="single" w:sz="4" w:space="0" w:color="auto"/>
            </w:tcBorders>
            <w:hideMark/>
          </w:tcPr>
          <w:p w14:paraId="1B273A5F" w14:textId="0DE53F5C" w:rsidR="002353FF" w:rsidRDefault="002353FF" w:rsidP="0090004D">
            <w:pPr>
              <w:spacing w:line="240" w:lineRule="auto"/>
              <w:rPr>
                <w:rFonts w:ascii="Verdana" w:hAnsi="Verdana"/>
                <w:b/>
                <w:bCs/>
                <w:sz w:val="24"/>
                <w:szCs w:val="24"/>
              </w:rPr>
            </w:pPr>
            <w:r>
              <w:rPr>
                <w:rFonts w:ascii="Verdana" w:hAnsi="Verdana"/>
                <w:b/>
                <w:bCs/>
                <w:sz w:val="24"/>
                <w:szCs w:val="24"/>
              </w:rPr>
              <w:t xml:space="preserve">Teacher: </w:t>
            </w:r>
            <w:r w:rsidR="00270F5B">
              <w:rPr>
                <w:rFonts w:ascii="Verdana" w:hAnsi="Verdana"/>
                <w:b/>
                <w:bCs/>
                <w:sz w:val="24"/>
                <w:szCs w:val="24"/>
              </w:rPr>
              <w:t xml:space="preserve">Steph Kirton/ Leone Robinson/Joanne Pearce/Reuben Kay/Joanne Pearce </w:t>
            </w:r>
          </w:p>
        </w:tc>
      </w:tr>
      <w:tr w:rsidR="002353FF" w14:paraId="614D67D5" w14:textId="77777777" w:rsidTr="0090004D">
        <w:trPr>
          <w:trHeight w:val="500"/>
          <w:jc w:val="center"/>
        </w:trPr>
        <w:tc>
          <w:tcPr>
            <w:tcW w:w="9065" w:type="dxa"/>
            <w:gridSpan w:val="4"/>
            <w:tcBorders>
              <w:top w:val="single" w:sz="4" w:space="0" w:color="auto"/>
              <w:left w:val="single" w:sz="4" w:space="0" w:color="auto"/>
              <w:bottom w:val="single" w:sz="4" w:space="0" w:color="auto"/>
              <w:right w:val="single" w:sz="4" w:space="0" w:color="auto"/>
            </w:tcBorders>
            <w:hideMark/>
          </w:tcPr>
          <w:p w14:paraId="01A991DC" w14:textId="6A4BAA90" w:rsidR="002353FF" w:rsidRDefault="002353FF" w:rsidP="0090004D">
            <w:pPr>
              <w:spacing w:line="240" w:lineRule="auto"/>
              <w:rPr>
                <w:rFonts w:ascii="Verdana" w:hAnsi="Verdana"/>
                <w:b/>
                <w:bCs/>
                <w:sz w:val="24"/>
                <w:szCs w:val="24"/>
              </w:rPr>
            </w:pPr>
            <w:r>
              <w:rPr>
                <w:rFonts w:ascii="Verdana" w:hAnsi="Verdana"/>
                <w:b/>
                <w:bCs/>
                <w:sz w:val="24"/>
                <w:szCs w:val="24"/>
              </w:rPr>
              <w:t xml:space="preserve">Curriculum:  </w:t>
            </w:r>
            <w:r w:rsidR="0090004D">
              <w:rPr>
                <w:rFonts w:ascii="Verdana" w:hAnsi="Verdana"/>
                <w:b/>
                <w:bCs/>
                <w:sz w:val="24"/>
                <w:szCs w:val="24"/>
              </w:rPr>
              <w:t>Sec 1 Deep/ Sec 2 Fund</w:t>
            </w:r>
          </w:p>
        </w:tc>
      </w:tr>
      <w:tr w:rsidR="002353FF" w14:paraId="76F1FB93" w14:textId="77777777" w:rsidTr="0090004D">
        <w:trPr>
          <w:trHeight w:val="500"/>
          <w:jc w:val="center"/>
        </w:trPr>
        <w:tc>
          <w:tcPr>
            <w:tcW w:w="9065" w:type="dxa"/>
            <w:gridSpan w:val="4"/>
            <w:tcBorders>
              <w:top w:val="single" w:sz="4" w:space="0" w:color="auto"/>
              <w:left w:val="single" w:sz="4" w:space="0" w:color="auto"/>
              <w:bottom w:val="single" w:sz="4" w:space="0" w:color="auto"/>
              <w:right w:val="single" w:sz="4" w:space="0" w:color="auto"/>
            </w:tcBorders>
            <w:hideMark/>
          </w:tcPr>
          <w:p w14:paraId="71953815" w14:textId="227FDF7B" w:rsidR="002353FF" w:rsidRDefault="005A68C6" w:rsidP="0090004D">
            <w:pPr>
              <w:spacing w:line="240" w:lineRule="auto"/>
              <w:rPr>
                <w:rFonts w:ascii="Calibri" w:hAnsi="Calibri" w:cs="Calibri"/>
                <w:b/>
                <w:bCs/>
                <w:sz w:val="24"/>
                <w:szCs w:val="24"/>
                <w:shd w:val="clear" w:color="auto" w:fill="FFFFFF"/>
              </w:rPr>
            </w:pPr>
            <w:r>
              <w:rPr>
                <w:rFonts w:eastAsiaTheme="minorEastAsia"/>
                <w:b/>
                <w:bCs/>
                <w:sz w:val="24"/>
                <w:szCs w:val="24"/>
              </w:rPr>
              <w:t xml:space="preserve">Term focus: </w:t>
            </w:r>
            <w:r>
              <w:rPr>
                <w:rFonts w:ascii="Calibri" w:hAnsi="Calibri" w:cs="Calibri"/>
                <w:b/>
                <w:bCs/>
                <w:sz w:val="24"/>
                <w:szCs w:val="24"/>
                <w:shd w:val="clear" w:color="auto" w:fill="FFFFFF"/>
              </w:rPr>
              <w:t xml:space="preserve"> </w:t>
            </w:r>
            <w:r w:rsidR="0090004D">
              <w:rPr>
                <w:rFonts w:ascii="Calibri" w:hAnsi="Calibri" w:cs="Calibri"/>
                <w:b/>
                <w:bCs/>
                <w:sz w:val="24"/>
                <w:szCs w:val="24"/>
                <w:shd w:val="clear" w:color="auto" w:fill="FFFFFF"/>
              </w:rPr>
              <w:t>Managing Money and Debt</w:t>
            </w:r>
          </w:p>
          <w:p w14:paraId="1C97A3E7" w14:textId="77777777" w:rsidR="00AA6077" w:rsidRDefault="00AA6077" w:rsidP="0090004D">
            <w:pPr>
              <w:spacing w:line="240" w:lineRule="auto"/>
              <w:rPr>
                <w:rFonts w:ascii="Calibri" w:hAnsi="Calibri" w:cs="Calibri"/>
                <w:b/>
                <w:bCs/>
                <w:sz w:val="24"/>
                <w:szCs w:val="24"/>
                <w:shd w:val="clear" w:color="auto" w:fill="FFFFFF"/>
              </w:rPr>
            </w:pPr>
          </w:p>
          <w:p w14:paraId="26057D56" w14:textId="00616C71" w:rsidR="00AA6077" w:rsidRDefault="00AA6077" w:rsidP="0090004D">
            <w:pPr>
              <w:spacing w:line="240" w:lineRule="auto"/>
              <w:rPr>
                <w:rFonts w:ascii="Calibri" w:hAnsi="Calibri" w:cs="Calibri"/>
                <w:b/>
                <w:bCs/>
                <w:sz w:val="24"/>
                <w:szCs w:val="24"/>
                <w:shd w:val="clear" w:color="auto" w:fill="FFFFFF"/>
              </w:rPr>
            </w:pPr>
            <w:r>
              <w:rPr>
                <w:rFonts w:ascii="Calibri" w:hAnsi="Calibri" w:cs="Calibri"/>
                <w:b/>
                <w:bCs/>
                <w:sz w:val="24"/>
                <w:szCs w:val="24"/>
                <w:shd w:val="clear" w:color="auto" w:fill="FFFFFF"/>
              </w:rPr>
              <w:t xml:space="preserve">End Point: </w:t>
            </w:r>
            <w:r w:rsidR="0090004D" w:rsidRPr="0090004D">
              <w:rPr>
                <w:rFonts w:ascii="Calibri" w:hAnsi="Calibri" w:cs="Calibri"/>
                <w:sz w:val="24"/>
                <w:szCs w:val="24"/>
                <w:shd w:val="clear" w:color="auto" w:fill="FFFFFF"/>
              </w:rPr>
              <w:t xml:space="preserve">The learner understands how to manage money effectively by creating and adapting a personal budget, setting savings goals, tracking income and spending, and making informed financial decisions while considering needs, wants, and potential risks. </w:t>
            </w:r>
          </w:p>
          <w:p w14:paraId="049583E8" w14:textId="2910ED8C" w:rsidR="00E54C9E" w:rsidRDefault="00E54C9E" w:rsidP="0090004D">
            <w:pPr>
              <w:spacing w:line="240" w:lineRule="auto"/>
              <w:rPr>
                <w:rFonts w:ascii="Calibri" w:hAnsi="Calibri" w:cs="Calibri"/>
                <w:b/>
                <w:bCs/>
                <w:color w:val="000000" w:themeColor="text1"/>
                <w:sz w:val="24"/>
                <w:szCs w:val="24"/>
              </w:rPr>
            </w:pPr>
          </w:p>
        </w:tc>
      </w:tr>
      <w:tr w:rsidR="0090004D" w14:paraId="3A0AA139"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3C4D1B42" w14:textId="68846CAB" w:rsidR="0090004D" w:rsidRDefault="0090004D" w:rsidP="0090004D">
            <w:pPr>
              <w:spacing w:line="240" w:lineRule="auto"/>
              <w:rPr>
                <w:rFonts w:ascii="Calibri" w:eastAsia="Calibri" w:hAnsi="Calibri" w:cs="Calibri"/>
                <w:b/>
                <w:bCs/>
              </w:rPr>
            </w:pPr>
            <w:r>
              <w:rPr>
                <w:rFonts w:ascii="Calibri" w:hAnsi="Calibri" w:cs="Calibri"/>
                <w:b/>
                <w:bCs/>
                <w:color w:val="203764"/>
              </w:rPr>
              <w:t>Manages Personal Income and Expenses (Budgeting)</w:t>
            </w:r>
          </w:p>
        </w:tc>
        <w:tc>
          <w:tcPr>
            <w:tcW w:w="6660" w:type="dxa"/>
            <w:gridSpan w:val="3"/>
            <w:tcBorders>
              <w:top w:val="single" w:sz="4" w:space="0" w:color="auto"/>
              <w:left w:val="single" w:sz="4" w:space="0" w:color="auto"/>
              <w:bottom w:val="single" w:sz="4" w:space="0" w:color="auto"/>
              <w:right w:val="single" w:sz="4" w:space="0" w:color="auto"/>
            </w:tcBorders>
          </w:tcPr>
          <w:p w14:paraId="751B7955" w14:textId="3B49CB9D" w:rsidR="0090004D" w:rsidRDefault="0090004D" w:rsidP="0090004D">
            <w:pPr>
              <w:spacing w:line="240" w:lineRule="auto"/>
              <w:rPr>
                <w:rFonts w:ascii="Calibri" w:eastAsia="Calibri" w:hAnsi="Calibri" w:cs="Calibri"/>
              </w:rPr>
            </w:pPr>
            <w:r>
              <w:rPr>
                <w:rFonts w:ascii="Calibri" w:hAnsi="Calibri" w:cs="Calibri"/>
                <w:color w:val="203764"/>
              </w:rPr>
              <w:t>Understands that creating a budget is a key tool for managing their own money effectively. Can independently track their own income and spending, categorises expenses as 'needs' or 'wants', and creates a simple personal budget (weekly or monthly) using a chosen method (a simple app, spreadsheet, or physical planner), adapting it based on real-life experience.</w:t>
            </w:r>
          </w:p>
        </w:tc>
      </w:tr>
      <w:tr w:rsidR="0090004D" w14:paraId="3EB11F3C"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44D7DE8D" w14:textId="19152AAB" w:rsidR="0090004D" w:rsidRDefault="0090004D" w:rsidP="0090004D">
            <w:pPr>
              <w:spacing w:line="240" w:lineRule="auto"/>
              <w:rPr>
                <w:rFonts w:ascii="Calibri" w:eastAsia="Calibri" w:hAnsi="Calibri" w:cs="Calibri"/>
                <w:b/>
                <w:bCs/>
              </w:rPr>
            </w:pPr>
            <w:r>
              <w:rPr>
                <w:rFonts w:ascii="Calibri" w:hAnsi="Calibri" w:cs="Calibri"/>
                <w:b/>
                <w:bCs/>
                <w:color w:val="203764"/>
              </w:rPr>
              <w:t>Plans for Financial Goals (Saving &amp; Basic Investing)</w:t>
            </w:r>
          </w:p>
        </w:tc>
        <w:tc>
          <w:tcPr>
            <w:tcW w:w="6660" w:type="dxa"/>
            <w:gridSpan w:val="3"/>
            <w:tcBorders>
              <w:top w:val="single" w:sz="4" w:space="0" w:color="auto"/>
              <w:left w:val="single" w:sz="4" w:space="0" w:color="auto"/>
              <w:bottom w:val="single" w:sz="4" w:space="0" w:color="auto"/>
              <w:right w:val="single" w:sz="4" w:space="0" w:color="auto"/>
            </w:tcBorders>
          </w:tcPr>
          <w:p w14:paraId="49117B39" w14:textId="5C12936C" w:rsidR="0090004D" w:rsidRPr="00AA6077" w:rsidRDefault="0090004D" w:rsidP="0090004D">
            <w:pPr>
              <w:spacing w:line="240" w:lineRule="auto"/>
              <w:rPr>
                <w:rFonts w:ascii="Calibri" w:eastAsia="Calibri" w:hAnsi="Calibri" w:cs="Calibri"/>
                <w:b/>
                <w:bCs/>
              </w:rPr>
            </w:pPr>
            <w:r>
              <w:rPr>
                <w:rFonts w:ascii="Calibri" w:hAnsi="Calibri" w:cs="Calibri"/>
                <w:color w:val="203764"/>
              </w:rPr>
              <w:t xml:space="preserve">Can set clear, realistic, and measurable personal savings goals, select suitable saving methods. Knows what saving means and understands that putting money aside for the future can help them achieve personal goals </w:t>
            </w:r>
          </w:p>
        </w:tc>
      </w:tr>
      <w:tr w:rsidR="0090004D" w14:paraId="6F45D58E"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2C081F5C" w14:textId="4FAE8401" w:rsidR="0090004D" w:rsidRDefault="0090004D" w:rsidP="0090004D">
            <w:pPr>
              <w:spacing w:line="240" w:lineRule="auto"/>
              <w:rPr>
                <w:rFonts w:ascii="Calibri" w:eastAsia="Calibri" w:hAnsi="Calibri" w:cs="Calibri"/>
                <w:b/>
                <w:bCs/>
              </w:rPr>
            </w:pPr>
            <w:r>
              <w:rPr>
                <w:rFonts w:ascii="Calibri" w:hAnsi="Calibri" w:cs="Calibri"/>
                <w:b/>
                <w:bCs/>
                <w:color w:val="203764"/>
              </w:rPr>
              <w:t xml:space="preserve">Understands Borrowing and Debt </w:t>
            </w:r>
          </w:p>
        </w:tc>
        <w:tc>
          <w:tcPr>
            <w:tcW w:w="6660" w:type="dxa"/>
            <w:gridSpan w:val="3"/>
            <w:tcBorders>
              <w:top w:val="single" w:sz="4" w:space="0" w:color="auto"/>
              <w:left w:val="single" w:sz="4" w:space="0" w:color="auto"/>
              <w:bottom w:val="single" w:sz="4" w:space="0" w:color="auto"/>
              <w:right w:val="single" w:sz="4" w:space="0" w:color="auto"/>
            </w:tcBorders>
          </w:tcPr>
          <w:p w14:paraId="15CCDCF8" w14:textId="750AF82C" w:rsidR="0090004D" w:rsidRDefault="0090004D" w:rsidP="0090004D">
            <w:pPr>
              <w:spacing w:line="240" w:lineRule="auto"/>
              <w:rPr>
                <w:rFonts w:ascii="Calibri" w:eastAsia="Calibri" w:hAnsi="Calibri" w:cs="Calibri"/>
              </w:rPr>
            </w:pPr>
            <w:r>
              <w:rPr>
                <w:rFonts w:ascii="Calibri" w:hAnsi="Calibri" w:cs="Calibri"/>
                <w:color w:val="203764"/>
              </w:rPr>
              <w:t>Knows the basic concepts of borrowing money (credit, loans), understands that loans must be repaid, often with extra money (interest), and can identify potential negative consequences of not managing debt. Can identify common types of loans and credit, can calculate simple interest, and develops personal strategies to avoid unnecessary debt ( considering impulse purchases, planning ahead for expenses), and can recognise when to seek help for debt.</w:t>
            </w:r>
          </w:p>
        </w:tc>
      </w:tr>
      <w:tr w:rsidR="0090004D" w14:paraId="38BB0BB7"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651EA304" w14:textId="40DF99B5" w:rsidR="0090004D" w:rsidRDefault="0090004D" w:rsidP="0090004D">
            <w:pPr>
              <w:spacing w:line="240" w:lineRule="auto"/>
              <w:rPr>
                <w:rFonts w:ascii="Calibri" w:eastAsia="Calibri" w:hAnsi="Calibri" w:cs="Calibri"/>
                <w:b/>
                <w:bCs/>
              </w:rPr>
            </w:pPr>
            <w:r>
              <w:rPr>
                <w:rFonts w:ascii="Calibri" w:hAnsi="Calibri" w:cs="Calibri"/>
                <w:b/>
                <w:bCs/>
                <w:color w:val="203764"/>
              </w:rPr>
              <w:t>Makes Informed Financial Decisions</w:t>
            </w:r>
          </w:p>
        </w:tc>
        <w:tc>
          <w:tcPr>
            <w:tcW w:w="6660" w:type="dxa"/>
            <w:gridSpan w:val="3"/>
            <w:tcBorders>
              <w:top w:val="single" w:sz="4" w:space="0" w:color="auto"/>
              <w:left w:val="single" w:sz="4" w:space="0" w:color="auto"/>
              <w:bottom w:val="single" w:sz="4" w:space="0" w:color="auto"/>
              <w:right w:val="single" w:sz="4" w:space="0" w:color="auto"/>
            </w:tcBorders>
          </w:tcPr>
          <w:p w14:paraId="13121BA4" w14:textId="5D1899FB" w:rsidR="0090004D" w:rsidRDefault="0090004D" w:rsidP="0090004D">
            <w:pPr>
              <w:spacing w:line="240" w:lineRule="auto"/>
              <w:rPr>
                <w:rFonts w:ascii="Calibri" w:eastAsia="Calibri" w:hAnsi="Calibri" w:cs="Calibri"/>
              </w:rPr>
            </w:pPr>
            <w:r>
              <w:rPr>
                <w:rFonts w:ascii="Calibri" w:hAnsi="Calibri" w:cs="Calibri"/>
                <w:color w:val="203764"/>
              </w:rPr>
              <w:t>Knows that good financial planning involves making smart choices about money over time to meet personal goals, and understands their basic rights and responsibilities as a consumer when buying things. Can research and compare different financial products or services (e.g., phone contracts, basic insurance), identify common signs of financial scams or unfair deals, and make financial decisions that fit their budget.</w:t>
            </w:r>
          </w:p>
        </w:tc>
      </w:tr>
      <w:tr w:rsidR="0090004D" w14:paraId="29765DF8"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7ABD3A9A" w14:textId="13D81B3C" w:rsidR="0090004D" w:rsidRDefault="0090004D" w:rsidP="0090004D">
            <w:pPr>
              <w:spacing w:line="240" w:lineRule="auto"/>
              <w:rPr>
                <w:rFonts w:ascii="Calibri" w:eastAsia="Calibri" w:hAnsi="Calibri" w:cs="Calibri"/>
                <w:b/>
                <w:bCs/>
              </w:rPr>
            </w:pPr>
            <w:r>
              <w:rPr>
                <w:rFonts w:ascii="Calibri" w:hAnsi="Calibri" w:cs="Calibri"/>
                <w:b/>
                <w:bCs/>
                <w:color w:val="203764"/>
              </w:rPr>
              <w:t>Navigates Banking and Digital Money Management</w:t>
            </w:r>
          </w:p>
        </w:tc>
        <w:tc>
          <w:tcPr>
            <w:tcW w:w="6660" w:type="dxa"/>
            <w:gridSpan w:val="3"/>
            <w:tcBorders>
              <w:top w:val="single" w:sz="4" w:space="0" w:color="auto"/>
              <w:left w:val="single" w:sz="4" w:space="0" w:color="auto"/>
              <w:bottom w:val="single" w:sz="4" w:space="0" w:color="auto"/>
              <w:right w:val="single" w:sz="4" w:space="0" w:color="auto"/>
            </w:tcBorders>
          </w:tcPr>
          <w:p w14:paraId="487E1EF4" w14:textId="64999999" w:rsidR="0090004D" w:rsidRDefault="0090004D" w:rsidP="0090004D">
            <w:pPr>
              <w:spacing w:line="240" w:lineRule="auto"/>
              <w:rPr>
                <w:rFonts w:ascii="Calibri" w:eastAsia="Calibri" w:hAnsi="Calibri" w:cs="Calibri"/>
              </w:rPr>
            </w:pPr>
            <w:r>
              <w:rPr>
                <w:rFonts w:ascii="Calibri" w:hAnsi="Calibri" w:cs="Calibri"/>
                <w:color w:val="203764"/>
              </w:rPr>
              <w:t>Knows the basic functions of different bank accounts (current accounts, debit cards) and can identify the steps to open and manage a basic bank account, demonstrate safe practices when using online banking and digital payments, and competently resolve simple banking issues (checking a statement for errors, reporting a lost card).</w:t>
            </w:r>
          </w:p>
        </w:tc>
      </w:tr>
      <w:tr w:rsidR="0090004D" w14:paraId="701B9784" w14:textId="77777777" w:rsidTr="0090004D">
        <w:trPr>
          <w:trHeight w:val="300"/>
          <w:jc w:val="center"/>
        </w:trPr>
        <w:tc>
          <w:tcPr>
            <w:tcW w:w="2405" w:type="dxa"/>
            <w:tcBorders>
              <w:top w:val="single" w:sz="4" w:space="0" w:color="auto"/>
              <w:left w:val="single" w:sz="4" w:space="0" w:color="auto"/>
              <w:bottom w:val="single" w:sz="4" w:space="0" w:color="auto"/>
              <w:right w:val="single" w:sz="4" w:space="0" w:color="auto"/>
            </w:tcBorders>
          </w:tcPr>
          <w:p w14:paraId="5E43188C" w14:textId="73A66363" w:rsidR="0090004D" w:rsidRDefault="0090004D" w:rsidP="0090004D">
            <w:pPr>
              <w:spacing w:line="240" w:lineRule="auto"/>
              <w:rPr>
                <w:rFonts w:ascii="Calibri" w:hAnsi="Calibri" w:cs="Calibri"/>
                <w:b/>
                <w:bCs/>
                <w:color w:val="203764"/>
              </w:rPr>
            </w:pPr>
            <w:r>
              <w:rPr>
                <w:rFonts w:ascii="Calibri" w:hAnsi="Calibri" w:cs="Calibri"/>
                <w:b/>
                <w:bCs/>
                <w:color w:val="203764"/>
              </w:rPr>
              <w:t>Responds to Financial Challenges and Seeks Support</w:t>
            </w:r>
          </w:p>
        </w:tc>
        <w:tc>
          <w:tcPr>
            <w:tcW w:w="6660" w:type="dxa"/>
            <w:gridSpan w:val="3"/>
            <w:tcBorders>
              <w:top w:val="single" w:sz="4" w:space="0" w:color="auto"/>
              <w:left w:val="single" w:sz="4" w:space="0" w:color="auto"/>
              <w:bottom w:val="single" w:sz="4" w:space="0" w:color="auto"/>
              <w:right w:val="single" w:sz="4" w:space="0" w:color="auto"/>
            </w:tcBorders>
          </w:tcPr>
          <w:p w14:paraId="4F119205" w14:textId="513FC0E1" w:rsidR="0090004D" w:rsidRDefault="0090004D" w:rsidP="0090004D">
            <w:pPr>
              <w:spacing w:line="240" w:lineRule="auto"/>
              <w:rPr>
                <w:rFonts w:ascii="Calibri" w:hAnsi="Calibri" w:cs="Calibri"/>
                <w:color w:val="203764"/>
              </w:rPr>
            </w:pPr>
            <w:r>
              <w:rPr>
                <w:rFonts w:ascii="Calibri" w:hAnsi="Calibri" w:cs="Calibri"/>
                <w:color w:val="203764"/>
              </w:rPr>
              <w:t>Can identify their own emotional and behavioural patterns related to money (stress-induced spending), recognises early warning signs of financial difficulty. Knows that financial difficulties can happen for many reasons and understands that getting help early is crucial to prevent problems from getting worse. Can confidently access debt charities and mental health support related to financial stress or ask a trusted adult to connect them with appropriate support services.</w:t>
            </w:r>
          </w:p>
        </w:tc>
      </w:tr>
    </w:tbl>
    <w:p w14:paraId="3512A54B" w14:textId="77777777" w:rsidR="002353FF" w:rsidRDefault="002353FF" w:rsidP="002353FF"/>
    <w:p w14:paraId="4BB81810" w14:textId="70800716" w:rsidR="005A68C6" w:rsidRDefault="005A68C6" w:rsidP="002353FF">
      <w:pPr>
        <w:rPr>
          <w:rFonts w:ascii="Calibri" w:eastAsia="Calibri" w:hAnsi="Calibri" w:cs="Calibri"/>
          <w:b/>
          <w:bCs/>
          <w:color w:val="000000" w:themeColor="text1"/>
          <w:sz w:val="24"/>
          <w:szCs w:val="24"/>
        </w:rPr>
      </w:pPr>
    </w:p>
    <w:tbl>
      <w:tblPr>
        <w:tblStyle w:val="TableGrid"/>
        <w:tblW w:w="9065" w:type="dxa"/>
        <w:tblLook w:val="04A0" w:firstRow="1" w:lastRow="0" w:firstColumn="1" w:lastColumn="0" w:noHBand="0" w:noVBand="1"/>
      </w:tblPr>
      <w:tblGrid>
        <w:gridCol w:w="2405"/>
        <w:gridCol w:w="3034"/>
        <w:gridCol w:w="1813"/>
        <w:gridCol w:w="1813"/>
      </w:tblGrid>
      <w:tr w:rsidR="005A68C6" w14:paraId="68C51F3A" w14:textId="77777777" w:rsidTr="0090004D">
        <w:trPr>
          <w:trHeight w:val="557"/>
        </w:trPr>
        <w:tc>
          <w:tcPr>
            <w:tcW w:w="5439" w:type="dxa"/>
            <w:gridSpan w:val="2"/>
            <w:tcBorders>
              <w:top w:val="single" w:sz="4" w:space="0" w:color="auto"/>
              <w:left w:val="single" w:sz="4" w:space="0" w:color="auto"/>
              <w:bottom w:val="single" w:sz="4" w:space="0" w:color="auto"/>
              <w:right w:val="single" w:sz="4" w:space="0" w:color="auto"/>
            </w:tcBorders>
            <w:hideMark/>
          </w:tcPr>
          <w:p w14:paraId="69667F78" w14:textId="15B4DEDE" w:rsidR="005A68C6" w:rsidRDefault="005A68C6" w:rsidP="0090004D">
            <w:pPr>
              <w:spacing w:line="240" w:lineRule="auto"/>
              <w:rPr>
                <w:rFonts w:ascii="Verdana" w:hAnsi="Verdana"/>
                <w:b/>
                <w:bCs/>
                <w:sz w:val="24"/>
                <w:szCs w:val="24"/>
              </w:rPr>
            </w:pPr>
            <w:r>
              <w:rPr>
                <w:rFonts w:ascii="Verdana" w:hAnsi="Verdana"/>
                <w:b/>
                <w:bCs/>
                <w:sz w:val="24"/>
                <w:szCs w:val="24"/>
              </w:rPr>
              <w:lastRenderedPageBreak/>
              <w:t xml:space="preserve">Group: </w:t>
            </w:r>
            <w:r w:rsidR="0090004D">
              <w:rPr>
                <w:rFonts w:ascii="Verdana" w:hAnsi="Verdana"/>
                <w:b/>
                <w:bCs/>
                <w:sz w:val="24"/>
                <w:szCs w:val="24"/>
              </w:rPr>
              <w:t>C06/C07/C08/EW08/EW09</w:t>
            </w:r>
          </w:p>
        </w:tc>
        <w:tc>
          <w:tcPr>
            <w:tcW w:w="1813" w:type="dxa"/>
            <w:tcBorders>
              <w:top w:val="single" w:sz="4" w:space="0" w:color="auto"/>
              <w:left w:val="single" w:sz="4" w:space="0" w:color="auto"/>
              <w:bottom w:val="single" w:sz="4" w:space="0" w:color="auto"/>
              <w:right w:val="single" w:sz="4" w:space="0" w:color="auto"/>
            </w:tcBorders>
            <w:hideMark/>
          </w:tcPr>
          <w:p w14:paraId="1C3513B6" w14:textId="77777777" w:rsidR="005A68C6" w:rsidRDefault="005A68C6" w:rsidP="0090004D">
            <w:pPr>
              <w:spacing w:line="240" w:lineRule="auto"/>
              <w:rPr>
                <w:rFonts w:ascii="Verdana" w:hAnsi="Verdana"/>
                <w:b/>
                <w:bCs/>
                <w:sz w:val="24"/>
                <w:szCs w:val="24"/>
              </w:rPr>
            </w:pPr>
            <w:r>
              <w:rPr>
                <w:rFonts w:ascii="Verdana" w:hAnsi="Verdana"/>
                <w:b/>
                <w:bCs/>
                <w:sz w:val="24"/>
                <w:szCs w:val="24"/>
              </w:rPr>
              <w:t>Subject: PEA</w:t>
            </w:r>
          </w:p>
        </w:tc>
        <w:tc>
          <w:tcPr>
            <w:tcW w:w="1813" w:type="dxa"/>
            <w:tcBorders>
              <w:top w:val="single" w:sz="4" w:space="0" w:color="auto"/>
              <w:left w:val="single" w:sz="4" w:space="0" w:color="auto"/>
              <w:bottom w:val="single" w:sz="4" w:space="0" w:color="auto"/>
              <w:right w:val="single" w:sz="4" w:space="0" w:color="auto"/>
            </w:tcBorders>
            <w:hideMark/>
          </w:tcPr>
          <w:p w14:paraId="3B41DCEC" w14:textId="39169088" w:rsidR="005A68C6" w:rsidRDefault="005A68C6" w:rsidP="0090004D">
            <w:pPr>
              <w:spacing w:line="240" w:lineRule="auto"/>
              <w:rPr>
                <w:rFonts w:ascii="Verdana" w:hAnsi="Verdana"/>
                <w:b/>
                <w:bCs/>
                <w:sz w:val="24"/>
                <w:szCs w:val="24"/>
              </w:rPr>
            </w:pPr>
            <w:r>
              <w:rPr>
                <w:rFonts w:ascii="Verdana" w:hAnsi="Verdana"/>
                <w:b/>
                <w:bCs/>
                <w:sz w:val="24"/>
                <w:szCs w:val="24"/>
              </w:rPr>
              <w:t xml:space="preserve">Half-Terms: </w:t>
            </w:r>
            <w:r w:rsidR="00AA6077">
              <w:rPr>
                <w:rFonts w:ascii="Verdana" w:hAnsi="Verdana"/>
                <w:b/>
                <w:bCs/>
                <w:sz w:val="24"/>
                <w:szCs w:val="24"/>
              </w:rPr>
              <w:t>6</w:t>
            </w:r>
          </w:p>
        </w:tc>
      </w:tr>
      <w:tr w:rsidR="005A68C6" w14:paraId="119A04A3" w14:textId="77777777" w:rsidTr="0090004D">
        <w:trPr>
          <w:trHeight w:val="412"/>
        </w:trPr>
        <w:tc>
          <w:tcPr>
            <w:tcW w:w="9065" w:type="dxa"/>
            <w:gridSpan w:val="4"/>
            <w:tcBorders>
              <w:top w:val="single" w:sz="4" w:space="0" w:color="auto"/>
              <w:left w:val="single" w:sz="4" w:space="0" w:color="auto"/>
              <w:bottom w:val="single" w:sz="4" w:space="0" w:color="auto"/>
              <w:right w:val="single" w:sz="4" w:space="0" w:color="auto"/>
            </w:tcBorders>
            <w:hideMark/>
          </w:tcPr>
          <w:p w14:paraId="6D4BD793" w14:textId="46400E99" w:rsidR="005A68C6" w:rsidRDefault="005A68C6" w:rsidP="0090004D">
            <w:pPr>
              <w:spacing w:line="240" w:lineRule="auto"/>
              <w:rPr>
                <w:rFonts w:ascii="Verdana" w:hAnsi="Verdana"/>
                <w:b/>
                <w:bCs/>
                <w:sz w:val="24"/>
                <w:szCs w:val="24"/>
              </w:rPr>
            </w:pPr>
            <w:r>
              <w:rPr>
                <w:rFonts w:ascii="Verdana" w:hAnsi="Verdana"/>
                <w:b/>
                <w:bCs/>
                <w:sz w:val="24"/>
                <w:szCs w:val="24"/>
              </w:rPr>
              <w:t xml:space="preserve">Teacher: </w:t>
            </w:r>
            <w:r w:rsidR="00447E82">
              <w:rPr>
                <w:rFonts w:ascii="Verdana" w:hAnsi="Verdana"/>
                <w:b/>
                <w:bCs/>
                <w:sz w:val="24"/>
                <w:szCs w:val="24"/>
              </w:rPr>
              <w:t xml:space="preserve">Steph Kirton/ Leone Robinson/Joanne Pearce/Reuben Kay/Joanne Pearce </w:t>
            </w:r>
          </w:p>
        </w:tc>
      </w:tr>
      <w:tr w:rsidR="005A68C6" w14:paraId="7E08932D" w14:textId="77777777" w:rsidTr="0090004D">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5CB099C9" w14:textId="3713ECFA" w:rsidR="005A68C6" w:rsidRDefault="005A68C6" w:rsidP="0090004D">
            <w:pPr>
              <w:spacing w:line="240" w:lineRule="auto"/>
              <w:rPr>
                <w:rFonts w:ascii="Verdana" w:hAnsi="Verdana"/>
                <w:b/>
                <w:bCs/>
                <w:sz w:val="24"/>
                <w:szCs w:val="24"/>
              </w:rPr>
            </w:pPr>
            <w:r>
              <w:rPr>
                <w:rFonts w:ascii="Verdana" w:hAnsi="Verdana"/>
                <w:b/>
                <w:bCs/>
                <w:sz w:val="24"/>
                <w:szCs w:val="24"/>
              </w:rPr>
              <w:t xml:space="preserve">Curriculum:  </w:t>
            </w:r>
            <w:r w:rsidR="0090004D">
              <w:rPr>
                <w:rFonts w:ascii="Verdana" w:hAnsi="Verdana"/>
                <w:b/>
                <w:bCs/>
                <w:sz w:val="24"/>
                <w:szCs w:val="24"/>
              </w:rPr>
              <w:t>Sec 1 Deep/ Sec 2 Fund</w:t>
            </w:r>
          </w:p>
        </w:tc>
      </w:tr>
      <w:tr w:rsidR="005A68C6" w14:paraId="21ACFF2B" w14:textId="77777777" w:rsidTr="0090004D">
        <w:trPr>
          <w:trHeight w:val="500"/>
        </w:trPr>
        <w:tc>
          <w:tcPr>
            <w:tcW w:w="9065" w:type="dxa"/>
            <w:gridSpan w:val="4"/>
            <w:tcBorders>
              <w:top w:val="single" w:sz="4" w:space="0" w:color="auto"/>
              <w:left w:val="single" w:sz="4" w:space="0" w:color="auto"/>
              <w:bottom w:val="single" w:sz="4" w:space="0" w:color="auto"/>
              <w:right w:val="single" w:sz="4" w:space="0" w:color="auto"/>
            </w:tcBorders>
            <w:hideMark/>
          </w:tcPr>
          <w:p w14:paraId="3F2117AB" w14:textId="42843572" w:rsidR="005A68C6" w:rsidRDefault="005A68C6" w:rsidP="0090004D">
            <w:pPr>
              <w:spacing w:line="240" w:lineRule="auto"/>
              <w:rPr>
                <w:rFonts w:ascii="Calibri" w:hAnsi="Calibri" w:cs="Calibri"/>
                <w:b/>
                <w:bCs/>
                <w:color w:val="000000" w:themeColor="text1"/>
                <w:sz w:val="24"/>
                <w:szCs w:val="24"/>
              </w:rPr>
            </w:pPr>
            <w:r>
              <w:rPr>
                <w:rFonts w:ascii="Calibri" w:hAnsi="Calibri" w:cs="Calibri"/>
                <w:b/>
                <w:bCs/>
                <w:color w:val="000000" w:themeColor="text1"/>
                <w:sz w:val="24"/>
                <w:szCs w:val="24"/>
              </w:rPr>
              <w:t xml:space="preserve">Term focus: </w:t>
            </w:r>
            <w:r w:rsidR="0090004D">
              <w:rPr>
                <w:rFonts w:ascii="Calibri" w:hAnsi="Calibri" w:cs="Calibri"/>
                <w:b/>
                <w:bCs/>
                <w:color w:val="000000" w:themeColor="text1"/>
                <w:sz w:val="24"/>
                <w:szCs w:val="24"/>
              </w:rPr>
              <w:t>Healthy body, healthy mind</w:t>
            </w:r>
          </w:p>
          <w:p w14:paraId="745F56C1" w14:textId="77777777" w:rsidR="00AA6077" w:rsidRDefault="00AA6077" w:rsidP="0090004D">
            <w:pPr>
              <w:spacing w:line="240" w:lineRule="auto"/>
              <w:rPr>
                <w:rFonts w:ascii="Calibri" w:hAnsi="Calibri" w:cs="Calibri"/>
                <w:b/>
                <w:bCs/>
                <w:color w:val="000000" w:themeColor="text1"/>
                <w:sz w:val="24"/>
                <w:szCs w:val="24"/>
              </w:rPr>
            </w:pPr>
          </w:p>
          <w:p w14:paraId="53F2B8EB" w14:textId="6958895C" w:rsidR="005A68C6" w:rsidRDefault="005A68C6" w:rsidP="0090004D">
            <w:pPr>
              <w:spacing w:line="240" w:lineRule="auto"/>
              <w:rPr>
                <w:rFonts w:ascii="Calibri" w:hAnsi="Calibri" w:cs="Calibri"/>
                <w:b/>
                <w:bCs/>
                <w:color w:val="000000" w:themeColor="text1"/>
                <w:sz w:val="24"/>
                <w:szCs w:val="24"/>
              </w:rPr>
            </w:pPr>
            <w:r w:rsidRPr="005A68C6">
              <w:rPr>
                <w:rFonts w:ascii="Calibri" w:hAnsi="Calibri" w:cs="Calibri"/>
                <w:b/>
                <w:bCs/>
                <w:color w:val="000000" w:themeColor="text1"/>
                <w:sz w:val="24"/>
                <w:szCs w:val="24"/>
              </w:rPr>
              <w:t xml:space="preserve">End point: </w:t>
            </w:r>
            <w:r w:rsidR="0090004D" w:rsidRPr="0090004D">
              <w:rPr>
                <w:rFonts w:ascii="Calibri" w:hAnsi="Calibri" w:cs="Calibri"/>
                <w:color w:val="000000" w:themeColor="text1"/>
                <w:sz w:val="24"/>
                <w:szCs w:val="24"/>
              </w:rPr>
              <w:t>Students will be able to manage their wellbeing by recognising and preparing for change, using healthy and effective coping strategies, seeking appropriate mental health support, and making informed choices about physical activity, nutrition, and sleep to support their physical, cognitive, and emotional health.</w:t>
            </w:r>
          </w:p>
        </w:tc>
      </w:tr>
      <w:tr w:rsidR="0090004D" w14:paraId="75A4E491"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6F8365BA" w14:textId="31AFF02B" w:rsidR="0090004D" w:rsidRDefault="0090004D" w:rsidP="0090004D">
            <w:pPr>
              <w:spacing w:line="240" w:lineRule="auto"/>
              <w:rPr>
                <w:rFonts w:ascii="Calibri" w:hAnsi="Calibri" w:cs="Calibri"/>
                <w:b/>
                <w:bCs/>
                <w:color w:val="203764"/>
              </w:rPr>
            </w:pPr>
            <w:r>
              <w:rPr>
                <w:rFonts w:ascii="Calibri" w:hAnsi="Calibri" w:cs="Calibri"/>
                <w:b/>
                <w:bCs/>
                <w:color w:val="203764"/>
              </w:rPr>
              <w:t>Has strategies for coping with change</w:t>
            </w:r>
          </w:p>
        </w:tc>
        <w:tc>
          <w:tcPr>
            <w:tcW w:w="6660" w:type="dxa"/>
            <w:gridSpan w:val="3"/>
            <w:tcBorders>
              <w:top w:val="single" w:sz="4" w:space="0" w:color="auto"/>
              <w:left w:val="single" w:sz="4" w:space="0" w:color="auto"/>
              <w:bottom w:val="single" w:sz="4" w:space="0" w:color="auto"/>
              <w:right w:val="single" w:sz="4" w:space="0" w:color="auto"/>
            </w:tcBorders>
          </w:tcPr>
          <w:p w14:paraId="1EE29618" w14:textId="459D5E50" w:rsidR="0090004D" w:rsidRDefault="0090004D" w:rsidP="0090004D">
            <w:pPr>
              <w:spacing w:line="240" w:lineRule="auto"/>
              <w:rPr>
                <w:rFonts w:ascii="Calibri" w:eastAsia="Calibri" w:hAnsi="Calibri" w:cs="Calibri"/>
              </w:rPr>
            </w:pPr>
            <w:r>
              <w:rPr>
                <w:rFonts w:ascii="Calibri" w:hAnsi="Calibri" w:cs="Calibri"/>
                <w:color w:val="203764"/>
              </w:rPr>
              <w:t xml:space="preserve">Knows that change is a part of life and can identify the feelings it brings. Can choose and use their own coping strategies (like routines or talking to others) to handle changes, and can think ahead to prepare for future ones. </w:t>
            </w:r>
          </w:p>
        </w:tc>
      </w:tr>
      <w:tr w:rsidR="0090004D" w14:paraId="1A99C511"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04C5C867" w14:textId="413801D9" w:rsidR="0090004D" w:rsidRDefault="0090004D" w:rsidP="0090004D">
            <w:pPr>
              <w:spacing w:line="240" w:lineRule="auto"/>
              <w:rPr>
                <w:rFonts w:ascii="Calibri" w:eastAsia="Calibri" w:hAnsi="Calibri" w:cs="Calibri"/>
                <w:b/>
                <w:bCs/>
              </w:rPr>
            </w:pPr>
            <w:r>
              <w:rPr>
                <w:rFonts w:ascii="Calibri" w:hAnsi="Calibri" w:cs="Calibri"/>
                <w:b/>
                <w:bCs/>
                <w:color w:val="203764"/>
              </w:rPr>
              <w:t>Practises healthy coping mechanisms that work for them</w:t>
            </w:r>
          </w:p>
        </w:tc>
        <w:tc>
          <w:tcPr>
            <w:tcW w:w="6660" w:type="dxa"/>
            <w:gridSpan w:val="3"/>
            <w:tcBorders>
              <w:top w:val="single" w:sz="4" w:space="0" w:color="auto"/>
              <w:left w:val="single" w:sz="4" w:space="0" w:color="auto"/>
              <w:bottom w:val="single" w:sz="4" w:space="0" w:color="auto"/>
              <w:right w:val="single" w:sz="4" w:space="0" w:color="auto"/>
            </w:tcBorders>
          </w:tcPr>
          <w:p w14:paraId="32A5B83D" w14:textId="1CABB30F" w:rsidR="0090004D" w:rsidRDefault="0090004D" w:rsidP="0090004D">
            <w:pPr>
              <w:spacing w:line="240" w:lineRule="auto"/>
              <w:rPr>
                <w:rFonts w:ascii="Calibri" w:eastAsia="Calibri" w:hAnsi="Calibri" w:cs="Calibri"/>
              </w:rPr>
            </w:pPr>
            <w:r>
              <w:rPr>
                <w:rFonts w:ascii="Calibri" w:hAnsi="Calibri" w:cs="Calibri"/>
                <w:color w:val="203764"/>
              </w:rPr>
              <w:t>Knows  many healthy ways to cope and understand that what works for one person might not work for another. Can find what makes them stressed, pick healthy ways to feel better, use them often, and check if they are helping. Can also tell the difference between good and not-so-good ways to cope.</w:t>
            </w:r>
          </w:p>
        </w:tc>
      </w:tr>
      <w:tr w:rsidR="0090004D" w14:paraId="02FF9BC7"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1829ECE7" w14:textId="0200F608" w:rsidR="0090004D" w:rsidRDefault="0090004D" w:rsidP="0090004D">
            <w:pPr>
              <w:spacing w:line="240" w:lineRule="auto"/>
              <w:rPr>
                <w:rFonts w:ascii="Calibri" w:eastAsia="Calibri" w:hAnsi="Calibri" w:cs="Calibri"/>
                <w:b/>
                <w:bCs/>
              </w:rPr>
            </w:pPr>
            <w:r>
              <w:rPr>
                <w:rFonts w:ascii="Calibri" w:hAnsi="Calibri" w:cs="Calibri"/>
                <w:b/>
                <w:bCs/>
                <w:color w:val="203764"/>
              </w:rPr>
              <w:t>Knows where and how to seek professional support for their mental health</w:t>
            </w:r>
          </w:p>
        </w:tc>
        <w:tc>
          <w:tcPr>
            <w:tcW w:w="6660" w:type="dxa"/>
            <w:gridSpan w:val="3"/>
            <w:tcBorders>
              <w:top w:val="single" w:sz="4" w:space="0" w:color="auto"/>
              <w:left w:val="single" w:sz="4" w:space="0" w:color="auto"/>
              <w:bottom w:val="single" w:sz="4" w:space="0" w:color="auto"/>
              <w:right w:val="single" w:sz="4" w:space="0" w:color="auto"/>
            </w:tcBorders>
          </w:tcPr>
          <w:p w14:paraId="1B721796" w14:textId="58953828" w:rsidR="0090004D" w:rsidRDefault="0090004D" w:rsidP="0090004D">
            <w:pPr>
              <w:spacing w:line="240" w:lineRule="auto"/>
              <w:rPr>
                <w:rFonts w:ascii="Calibri" w:eastAsia="Calibri" w:hAnsi="Calibri" w:cs="Calibri"/>
              </w:rPr>
            </w:pPr>
            <w:r>
              <w:rPr>
                <w:rFonts w:ascii="Calibri" w:hAnsi="Calibri" w:cs="Calibri"/>
                <w:color w:val="203764"/>
              </w:rPr>
              <w:t>Understands the different kinds of trustworthy professional mental health help available and how they can get it. Knows that getting help is a good, proactive step for their wellbeing. Can recognise when they might need professional support and confidently connect with services themselves, or tell a trusted adult what they need.</w:t>
            </w:r>
          </w:p>
        </w:tc>
      </w:tr>
      <w:tr w:rsidR="0090004D" w14:paraId="48676257"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2307E34F" w14:textId="53A23EA5" w:rsidR="0090004D" w:rsidRDefault="0090004D" w:rsidP="0090004D">
            <w:pPr>
              <w:spacing w:line="240" w:lineRule="auto"/>
              <w:rPr>
                <w:rFonts w:ascii="Calibri" w:eastAsia="Calibri" w:hAnsi="Calibri" w:cs="Calibri"/>
                <w:b/>
                <w:bCs/>
              </w:rPr>
            </w:pPr>
            <w:r>
              <w:rPr>
                <w:rFonts w:ascii="Calibri" w:hAnsi="Calibri" w:cs="Calibri"/>
                <w:b/>
                <w:bCs/>
                <w:color w:val="203764"/>
              </w:rPr>
              <w:t xml:space="preserve">Recognises that regular exercise is part of a healthy </w:t>
            </w:r>
            <w:proofErr w:type="spellStart"/>
            <w:r>
              <w:rPr>
                <w:rFonts w:ascii="Calibri" w:hAnsi="Calibri" w:cs="Calibri"/>
                <w:b/>
                <w:bCs/>
                <w:color w:val="203764"/>
              </w:rPr>
              <w:t>lifestlye</w:t>
            </w:r>
            <w:proofErr w:type="spellEnd"/>
          </w:p>
        </w:tc>
        <w:tc>
          <w:tcPr>
            <w:tcW w:w="6660" w:type="dxa"/>
            <w:gridSpan w:val="3"/>
            <w:tcBorders>
              <w:top w:val="single" w:sz="4" w:space="0" w:color="auto"/>
              <w:left w:val="single" w:sz="4" w:space="0" w:color="auto"/>
              <w:bottom w:val="single" w:sz="4" w:space="0" w:color="auto"/>
              <w:right w:val="single" w:sz="4" w:space="0" w:color="auto"/>
            </w:tcBorders>
          </w:tcPr>
          <w:p w14:paraId="00A80228" w14:textId="124A11B1" w:rsidR="0090004D" w:rsidRPr="00AA6077" w:rsidRDefault="0090004D" w:rsidP="0090004D">
            <w:pPr>
              <w:spacing w:line="240" w:lineRule="auto"/>
              <w:rPr>
                <w:rFonts w:ascii="Calibri" w:eastAsia="Calibri" w:hAnsi="Calibri" w:cs="Calibri"/>
                <w:b/>
                <w:bCs/>
              </w:rPr>
            </w:pPr>
            <w:r>
              <w:rPr>
                <w:rFonts w:ascii="Calibri" w:hAnsi="Calibri" w:cs="Calibri"/>
                <w:color w:val="203764"/>
              </w:rPr>
              <w:t>Understands that being active often helps their body feel strong and their mind feel good, helping with stress and sleep. Knows how much activity is generally advised and can explore different activities they enjoy. Can plan how to fit these into their daily life and notices the positive changes in their energy, mood, and focus.</w:t>
            </w:r>
          </w:p>
        </w:tc>
      </w:tr>
      <w:tr w:rsidR="0090004D" w14:paraId="027D49B3"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41348B15" w14:textId="3E956D4C" w:rsidR="0090004D" w:rsidRDefault="0090004D" w:rsidP="0090004D">
            <w:pPr>
              <w:spacing w:line="240" w:lineRule="auto"/>
              <w:rPr>
                <w:rFonts w:ascii="Calibri" w:eastAsia="Calibri" w:hAnsi="Calibri" w:cs="Calibri"/>
                <w:b/>
                <w:bCs/>
              </w:rPr>
            </w:pPr>
            <w:r>
              <w:rPr>
                <w:rFonts w:ascii="Calibri" w:hAnsi="Calibri" w:cs="Calibri"/>
                <w:b/>
                <w:bCs/>
                <w:color w:val="203764"/>
              </w:rPr>
              <w:t>Eats a varied and balanced diet</w:t>
            </w:r>
          </w:p>
        </w:tc>
        <w:tc>
          <w:tcPr>
            <w:tcW w:w="6660" w:type="dxa"/>
            <w:gridSpan w:val="3"/>
            <w:tcBorders>
              <w:top w:val="single" w:sz="4" w:space="0" w:color="auto"/>
              <w:left w:val="single" w:sz="4" w:space="0" w:color="auto"/>
              <w:bottom w:val="single" w:sz="4" w:space="0" w:color="auto"/>
              <w:right w:val="single" w:sz="4" w:space="0" w:color="auto"/>
            </w:tcBorders>
          </w:tcPr>
          <w:p w14:paraId="17C88404" w14:textId="058EC6B8" w:rsidR="0090004D" w:rsidRDefault="0090004D" w:rsidP="0090004D">
            <w:pPr>
              <w:spacing w:line="240" w:lineRule="auto"/>
              <w:rPr>
                <w:rFonts w:ascii="Calibri" w:eastAsia="Calibri" w:hAnsi="Calibri" w:cs="Calibri"/>
              </w:rPr>
            </w:pPr>
            <w:r>
              <w:rPr>
                <w:rFonts w:ascii="Calibri" w:hAnsi="Calibri" w:cs="Calibri"/>
                <w:color w:val="203764"/>
              </w:rPr>
              <w:t>Knows what the main food groups are and why they are vital for their body and brain. Understands basic healthy eating advice. Can thoughtfully assess their own eating, choose foods wisely based on what their body needs, and plan simple, healthy meals or snacks, making smart choices when buying food or eating out.</w:t>
            </w:r>
          </w:p>
        </w:tc>
      </w:tr>
      <w:tr w:rsidR="0090004D" w14:paraId="6B642EF9"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1B810D01" w14:textId="516A269B" w:rsidR="0090004D" w:rsidRDefault="0090004D" w:rsidP="0090004D">
            <w:pPr>
              <w:spacing w:line="240" w:lineRule="auto"/>
              <w:rPr>
                <w:rFonts w:ascii="Calibri" w:eastAsia="Calibri" w:hAnsi="Calibri" w:cs="Calibri"/>
                <w:b/>
                <w:bCs/>
              </w:rPr>
            </w:pPr>
            <w:r>
              <w:rPr>
                <w:rFonts w:ascii="Calibri" w:hAnsi="Calibri" w:cs="Calibri"/>
                <w:b/>
                <w:bCs/>
                <w:color w:val="203764"/>
              </w:rPr>
              <w:t>Prioritises sleep</w:t>
            </w:r>
          </w:p>
        </w:tc>
        <w:tc>
          <w:tcPr>
            <w:tcW w:w="6660" w:type="dxa"/>
            <w:gridSpan w:val="3"/>
            <w:tcBorders>
              <w:top w:val="single" w:sz="4" w:space="0" w:color="auto"/>
              <w:left w:val="single" w:sz="4" w:space="0" w:color="auto"/>
              <w:bottom w:val="single" w:sz="4" w:space="0" w:color="auto"/>
              <w:right w:val="single" w:sz="4" w:space="0" w:color="auto"/>
            </w:tcBorders>
          </w:tcPr>
          <w:p w14:paraId="40DCA2F4" w14:textId="7057F720" w:rsidR="0090004D" w:rsidRDefault="0090004D" w:rsidP="0090004D">
            <w:pPr>
              <w:spacing w:line="240" w:lineRule="auto"/>
              <w:rPr>
                <w:rFonts w:ascii="Calibri" w:eastAsia="Calibri" w:hAnsi="Calibri" w:cs="Calibri"/>
              </w:rPr>
            </w:pPr>
            <w:r>
              <w:rPr>
                <w:rFonts w:ascii="Calibri" w:hAnsi="Calibri" w:cs="Calibri"/>
                <w:color w:val="203764"/>
              </w:rPr>
              <w:t>Pupils understand the critical importance of sufficient sleep for their physical, cognitive, and emotional health, knowing recommended durations and common disruptors. They can identify their own sleep patterns and barriers, implement effective strategies to improve sleep quality, and reflect on its impact on their daily functioning.</w:t>
            </w:r>
          </w:p>
        </w:tc>
      </w:tr>
      <w:tr w:rsidR="0090004D" w14:paraId="7E73EDBB" w14:textId="77777777" w:rsidTr="0090004D">
        <w:trPr>
          <w:trHeight w:val="300"/>
        </w:trPr>
        <w:tc>
          <w:tcPr>
            <w:tcW w:w="2405" w:type="dxa"/>
            <w:tcBorders>
              <w:top w:val="single" w:sz="4" w:space="0" w:color="auto"/>
              <w:left w:val="single" w:sz="4" w:space="0" w:color="auto"/>
              <w:bottom w:val="single" w:sz="4" w:space="0" w:color="auto"/>
              <w:right w:val="single" w:sz="4" w:space="0" w:color="auto"/>
            </w:tcBorders>
          </w:tcPr>
          <w:p w14:paraId="14AFFB0A" w14:textId="79B07943" w:rsidR="0090004D" w:rsidRDefault="0090004D" w:rsidP="0090004D">
            <w:pPr>
              <w:spacing w:line="240" w:lineRule="auto"/>
              <w:rPr>
                <w:rFonts w:ascii="Calibri" w:eastAsia="Calibri" w:hAnsi="Calibri" w:cs="Calibri"/>
                <w:b/>
                <w:bCs/>
              </w:rPr>
            </w:pPr>
            <w:r>
              <w:rPr>
                <w:rFonts w:ascii="Calibri" w:hAnsi="Calibri" w:cs="Calibri"/>
                <w:b/>
                <w:bCs/>
                <w:color w:val="203764"/>
              </w:rPr>
              <w:t>Has strategies for coping with change</w:t>
            </w:r>
          </w:p>
        </w:tc>
        <w:tc>
          <w:tcPr>
            <w:tcW w:w="6660" w:type="dxa"/>
            <w:gridSpan w:val="3"/>
            <w:tcBorders>
              <w:top w:val="single" w:sz="4" w:space="0" w:color="auto"/>
              <w:left w:val="single" w:sz="4" w:space="0" w:color="auto"/>
              <w:bottom w:val="single" w:sz="4" w:space="0" w:color="auto"/>
              <w:right w:val="single" w:sz="4" w:space="0" w:color="auto"/>
            </w:tcBorders>
          </w:tcPr>
          <w:p w14:paraId="3E3E7DFB" w14:textId="0228FC40" w:rsidR="0090004D" w:rsidRDefault="0090004D" w:rsidP="0090004D">
            <w:pPr>
              <w:spacing w:line="240" w:lineRule="auto"/>
              <w:rPr>
                <w:rFonts w:ascii="Calibri" w:eastAsia="Calibri" w:hAnsi="Calibri" w:cs="Calibri"/>
              </w:rPr>
            </w:pPr>
            <w:r>
              <w:rPr>
                <w:rFonts w:ascii="Calibri" w:hAnsi="Calibri" w:cs="Calibri"/>
                <w:color w:val="203764"/>
              </w:rPr>
              <w:t xml:space="preserve">Knows that change is a part of life and can identify the feelings it brings. Can choose and use their own coping strategies (like routines or talking to others) to handle changes, and can think ahead to prepare for future ones. </w:t>
            </w:r>
          </w:p>
        </w:tc>
      </w:tr>
    </w:tbl>
    <w:p w14:paraId="7A9CB8B2" w14:textId="6E644B3F" w:rsidR="005A68C6" w:rsidRDefault="005A68C6" w:rsidP="002353FF">
      <w:pPr>
        <w:rPr>
          <w:rFonts w:ascii="Calibri" w:eastAsia="Calibri" w:hAnsi="Calibri" w:cs="Calibri"/>
          <w:b/>
          <w:bCs/>
          <w:color w:val="000000" w:themeColor="text1"/>
          <w:sz w:val="24"/>
          <w:szCs w:val="24"/>
        </w:rPr>
      </w:pPr>
    </w:p>
    <w:p w14:paraId="3F1FCC35" w14:textId="6B387300" w:rsidR="000B23CD" w:rsidRDefault="000B23CD" w:rsidP="000B23CD">
      <w:pPr>
        <w:rPr>
          <w:rFonts w:ascii="Calibri" w:eastAsia="Calibri" w:hAnsi="Calibri" w:cs="Calibri"/>
          <w:color w:val="000000" w:themeColor="text1"/>
          <w:sz w:val="24"/>
          <w:szCs w:val="24"/>
          <w:lang w:val="en-US"/>
        </w:rPr>
      </w:pPr>
      <w:r>
        <w:rPr>
          <w:rFonts w:ascii="Calibri" w:eastAsia="Calibri" w:hAnsi="Calibri" w:cs="Calibri"/>
          <w:b/>
          <w:bCs/>
          <w:color w:val="000000" w:themeColor="text1"/>
          <w:sz w:val="24"/>
          <w:szCs w:val="24"/>
        </w:rPr>
        <w:t xml:space="preserve">Keywords: </w:t>
      </w:r>
    </w:p>
    <w:tbl>
      <w:tblPr>
        <w:tblStyle w:val="TableGrid"/>
        <w:tblW w:w="949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90"/>
        <w:gridCol w:w="1946"/>
        <w:gridCol w:w="1985"/>
        <w:gridCol w:w="1842"/>
        <w:gridCol w:w="2127"/>
      </w:tblGrid>
      <w:tr w:rsidR="000B23CD" w14:paraId="0E42A9CE" w14:textId="77777777" w:rsidTr="005A68C6">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E9D436" w14:textId="67A1D163"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Income</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27EF5FB" w14:textId="0293F4AD"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Expenses</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AF7A46" w14:textId="6A0AF238"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 xml:space="preserve"> Budgeting</w:t>
            </w:r>
          </w:p>
        </w:tc>
        <w:tc>
          <w:tcPr>
            <w:tcW w:w="1842"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5F28BF9" w14:textId="4F868216"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Savings</w:t>
            </w:r>
          </w:p>
        </w:tc>
        <w:tc>
          <w:tcPr>
            <w:tcW w:w="2127"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34F0A04E" w14:textId="09116216"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Investing</w:t>
            </w:r>
          </w:p>
        </w:tc>
      </w:tr>
      <w:tr w:rsidR="000B23CD" w14:paraId="06D9EB44" w14:textId="77777777" w:rsidTr="0090004D">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2E78F2AB" w14:textId="799B57E9"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lastRenderedPageBreak/>
              <w:t>Borrowing</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710251C0" w14:textId="47007BAB"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Interest</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1072578" w14:textId="45968953"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Consumer</w:t>
            </w:r>
          </w:p>
        </w:tc>
        <w:tc>
          <w:tcPr>
            <w:tcW w:w="1842"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105" w:type="dxa"/>
              <w:bottom w:w="0" w:type="dxa"/>
              <w:right w:w="105" w:type="dxa"/>
            </w:tcMar>
          </w:tcPr>
          <w:p w14:paraId="0A3523AB" w14:textId="5D96F577"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Strategies</w:t>
            </w:r>
          </w:p>
        </w:tc>
        <w:tc>
          <w:tcPr>
            <w:tcW w:w="2127"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105" w:type="dxa"/>
              <w:bottom w:w="0" w:type="dxa"/>
              <w:right w:w="105" w:type="dxa"/>
            </w:tcMar>
          </w:tcPr>
          <w:p w14:paraId="33A61E01" w14:textId="47ADF314" w:rsidR="000B23CD" w:rsidRPr="00BE6336" w:rsidRDefault="0090004D" w:rsidP="00BD3480">
            <w:pPr>
              <w:spacing w:line="240" w:lineRule="auto"/>
              <w:rPr>
                <w:rFonts w:ascii="Calibri" w:eastAsia="Calibri" w:hAnsi="Calibri" w:cs="Calibri"/>
                <w:lang w:val="en-US"/>
              </w:rPr>
            </w:pPr>
            <w:r>
              <w:rPr>
                <w:rFonts w:ascii="Calibri" w:eastAsia="Calibri" w:hAnsi="Calibri" w:cs="Calibri"/>
                <w:lang w:val="en-US"/>
              </w:rPr>
              <w:t>Coping mechanisms</w:t>
            </w:r>
          </w:p>
        </w:tc>
      </w:tr>
      <w:tr w:rsidR="0090004D" w14:paraId="61E7EAD2" w14:textId="77777777" w:rsidTr="0090004D">
        <w:trPr>
          <w:trHeight w:val="300"/>
        </w:trPr>
        <w:tc>
          <w:tcPr>
            <w:tcW w:w="1590"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41D82045" w14:textId="65E97B1C" w:rsidR="0090004D" w:rsidRDefault="0090004D" w:rsidP="00BD3480">
            <w:pPr>
              <w:spacing w:line="240" w:lineRule="auto"/>
              <w:rPr>
                <w:rFonts w:ascii="Calibri" w:eastAsia="Calibri" w:hAnsi="Calibri" w:cs="Calibri"/>
                <w:lang w:val="en-US"/>
              </w:rPr>
            </w:pPr>
            <w:r>
              <w:rPr>
                <w:rFonts w:ascii="Calibri" w:eastAsia="Calibri" w:hAnsi="Calibri" w:cs="Calibri"/>
                <w:lang w:val="en-US"/>
              </w:rPr>
              <w:t>Routines</w:t>
            </w:r>
          </w:p>
        </w:tc>
        <w:tc>
          <w:tcPr>
            <w:tcW w:w="1946"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1B5ACE36" w14:textId="32AE0226" w:rsidR="0090004D" w:rsidRDefault="0090004D" w:rsidP="00BD3480">
            <w:pPr>
              <w:spacing w:line="240" w:lineRule="auto"/>
              <w:rPr>
                <w:rFonts w:ascii="Calibri" w:eastAsia="Calibri" w:hAnsi="Calibri" w:cs="Calibri"/>
                <w:lang w:val="en-US"/>
              </w:rPr>
            </w:pPr>
            <w:r>
              <w:rPr>
                <w:rFonts w:ascii="Calibri" w:eastAsia="Calibri" w:hAnsi="Calibri" w:cs="Calibri"/>
                <w:lang w:val="en-US"/>
              </w:rPr>
              <w:t>Balanced diet</w:t>
            </w:r>
          </w:p>
        </w:tc>
        <w:tc>
          <w:tcPr>
            <w:tcW w:w="1985"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tcPr>
          <w:p w14:paraId="05A5AA9D" w14:textId="638AEE1F" w:rsidR="0090004D" w:rsidRDefault="0090004D" w:rsidP="00BD3480">
            <w:pPr>
              <w:spacing w:line="240" w:lineRule="auto"/>
              <w:rPr>
                <w:rFonts w:ascii="Calibri" w:eastAsia="Calibri" w:hAnsi="Calibri" w:cs="Calibri"/>
                <w:lang w:val="en-US"/>
              </w:rPr>
            </w:pPr>
            <w:r>
              <w:rPr>
                <w:rFonts w:ascii="Calibri" w:eastAsia="Calibri" w:hAnsi="Calibri" w:cs="Calibri"/>
                <w:lang w:val="en-US"/>
              </w:rPr>
              <w:t>Physical health</w:t>
            </w:r>
          </w:p>
        </w:tc>
        <w:tc>
          <w:tcPr>
            <w:tcW w:w="1842"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105" w:type="dxa"/>
              <w:bottom w:w="0" w:type="dxa"/>
              <w:right w:w="105" w:type="dxa"/>
            </w:tcMar>
          </w:tcPr>
          <w:p w14:paraId="3F8EF6F7" w14:textId="7F154D07" w:rsidR="0090004D" w:rsidRDefault="0090004D" w:rsidP="00BD3480">
            <w:pPr>
              <w:spacing w:line="240" w:lineRule="auto"/>
              <w:rPr>
                <w:rFonts w:ascii="Calibri" w:eastAsia="Calibri" w:hAnsi="Calibri" w:cs="Calibri"/>
                <w:lang w:val="en-US"/>
              </w:rPr>
            </w:pPr>
            <w:r>
              <w:rPr>
                <w:rFonts w:ascii="Calibri" w:eastAsia="Calibri" w:hAnsi="Calibri" w:cs="Calibri"/>
                <w:lang w:val="en-US"/>
              </w:rPr>
              <w:t>Cognitive health</w:t>
            </w:r>
          </w:p>
        </w:tc>
        <w:tc>
          <w:tcPr>
            <w:tcW w:w="2127" w:type="dxa"/>
            <w:tcBorders>
              <w:top w:val="single" w:sz="6" w:space="0" w:color="auto"/>
              <w:left w:val="single" w:sz="6" w:space="0" w:color="auto"/>
              <w:bottom w:val="single" w:sz="6" w:space="0" w:color="auto"/>
              <w:right w:val="single" w:sz="6" w:space="0" w:color="auto"/>
            </w:tcBorders>
            <w:shd w:val="clear" w:color="auto" w:fill="FFFFFF" w:themeFill="background1"/>
            <w:tcMar>
              <w:top w:w="0" w:type="dxa"/>
              <w:left w:w="105" w:type="dxa"/>
              <w:bottom w:w="0" w:type="dxa"/>
              <w:right w:w="105" w:type="dxa"/>
            </w:tcMar>
          </w:tcPr>
          <w:p w14:paraId="6AA548D4" w14:textId="5C186C7A" w:rsidR="0090004D" w:rsidRDefault="0090004D" w:rsidP="00BD3480">
            <w:pPr>
              <w:spacing w:line="240" w:lineRule="auto"/>
              <w:rPr>
                <w:rFonts w:ascii="Calibri" w:eastAsia="Calibri" w:hAnsi="Calibri" w:cs="Calibri"/>
                <w:lang w:val="en-US"/>
              </w:rPr>
            </w:pPr>
            <w:r>
              <w:rPr>
                <w:rFonts w:ascii="Calibri" w:eastAsia="Calibri" w:hAnsi="Calibri" w:cs="Calibri"/>
                <w:lang w:val="en-US"/>
              </w:rPr>
              <w:t>Emotional health</w:t>
            </w:r>
          </w:p>
        </w:tc>
      </w:tr>
    </w:tbl>
    <w:p w14:paraId="1C003121" w14:textId="77777777" w:rsidR="000B23CD" w:rsidRDefault="000B23CD" w:rsidP="000B23CD">
      <w:pPr>
        <w:rPr>
          <w:rFonts w:ascii="Calibri" w:eastAsia="Calibri" w:hAnsi="Calibri" w:cs="Calibri"/>
          <w:b/>
          <w:bCs/>
          <w:color w:val="000000" w:themeColor="text1"/>
          <w:sz w:val="24"/>
          <w:szCs w:val="24"/>
        </w:rPr>
      </w:pPr>
    </w:p>
    <w:p w14:paraId="2B1179DB" w14:textId="31D4ADB1" w:rsidR="000B23CD" w:rsidRDefault="005A68C6" w:rsidP="000B23CD">
      <w:pPr>
        <w:spacing w:before="100" w:beforeAutospacing="1" w:after="100" w:afterAutospacing="1" w:line="240" w:lineRule="auto"/>
        <w:rPr>
          <w:rFonts w:eastAsia="Times New Roman" w:cstheme="minorHAnsi"/>
          <w:b/>
          <w:bCs/>
          <w:lang w:eastAsia="en-GB"/>
        </w:rPr>
      </w:pPr>
      <w:r w:rsidRPr="005A68C6">
        <w:rPr>
          <w:rFonts w:eastAsia="Times New Roman" w:cstheme="minorHAnsi"/>
          <w:b/>
          <w:bCs/>
          <w:lang w:eastAsia="en-GB"/>
        </w:rPr>
        <w:t xml:space="preserve">Recommended Reading: </w:t>
      </w:r>
    </w:p>
    <w:p w14:paraId="316D896F" w14:textId="3A0149FD" w:rsidR="00EB2D69" w:rsidRDefault="0060218B" w:rsidP="00AA6077">
      <w:pPr>
        <w:spacing w:before="100" w:beforeAutospacing="1" w:after="100" w:afterAutospacing="1" w:line="240" w:lineRule="auto"/>
        <w:rPr>
          <w:rFonts w:eastAsia="Times New Roman" w:cstheme="minorHAnsi"/>
          <w:b/>
          <w:bCs/>
          <w:lang w:eastAsia="en-GB"/>
        </w:rPr>
      </w:pPr>
      <w:r>
        <w:rPr>
          <w:rFonts w:eastAsia="Times New Roman" w:cstheme="minorHAnsi"/>
          <w:b/>
          <w:bCs/>
          <w:noProof/>
          <w:lang w:eastAsia="en-GB"/>
        </w:rPr>
        <w:drawing>
          <wp:inline distT="0" distB="0" distL="0" distR="0" wp14:anchorId="1751AE04" wp14:editId="369CD76D">
            <wp:extent cx="1703664" cy="26311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724680" cy="2663599"/>
                    </a:xfrm>
                    <a:prstGeom prst="rect">
                      <a:avLst/>
                    </a:prstGeom>
                  </pic:spPr>
                </pic:pic>
              </a:graphicData>
            </a:graphic>
          </wp:inline>
        </w:drawing>
      </w:r>
      <w:r>
        <w:rPr>
          <w:rFonts w:eastAsia="Times New Roman" w:cstheme="minorHAnsi"/>
          <w:b/>
          <w:bCs/>
          <w:noProof/>
          <w:lang w:eastAsia="en-GB"/>
        </w:rPr>
        <w:drawing>
          <wp:inline distT="0" distB="0" distL="0" distR="0" wp14:anchorId="3436F98D" wp14:editId="6237F27A">
            <wp:extent cx="1743075" cy="2628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1743075" cy="2628900"/>
                    </a:xfrm>
                    <a:prstGeom prst="rect">
                      <a:avLst/>
                    </a:prstGeom>
                  </pic:spPr>
                </pic:pic>
              </a:graphicData>
            </a:graphic>
          </wp:inline>
        </w:drawing>
      </w:r>
    </w:p>
    <w:p w14:paraId="5E803D22" w14:textId="114AE523" w:rsidR="0060218B" w:rsidRPr="005A68C6" w:rsidRDefault="0060218B" w:rsidP="00AA6077">
      <w:pPr>
        <w:spacing w:before="100" w:beforeAutospacing="1" w:after="100" w:afterAutospacing="1" w:line="240" w:lineRule="auto"/>
        <w:rPr>
          <w:rFonts w:eastAsia="Times New Roman" w:cstheme="minorHAnsi"/>
          <w:b/>
          <w:bCs/>
          <w:lang w:eastAsia="en-GB"/>
        </w:rPr>
      </w:pPr>
      <w:r>
        <w:rPr>
          <w:rFonts w:eastAsia="Times New Roman" w:cstheme="minorHAnsi"/>
          <w:b/>
          <w:bCs/>
          <w:noProof/>
          <w:lang w:eastAsia="en-GB"/>
        </w:rPr>
        <w:drawing>
          <wp:inline distT="0" distB="0" distL="0" distR="0" wp14:anchorId="48AEAB80" wp14:editId="61BDFCE7">
            <wp:extent cx="2143125" cy="2143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r>
        <w:rPr>
          <w:rFonts w:eastAsia="Times New Roman" w:cstheme="minorHAnsi"/>
          <w:b/>
          <w:bCs/>
          <w:noProof/>
          <w:lang w:eastAsia="en-GB"/>
        </w:rPr>
        <w:drawing>
          <wp:inline distT="0" distB="0" distL="0" distR="0" wp14:anchorId="445EFDE5" wp14:editId="01452D16">
            <wp:extent cx="1724025" cy="26574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1724025" cy="2657475"/>
                    </a:xfrm>
                    <a:prstGeom prst="rect">
                      <a:avLst/>
                    </a:prstGeom>
                  </pic:spPr>
                </pic:pic>
              </a:graphicData>
            </a:graphic>
          </wp:inline>
        </w:drawing>
      </w:r>
    </w:p>
    <w:sectPr w:rsidR="0060218B" w:rsidRPr="005A68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Uw9efLb3" int2:invalidationBookmarkName="" int2:hashCode="zkroKQGNBC4wRO" int2:id="nalACCqA">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A83531F"/>
    <w:multiLevelType w:val="multilevel"/>
    <w:tmpl w:val="41B65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752E25"/>
    <w:multiLevelType w:val="multilevel"/>
    <w:tmpl w:val="EF0C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64C01"/>
    <w:multiLevelType w:val="multilevel"/>
    <w:tmpl w:val="19FA1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7" w15:restartNumberingAfterBreak="0">
    <w:nsid w:val="598D51AD"/>
    <w:multiLevelType w:val="multilevel"/>
    <w:tmpl w:val="3C061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437B99"/>
    <w:multiLevelType w:val="multilevel"/>
    <w:tmpl w:val="EFD0C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10" w15:restartNumberingAfterBreak="0">
    <w:nsid w:val="633651B2"/>
    <w:multiLevelType w:val="multilevel"/>
    <w:tmpl w:val="A3848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D86EC6"/>
    <w:multiLevelType w:val="multilevel"/>
    <w:tmpl w:val="EBD85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13" w15:restartNumberingAfterBreak="0">
    <w:nsid w:val="6F4504F8"/>
    <w:multiLevelType w:val="hybridMultilevel"/>
    <w:tmpl w:val="EAB4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6"/>
  </w:num>
  <w:num w:numId="4">
    <w:abstractNumId w:val="9"/>
  </w:num>
  <w:num w:numId="5">
    <w:abstractNumId w:val="2"/>
  </w:num>
  <w:num w:numId="6">
    <w:abstractNumId w:val="14"/>
  </w:num>
  <w:num w:numId="7">
    <w:abstractNumId w:val="4"/>
  </w:num>
  <w:num w:numId="8">
    <w:abstractNumId w:val="3"/>
  </w:num>
  <w:num w:numId="9">
    <w:abstractNumId w:val="10"/>
  </w:num>
  <w:num w:numId="10">
    <w:abstractNumId w:val="5"/>
  </w:num>
  <w:num w:numId="11">
    <w:abstractNumId w:val="11"/>
  </w:num>
  <w:num w:numId="12">
    <w:abstractNumId w:val="8"/>
  </w:num>
  <w:num w:numId="13">
    <w:abstractNumId w:val="7"/>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23CD"/>
    <w:rsid w:val="000B3973"/>
    <w:rsid w:val="000C4C93"/>
    <w:rsid w:val="001F10B6"/>
    <w:rsid w:val="001F132F"/>
    <w:rsid w:val="002273C7"/>
    <w:rsid w:val="002353FF"/>
    <w:rsid w:val="00270F5B"/>
    <w:rsid w:val="002A0A36"/>
    <w:rsid w:val="002F33BE"/>
    <w:rsid w:val="00447E82"/>
    <w:rsid w:val="00467B3F"/>
    <w:rsid w:val="00482806"/>
    <w:rsid w:val="004A64C8"/>
    <w:rsid w:val="004B1BA8"/>
    <w:rsid w:val="005A68C6"/>
    <w:rsid w:val="005C0251"/>
    <w:rsid w:val="005C294B"/>
    <w:rsid w:val="005F5F10"/>
    <w:rsid w:val="0060218B"/>
    <w:rsid w:val="006717C2"/>
    <w:rsid w:val="006B1BF3"/>
    <w:rsid w:val="0079460C"/>
    <w:rsid w:val="007A6728"/>
    <w:rsid w:val="007E00D9"/>
    <w:rsid w:val="008570F1"/>
    <w:rsid w:val="008C7521"/>
    <w:rsid w:val="008E126F"/>
    <w:rsid w:val="008E5279"/>
    <w:rsid w:val="008E7498"/>
    <w:rsid w:val="0090004D"/>
    <w:rsid w:val="00907088"/>
    <w:rsid w:val="00996325"/>
    <w:rsid w:val="00A25D7A"/>
    <w:rsid w:val="00AA6077"/>
    <w:rsid w:val="00B0605C"/>
    <w:rsid w:val="00B35050"/>
    <w:rsid w:val="00B37DB3"/>
    <w:rsid w:val="00BB719A"/>
    <w:rsid w:val="00BD05CF"/>
    <w:rsid w:val="00BE6336"/>
    <w:rsid w:val="00CE6CCB"/>
    <w:rsid w:val="00D724D2"/>
    <w:rsid w:val="00DF215D"/>
    <w:rsid w:val="00E54C9E"/>
    <w:rsid w:val="00EB2D69"/>
    <w:rsid w:val="00EC29BF"/>
    <w:rsid w:val="00F14EBD"/>
    <w:rsid w:val="00FC533E"/>
    <w:rsid w:val="010B0A77"/>
    <w:rsid w:val="0171C58F"/>
    <w:rsid w:val="017B318B"/>
    <w:rsid w:val="017E0E5C"/>
    <w:rsid w:val="01833D90"/>
    <w:rsid w:val="025E234E"/>
    <w:rsid w:val="031EC0D7"/>
    <w:rsid w:val="035C7829"/>
    <w:rsid w:val="036F206C"/>
    <w:rsid w:val="042C1979"/>
    <w:rsid w:val="046AFF4F"/>
    <w:rsid w:val="04AD6B90"/>
    <w:rsid w:val="04FFC008"/>
    <w:rsid w:val="05358DC6"/>
    <w:rsid w:val="05BB9EED"/>
    <w:rsid w:val="05E60A6A"/>
    <w:rsid w:val="06A57308"/>
    <w:rsid w:val="06B780A1"/>
    <w:rsid w:val="06FC660F"/>
    <w:rsid w:val="07838BFF"/>
    <w:rsid w:val="08101583"/>
    <w:rsid w:val="08C497C9"/>
    <w:rsid w:val="0AEBC24B"/>
    <w:rsid w:val="0B2F8A3A"/>
    <w:rsid w:val="0B4300C3"/>
    <w:rsid w:val="0B669CA7"/>
    <w:rsid w:val="0BC6A614"/>
    <w:rsid w:val="0C07A908"/>
    <w:rsid w:val="0C0FFB7D"/>
    <w:rsid w:val="0C3DAAF2"/>
    <w:rsid w:val="0CC77079"/>
    <w:rsid w:val="0CE03B63"/>
    <w:rsid w:val="0E106EBC"/>
    <w:rsid w:val="0E3A96C9"/>
    <w:rsid w:val="0EC04FC7"/>
    <w:rsid w:val="0ED373E5"/>
    <w:rsid w:val="0F23DAAC"/>
    <w:rsid w:val="0F8169D2"/>
    <w:rsid w:val="0FD56101"/>
    <w:rsid w:val="0FDAFA95"/>
    <w:rsid w:val="10557E37"/>
    <w:rsid w:val="1069515A"/>
    <w:rsid w:val="114CA3D9"/>
    <w:rsid w:val="11CFD91F"/>
    <w:rsid w:val="122C146E"/>
    <w:rsid w:val="12846C3F"/>
    <w:rsid w:val="12B28D65"/>
    <w:rsid w:val="138D1D43"/>
    <w:rsid w:val="14F214B7"/>
    <w:rsid w:val="15B6C2BA"/>
    <w:rsid w:val="16D2048D"/>
    <w:rsid w:val="1795777B"/>
    <w:rsid w:val="17CEDE04"/>
    <w:rsid w:val="180A80F8"/>
    <w:rsid w:val="186BEDBE"/>
    <w:rsid w:val="18CC6BD7"/>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3D04757"/>
    <w:rsid w:val="246AFC5D"/>
    <w:rsid w:val="2476EBBE"/>
    <w:rsid w:val="24CB37CF"/>
    <w:rsid w:val="25766ACA"/>
    <w:rsid w:val="265D257B"/>
    <w:rsid w:val="26B157D9"/>
    <w:rsid w:val="26B4ED8F"/>
    <w:rsid w:val="26FD47C6"/>
    <w:rsid w:val="27B92AA6"/>
    <w:rsid w:val="28B43FB4"/>
    <w:rsid w:val="28DCFBC2"/>
    <w:rsid w:val="29209AFA"/>
    <w:rsid w:val="29C4FCA3"/>
    <w:rsid w:val="2A70A3FE"/>
    <w:rsid w:val="2C29FA6B"/>
    <w:rsid w:val="2C3045DE"/>
    <w:rsid w:val="2C468341"/>
    <w:rsid w:val="2C81B5EF"/>
    <w:rsid w:val="2D8F8B8D"/>
    <w:rsid w:val="2EA1FBF3"/>
    <w:rsid w:val="2F161E38"/>
    <w:rsid w:val="2F763407"/>
    <w:rsid w:val="2FAEF280"/>
    <w:rsid w:val="2FD7B5F7"/>
    <w:rsid w:val="309DF0BC"/>
    <w:rsid w:val="31077DFA"/>
    <w:rsid w:val="31B7DF3C"/>
    <w:rsid w:val="3205C167"/>
    <w:rsid w:val="3215557F"/>
    <w:rsid w:val="3325EA8A"/>
    <w:rsid w:val="33ACD4FE"/>
    <w:rsid w:val="33CCA2CA"/>
    <w:rsid w:val="33E3A88D"/>
    <w:rsid w:val="33EE3EDC"/>
    <w:rsid w:val="3426E676"/>
    <w:rsid w:val="343EE80B"/>
    <w:rsid w:val="34BA34B3"/>
    <w:rsid w:val="35538078"/>
    <w:rsid w:val="35E74D8A"/>
    <w:rsid w:val="378933D5"/>
    <w:rsid w:val="378B7A75"/>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93FE7F"/>
    <w:rsid w:val="40B94CF0"/>
    <w:rsid w:val="40D42C93"/>
    <w:rsid w:val="410DDF25"/>
    <w:rsid w:val="42164B00"/>
    <w:rsid w:val="4311457A"/>
    <w:rsid w:val="434F76EF"/>
    <w:rsid w:val="4397805D"/>
    <w:rsid w:val="43A120B1"/>
    <w:rsid w:val="44221152"/>
    <w:rsid w:val="445FEF64"/>
    <w:rsid w:val="4488CA85"/>
    <w:rsid w:val="4786405B"/>
    <w:rsid w:val="47F84DDB"/>
    <w:rsid w:val="4814AF45"/>
    <w:rsid w:val="48EF615F"/>
    <w:rsid w:val="490F7672"/>
    <w:rsid w:val="4A43EE2B"/>
    <w:rsid w:val="4A85F3D8"/>
    <w:rsid w:val="4CE03B5C"/>
    <w:rsid w:val="4CFCF70F"/>
    <w:rsid w:val="4D14BAE0"/>
    <w:rsid w:val="4DB9788D"/>
    <w:rsid w:val="4DEF4B0A"/>
    <w:rsid w:val="4DF169FD"/>
    <w:rsid w:val="50D9E371"/>
    <w:rsid w:val="50DAC363"/>
    <w:rsid w:val="50EF2A56"/>
    <w:rsid w:val="51F75A53"/>
    <w:rsid w:val="5227DD6E"/>
    <w:rsid w:val="52317CA6"/>
    <w:rsid w:val="526208BD"/>
    <w:rsid w:val="52D12747"/>
    <w:rsid w:val="52F95F34"/>
    <w:rsid w:val="537973AD"/>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C8B3E95"/>
    <w:rsid w:val="5D33F5D1"/>
    <w:rsid w:val="5ECC8A79"/>
    <w:rsid w:val="5F4320C0"/>
    <w:rsid w:val="6040F015"/>
    <w:rsid w:val="6071E51E"/>
    <w:rsid w:val="608A4B18"/>
    <w:rsid w:val="60B38532"/>
    <w:rsid w:val="610B6E14"/>
    <w:rsid w:val="61E79E58"/>
    <w:rsid w:val="6277CC44"/>
    <w:rsid w:val="62B02D1F"/>
    <w:rsid w:val="632E246B"/>
    <w:rsid w:val="63E9022F"/>
    <w:rsid w:val="6435CC10"/>
    <w:rsid w:val="643B1054"/>
    <w:rsid w:val="64DA0DBD"/>
    <w:rsid w:val="6515FFBC"/>
    <w:rsid w:val="65BFAA61"/>
    <w:rsid w:val="66E6FE9E"/>
    <w:rsid w:val="670EB4A9"/>
    <w:rsid w:val="6733781C"/>
    <w:rsid w:val="6767F5C7"/>
    <w:rsid w:val="6778E781"/>
    <w:rsid w:val="67F42732"/>
    <w:rsid w:val="6870D5A5"/>
    <w:rsid w:val="6870D9BB"/>
    <w:rsid w:val="68AAC393"/>
    <w:rsid w:val="68BDD723"/>
    <w:rsid w:val="68D33DF1"/>
    <w:rsid w:val="68ECE704"/>
    <w:rsid w:val="6968B6DF"/>
    <w:rsid w:val="6B461117"/>
    <w:rsid w:val="6CC11AB6"/>
    <w:rsid w:val="6CED0775"/>
    <w:rsid w:val="6D13D45E"/>
    <w:rsid w:val="6D7FF0F5"/>
    <w:rsid w:val="6E806362"/>
    <w:rsid w:val="6FFCDC81"/>
    <w:rsid w:val="70117D0E"/>
    <w:rsid w:val="701E4D47"/>
    <w:rsid w:val="71A5D759"/>
    <w:rsid w:val="71ECF0BD"/>
    <w:rsid w:val="7208C864"/>
    <w:rsid w:val="7237F6C7"/>
    <w:rsid w:val="72492656"/>
    <w:rsid w:val="738A6841"/>
    <w:rsid w:val="74C6AF4C"/>
    <w:rsid w:val="750AE657"/>
    <w:rsid w:val="75C7AC7B"/>
    <w:rsid w:val="763AF9B0"/>
    <w:rsid w:val="76D2079F"/>
    <w:rsid w:val="77729E56"/>
    <w:rsid w:val="777C310D"/>
    <w:rsid w:val="7818D59F"/>
    <w:rsid w:val="7858A653"/>
    <w:rsid w:val="785FB54B"/>
    <w:rsid w:val="7860214F"/>
    <w:rsid w:val="78A56DA2"/>
    <w:rsid w:val="78C4C31A"/>
    <w:rsid w:val="79B2A423"/>
    <w:rsid w:val="7A09C327"/>
    <w:rsid w:val="7AE66960"/>
    <w:rsid w:val="7C0E6B0B"/>
    <w:rsid w:val="7D7BFDBB"/>
    <w:rsid w:val="7E9A44E3"/>
    <w:rsid w:val="7F5278FB"/>
    <w:rsid w:val="7FA23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3FF"/>
    <w:pPr>
      <w:spacing w:line="256" w:lineRule="auto"/>
    </w:pPr>
  </w:style>
  <w:style w:type="paragraph" w:styleId="Heading3">
    <w:name w:val="heading 3"/>
    <w:basedOn w:val="Normal"/>
    <w:link w:val="Heading3Char"/>
    <w:uiPriority w:val="9"/>
    <w:qFormat/>
    <w:rsid w:val="004A64C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spacing w:line="259" w:lineRule="auto"/>
      <w:ind w:left="720"/>
      <w:contextualSpacing/>
    </w:pPr>
  </w:style>
  <w:style w:type="character" w:styleId="UnresolvedMention">
    <w:name w:val="Unresolved Mention"/>
    <w:basedOn w:val="DefaultParagraphFont"/>
    <w:uiPriority w:val="99"/>
    <w:semiHidden/>
    <w:unhideWhenUsed/>
    <w:rsid w:val="00D724D2"/>
    <w:rPr>
      <w:color w:val="605E5C"/>
      <w:shd w:val="clear" w:color="auto" w:fill="E1DFDD"/>
    </w:rPr>
  </w:style>
  <w:style w:type="character" w:customStyle="1" w:styleId="Heading3Char">
    <w:name w:val="Heading 3 Char"/>
    <w:basedOn w:val="DefaultParagraphFont"/>
    <w:link w:val="Heading3"/>
    <w:uiPriority w:val="9"/>
    <w:rsid w:val="004A64C8"/>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599400">
      <w:bodyDiv w:val="1"/>
      <w:marLeft w:val="0"/>
      <w:marRight w:val="0"/>
      <w:marTop w:val="0"/>
      <w:marBottom w:val="0"/>
      <w:divBdr>
        <w:top w:val="none" w:sz="0" w:space="0" w:color="auto"/>
        <w:left w:val="none" w:sz="0" w:space="0" w:color="auto"/>
        <w:bottom w:val="none" w:sz="0" w:space="0" w:color="auto"/>
        <w:right w:val="none" w:sz="0" w:space="0" w:color="auto"/>
      </w:divBdr>
      <w:divsChild>
        <w:div w:id="337781452">
          <w:marLeft w:val="0"/>
          <w:marRight w:val="0"/>
          <w:marTop w:val="0"/>
          <w:marBottom w:val="0"/>
          <w:divBdr>
            <w:top w:val="none" w:sz="0" w:space="0" w:color="auto"/>
            <w:left w:val="none" w:sz="0" w:space="0" w:color="auto"/>
            <w:bottom w:val="none" w:sz="0" w:space="0" w:color="auto"/>
            <w:right w:val="none" w:sz="0" w:space="0" w:color="auto"/>
          </w:divBdr>
          <w:divsChild>
            <w:div w:id="148769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459481">
      <w:bodyDiv w:val="1"/>
      <w:marLeft w:val="0"/>
      <w:marRight w:val="0"/>
      <w:marTop w:val="0"/>
      <w:marBottom w:val="0"/>
      <w:divBdr>
        <w:top w:val="none" w:sz="0" w:space="0" w:color="auto"/>
        <w:left w:val="none" w:sz="0" w:space="0" w:color="auto"/>
        <w:bottom w:val="none" w:sz="0" w:space="0" w:color="auto"/>
        <w:right w:val="none" w:sz="0" w:space="0" w:color="auto"/>
      </w:divBdr>
    </w:div>
    <w:div w:id="649749844">
      <w:bodyDiv w:val="1"/>
      <w:marLeft w:val="0"/>
      <w:marRight w:val="0"/>
      <w:marTop w:val="0"/>
      <w:marBottom w:val="0"/>
      <w:divBdr>
        <w:top w:val="none" w:sz="0" w:space="0" w:color="auto"/>
        <w:left w:val="none" w:sz="0" w:space="0" w:color="auto"/>
        <w:bottom w:val="none" w:sz="0" w:space="0" w:color="auto"/>
        <w:right w:val="none" w:sz="0" w:space="0" w:color="auto"/>
      </w:divBdr>
    </w:div>
    <w:div w:id="942615384">
      <w:bodyDiv w:val="1"/>
      <w:marLeft w:val="0"/>
      <w:marRight w:val="0"/>
      <w:marTop w:val="0"/>
      <w:marBottom w:val="0"/>
      <w:divBdr>
        <w:top w:val="none" w:sz="0" w:space="0" w:color="auto"/>
        <w:left w:val="none" w:sz="0" w:space="0" w:color="auto"/>
        <w:bottom w:val="none" w:sz="0" w:space="0" w:color="auto"/>
        <w:right w:val="none" w:sz="0" w:space="0" w:color="auto"/>
      </w:divBdr>
    </w:div>
    <w:div w:id="982319226">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60329963">
      <w:bodyDiv w:val="1"/>
      <w:marLeft w:val="0"/>
      <w:marRight w:val="0"/>
      <w:marTop w:val="0"/>
      <w:marBottom w:val="0"/>
      <w:divBdr>
        <w:top w:val="none" w:sz="0" w:space="0" w:color="auto"/>
        <w:left w:val="none" w:sz="0" w:space="0" w:color="auto"/>
        <w:bottom w:val="none" w:sz="0" w:space="0" w:color="auto"/>
        <w:right w:val="none" w:sz="0" w:space="0" w:color="auto"/>
      </w:divBdr>
    </w:div>
    <w:div w:id="1171414132">
      <w:bodyDiv w:val="1"/>
      <w:marLeft w:val="0"/>
      <w:marRight w:val="0"/>
      <w:marTop w:val="0"/>
      <w:marBottom w:val="0"/>
      <w:divBdr>
        <w:top w:val="none" w:sz="0" w:space="0" w:color="auto"/>
        <w:left w:val="none" w:sz="0" w:space="0" w:color="auto"/>
        <w:bottom w:val="none" w:sz="0" w:space="0" w:color="auto"/>
        <w:right w:val="none" w:sz="0" w:space="0" w:color="auto"/>
      </w:divBdr>
    </w:div>
    <w:div w:id="1297570077">
      <w:bodyDiv w:val="1"/>
      <w:marLeft w:val="0"/>
      <w:marRight w:val="0"/>
      <w:marTop w:val="0"/>
      <w:marBottom w:val="0"/>
      <w:divBdr>
        <w:top w:val="none" w:sz="0" w:space="0" w:color="auto"/>
        <w:left w:val="none" w:sz="0" w:space="0" w:color="auto"/>
        <w:bottom w:val="none" w:sz="0" w:space="0" w:color="auto"/>
        <w:right w:val="none" w:sz="0" w:space="0" w:color="auto"/>
      </w:divBdr>
    </w:div>
    <w:div w:id="1319993178">
      <w:bodyDiv w:val="1"/>
      <w:marLeft w:val="0"/>
      <w:marRight w:val="0"/>
      <w:marTop w:val="0"/>
      <w:marBottom w:val="0"/>
      <w:divBdr>
        <w:top w:val="none" w:sz="0" w:space="0" w:color="auto"/>
        <w:left w:val="none" w:sz="0" w:space="0" w:color="auto"/>
        <w:bottom w:val="none" w:sz="0" w:space="0" w:color="auto"/>
        <w:right w:val="none" w:sz="0" w:space="0" w:color="auto"/>
      </w:divBdr>
    </w:div>
    <w:div w:id="1349595826">
      <w:bodyDiv w:val="1"/>
      <w:marLeft w:val="0"/>
      <w:marRight w:val="0"/>
      <w:marTop w:val="0"/>
      <w:marBottom w:val="0"/>
      <w:divBdr>
        <w:top w:val="none" w:sz="0" w:space="0" w:color="auto"/>
        <w:left w:val="none" w:sz="0" w:space="0" w:color="auto"/>
        <w:bottom w:val="none" w:sz="0" w:space="0" w:color="auto"/>
        <w:right w:val="none" w:sz="0" w:space="0" w:color="auto"/>
      </w:divBdr>
    </w:div>
    <w:div w:id="1368070795">
      <w:bodyDiv w:val="1"/>
      <w:marLeft w:val="0"/>
      <w:marRight w:val="0"/>
      <w:marTop w:val="0"/>
      <w:marBottom w:val="0"/>
      <w:divBdr>
        <w:top w:val="none" w:sz="0" w:space="0" w:color="auto"/>
        <w:left w:val="none" w:sz="0" w:space="0" w:color="auto"/>
        <w:bottom w:val="none" w:sz="0" w:space="0" w:color="auto"/>
        <w:right w:val="none" w:sz="0" w:space="0" w:color="auto"/>
      </w:divBdr>
    </w:div>
    <w:div w:id="1412042473">
      <w:bodyDiv w:val="1"/>
      <w:marLeft w:val="0"/>
      <w:marRight w:val="0"/>
      <w:marTop w:val="0"/>
      <w:marBottom w:val="0"/>
      <w:divBdr>
        <w:top w:val="none" w:sz="0" w:space="0" w:color="auto"/>
        <w:left w:val="none" w:sz="0" w:space="0" w:color="auto"/>
        <w:bottom w:val="none" w:sz="0" w:space="0" w:color="auto"/>
        <w:right w:val="none" w:sz="0" w:space="0" w:color="auto"/>
      </w:divBdr>
    </w:div>
    <w:div w:id="1440949631">
      <w:bodyDiv w:val="1"/>
      <w:marLeft w:val="0"/>
      <w:marRight w:val="0"/>
      <w:marTop w:val="0"/>
      <w:marBottom w:val="0"/>
      <w:divBdr>
        <w:top w:val="none" w:sz="0" w:space="0" w:color="auto"/>
        <w:left w:val="none" w:sz="0" w:space="0" w:color="auto"/>
        <w:bottom w:val="none" w:sz="0" w:space="0" w:color="auto"/>
        <w:right w:val="none" w:sz="0" w:space="0" w:color="auto"/>
      </w:divBdr>
    </w:div>
    <w:div w:id="1586643894">
      <w:bodyDiv w:val="1"/>
      <w:marLeft w:val="0"/>
      <w:marRight w:val="0"/>
      <w:marTop w:val="0"/>
      <w:marBottom w:val="0"/>
      <w:divBdr>
        <w:top w:val="none" w:sz="0" w:space="0" w:color="auto"/>
        <w:left w:val="none" w:sz="0" w:space="0" w:color="auto"/>
        <w:bottom w:val="none" w:sz="0" w:space="0" w:color="auto"/>
        <w:right w:val="none" w:sz="0" w:space="0" w:color="auto"/>
      </w:divBdr>
    </w:div>
    <w:div w:id="1775663205">
      <w:bodyDiv w:val="1"/>
      <w:marLeft w:val="0"/>
      <w:marRight w:val="0"/>
      <w:marTop w:val="0"/>
      <w:marBottom w:val="0"/>
      <w:divBdr>
        <w:top w:val="none" w:sz="0" w:space="0" w:color="auto"/>
        <w:left w:val="none" w:sz="0" w:space="0" w:color="auto"/>
        <w:bottom w:val="none" w:sz="0" w:space="0" w:color="auto"/>
        <w:right w:val="none" w:sz="0" w:space="0" w:color="auto"/>
      </w:divBdr>
    </w:div>
    <w:div w:id="1855269579">
      <w:bodyDiv w:val="1"/>
      <w:marLeft w:val="0"/>
      <w:marRight w:val="0"/>
      <w:marTop w:val="0"/>
      <w:marBottom w:val="0"/>
      <w:divBdr>
        <w:top w:val="none" w:sz="0" w:space="0" w:color="auto"/>
        <w:left w:val="none" w:sz="0" w:space="0" w:color="auto"/>
        <w:bottom w:val="none" w:sz="0" w:space="0" w:color="auto"/>
        <w:right w:val="none" w:sz="0" w:space="0" w:color="auto"/>
      </w:divBdr>
    </w:div>
    <w:div w:id="1970818648">
      <w:bodyDiv w:val="1"/>
      <w:marLeft w:val="0"/>
      <w:marRight w:val="0"/>
      <w:marTop w:val="0"/>
      <w:marBottom w:val="0"/>
      <w:divBdr>
        <w:top w:val="none" w:sz="0" w:space="0" w:color="auto"/>
        <w:left w:val="none" w:sz="0" w:space="0" w:color="auto"/>
        <w:bottom w:val="none" w:sz="0" w:space="0" w:color="auto"/>
        <w:right w:val="none" w:sz="0" w:space="0" w:color="auto"/>
      </w:divBdr>
    </w:div>
    <w:div w:id="1999729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0" Type="http://schemas.openxmlformats.org/officeDocument/2006/relationships/image" Target="media/image3.jpg"/><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918</Words>
  <Characters>5233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6</cp:revision>
  <dcterms:created xsi:type="dcterms:W3CDTF">2026-03-12T19:19:00Z</dcterms:created>
  <dcterms:modified xsi:type="dcterms:W3CDTF">2026-04-29T12:16:00Z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1702ce2e-53a1-4ba1-80b9-557b3a6596d6</vt:lpwstr>
  </property>
</Properties>
</file>