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6A40CE" w:rsidRPr="00B245FA" w14:paraId="1D68C962" w14:textId="77777777" w:rsidTr="009234E7">
        <w:trPr>
          <w:trHeight w:val="557"/>
        </w:trPr>
        <w:tc>
          <w:tcPr>
            <w:tcW w:w="3210" w:type="dxa"/>
            <w:gridSpan w:val="3"/>
          </w:tcPr>
          <w:p w14:paraId="750DA2F5" w14:textId="73AE78EE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33808">
              <w:rPr>
                <w:rFonts w:ascii="Verdana" w:hAnsi="Verdana"/>
                <w:b/>
                <w:bCs/>
                <w:sz w:val="24"/>
                <w:szCs w:val="24"/>
              </w:rPr>
              <w:t>EW08</w:t>
            </w:r>
          </w:p>
        </w:tc>
        <w:tc>
          <w:tcPr>
            <w:tcW w:w="2956" w:type="dxa"/>
          </w:tcPr>
          <w:p w14:paraId="273195A1" w14:textId="77777777" w:rsidR="006A40CE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34460872" w14:textId="77777777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DBED7C6" w14:textId="498A9763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E30CA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6A40CE" w:rsidRPr="00B245FA" w14:paraId="4F097F3D" w14:textId="77777777" w:rsidTr="009234E7">
        <w:trPr>
          <w:trHeight w:val="412"/>
        </w:trPr>
        <w:tc>
          <w:tcPr>
            <w:tcW w:w="1414" w:type="dxa"/>
            <w:gridSpan w:val="2"/>
          </w:tcPr>
          <w:p w14:paraId="58027138" w14:textId="77777777" w:rsidR="006A40CE" w:rsidRPr="00B245FA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0BE4928" w14:textId="72D0E69D" w:rsidR="006A40CE" w:rsidRPr="00B245FA" w:rsidRDefault="00533808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Amy </w:t>
            </w:r>
          </w:p>
        </w:tc>
      </w:tr>
      <w:tr w:rsidR="006A40CE" w:rsidRPr="00B245FA" w14:paraId="0754D5EB" w14:textId="77777777" w:rsidTr="009234E7">
        <w:trPr>
          <w:trHeight w:val="500"/>
        </w:trPr>
        <w:tc>
          <w:tcPr>
            <w:tcW w:w="9067" w:type="dxa"/>
            <w:gridSpan w:val="5"/>
          </w:tcPr>
          <w:p w14:paraId="3A631CCE" w14:textId="77777777" w:rsidR="006A40CE" w:rsidRPr="001518E9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Secondary One Fundamentals</w:t>
            </w:r>
          </w:p>
        </w:tc>
      </w:tr>
      <w:tr w:rsidR="006A40CE" w:rsidRPr="00B245FA" w14:paraId="4EFEDF3E" w14:textId="77777777" w:rsidTr="009234E7">
        <w:trPr>
          <w:trHeight w:val="500"/>
        </w:trPr>
        <w:tc>
          <w:tcPr>
            <w:tcW w:w="9067" w:type="dxa"/>
            <w:gridSpan w:val="5"/>
          </w:tcPr>
          <w:p w14:paraId="5C9F4BFF" w14:textId="77777777" w:rsidR="006A40CE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227830070"/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6633553E" w14:textId="1A482138" w:rsidR="006A40CE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HT</w:t>
            </w:r>
            <w:r w:rsidR="00CE30CA">
              <w:rPr>
                <w:rFonts w:ascii="Verdana" w:hAnsi="Verdana"/>
                <w:b/>
                <w:bCs/>
                <w:sz w:val="24"/>
                <w:szCs w:val="24"/>
              </w:rPr>
              <w:t>5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– </w:t>
            </w:r>
            <w:r w:rsidR="00CE30CA">
              <w:rPr>
                <w:rFonts w:ascii="Verdana" w:hAnsi="Verdana"/>
                <w:b/>
                <w:bCs/>
                <w:sz w:val="24"/>
                <w:szCs w:val="24"/>
              </w:rPr>
              <w:t xml:space="preserve">GCSE </w:t>
            </w:r>
            <w:r w:rsidR="00272105">
              <w:rPr>
                <w:rFonts w:ascii="Verdana" w:hAnsi="Verdana"/>
                <w:b/>
                <w:bCs/>
                <w:sz w:val="24"/>
                <w:szCs w:val="24"/>
              </w:rPr>
              <w:t>Hist</w:t>
            </w:r>
            <w:r w:rsidR="00CE30CA">
              <w:rPr>
                <w:rFonts w:ascii="Verdana" w:hAnsi="Verdana"/>
                <w:b/>
                <w:bCs/>
                <w:sz w:val="24"/>
                <w:szCs w:val="24"/>
              </w:rPr>
              <w:t xml:space="preserve"> taster</w:t>
            </w:r>
          </w:p>
          <w:p w14:paraId="5A5A2308" w14:textId="05E48305" w:rsidR="006A40CE" w:rsidRPr="001518E9" w:rsidRDefault="006A40CE" w:rsidP="006A40C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HT</w:t>
            </w:r>
            <w:r w:rsidR="00CE30CA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– </w:t>
            </w:r>
            <w:r w:rsidR="0027210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272105">
              <w:rPr>
                <w:rFonts w:ascii="Verdana" w:hAnsi="Verdana"/>
                <w:b/>
                <w:bCs/>
                <w:sz w:val="24"/>
                <w:szCs w:val="24"/>
              </w:rPr>
              <w:t>GCSE</w:t>
            </w:r>
            <w:proofErr w:type="gramEnd"/>
            <w:r w:rsidR="0027210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72105">
              <w:rPr>
                <w:rFonts w:ascii="Verdana" w:hAnsi="Verdana"/>
                <w:b/>
                <w:bCs/>
                <w:sz w:val="24"/>
                <w:szCs w:val="24"/>
              </w:rPr>
              <w:t>Geog</w:t>
            </w:r>
            <w:proofErr w:type="spellEnd"/>
            <w:r w:rsidR="00272105">
              <w:rPr>
                <w:rFonts w:ascii="Verdana" w:hAnsi="Verdana"/>
                <w:b/>
                <w:bCs/>
                <w:sz w:val="24"/>
                <w:szCs w:val="24"/>
              </w:rPr>
              <w:t xml:space="preserve"> taster</w:t>
            </w:r>
          </w:p>
        </w:tc>
      </w:tr>
      <w:tr w:rsidR="00272105" w:rsidRPr="00B245FA" w14:paraId="6EE840BE" w14:textId="77777777" w:rsidTr="00176773">
        <w:trPr>
          <w:trHeight w:val="537"/>
        </w:trPr>
        <w:tc>
          <w:tcPr>
            <w:tcW w:w="1001" w:type="dxa"/>
          </w:tcPr>
          <w:p w14:paraId="22C73899" w14:textId="77777777" w:rsidR="00272105" w:rsidRPr="00A4445A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FD30EB6" w14:textId="07EF2EF0" w:rsidR="00272105" w:rsidRPr="00FE6166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be able to explain Supernatural and religious belief on the cause of disease.</w:t>
            </w:r>
          </w:p>
        </w:tc>
      </w:tr>
      <w:tr w:rsidR="00272105" w:rsidRPr="00B245FA" w14:paraId="61C3E7C8" w14:textId="77777777" w:rsidTr="00176773">
        <w:trPr>
          <w:trHeight w:val="537"/>
        </w:trPr>
        <w:tc>
          <w:tcPr>
            <w:tcW w:w="1001" w:type="dxa"/>
          </w:tcPr>
          <w:p w14:paraId="5F08B70D" w14:textId="77777777" w:rsidR="00272105" w:rsidRPr="00A4445A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6C635BA4" w14:textId="77777777" w:rsidR="00272105" w:rsidRPr="00A4445A" w:rsidRDefault="00272105" w:rsidP="0027210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3ABF8E53" w14:textId="5624B330" w:rsidR="00272105" w:rsidRPr="00FE6166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rationally explain the Theory of the Four Humours and the miasma theory; the continuing influence in England of Hippocrates and Galen.</w:t>
            </w:r>
          </w:p>
        </w:tc>
      </w:tr>
      <w:tr w:rsidR="00272105" w:rsidRPr="00B245FA" w14:paraId="4074DD71" w14:textId="77777777" w:rsidTr="00176773">
        <w:trPr>
          <w:trHeight w:val="537"/>
        </w:trPr>
        <w:tc>
          <w:tcPr>
            <w:tcW w:w="1001" w:type="dxa"/>
          </w:tcPr>
          <w:p w14:paraId="339FD77F" w14:textId="77777777" w:rsidR="00272105" w:rsidRPr="00A4445A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161AF5EF" w14:textId="77777777" w:rsidR="00272105" w:rsidRPr="00A4445A" w:rsidRDefault="00272105" w:rsidP="0027210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359A0A7" w14:textId="357CE27F" w:rsidR="00272105" w:rsidRPr="00FE6166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understand the continuing influence in England of Hippocrates and Galen.</w:t>
            </w:r>
          </w:p>
        </w:tc>
      </w:tr>
      <w:tr w:rsidR="00272105" w:rsidRPr="00B245FA" w14:paraId="7C7F2F3E" w14:textId="77777777" w:rsidTr="00176773">
        <w:trPr>
          <w:trHeight w:val="537"/>
        </w:trPr>
        <w:tc>
          <w:tcPr>
            <w:tcW w:w="1001" w:type="dxa"/>
          </w:tcPr>
          <w:p w14:paraId="5E60096C" w14:textId="77777777" w:rsidR="00272105" w:rsidRPr="00A4445A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2556581E" w14:textId="00A73C69" w:rsidR="00272105" w:rsidRPr="00FE6166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 xml:space="preserve">To assess different approaches to prevention and treatment and their connection with ideas about disease and illness: </w:t>
            </w:r>
          </w:p>
        </w:tc>
      </w:tr>
      <w:tr w:rsidR="00272105" w:rsidRPr="00B245FA" w14:paraId="61474C86" w14:textId="77777777" w:rsidTr="00176773">
        <w:trPr>
          <w:trHeight w:val="537"/>
        </w:trPr>
        <w:tc>
          <w:tcPr>
            <w:tcW w:w="1001" w:type="dxa"/>
          </w:tcPr>
          <w:p w14:paraId="36444E24" w14:textId="77777777" w:rsidR="00272105" w:rsidRPr="00A4445A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5769537" w14:textId="6BF48FC7" w:rsidR="00272105" w:rsidRPr="00FE6166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 xml:space="preserve">To be able to identify new and traditional approaches to care in the thirteenth century. </w:t>
            </w:r>
          </w:p>
        </w:tc>
      </w:tr>
      <w:tr w:rsidR="00272105" w:rsidRPr="00B245FA" w14:paraId="4DFEA0CF" w14:textId="77777777" w:rsidTr="00176773">
        <w:trPr>
          <w:trHeight w:val="537"/>
        </w:trPr>
        <w:tc>
          <w:tcPr>
            <w:tcW w:w="1001" w:type="dxa"/>
          </w:tcPr>
          <w:p w14:paraId="074FA01A" w14:textId="77777777" w:rsidR="00272105" w:rsidRPr="00A4445A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531D2144" w14:textId="77777777" w:rsidR="00272105" w:rsidRPr="004925B9" w:rsidRDefault="00272105" w:rsidP="00272105">
            <w:pPr>
              <w:rPr>
                <w:rFonts w:ascii="Tw Cen MT" w:hAnsi="Tw Cen MT" w:cs="Arial"/>
                <w:color w:val="212121"/>
                <w:kern w:val="24"/>
              </w:rPr>
            </w:pPr>
            <w:r w:rsidRPr="004925B9">
              <w:rPr>
                <w:rFonts w:ascii="Tw Cen MT" w:hAnsi="Tw Cen MT" w:cs="Arial"/>
                <w:color w:val="212121"/>
                <w:kern w:val="24"/>
              </w:rPr>
              <w:t>To explain the significance of the Black Death, 1348–49; approaches to treatment and attempts to prevent its spread</w:t>
            </w:r>
          </w:p>
          <w:p w14:paraId="14BDBCBF" w14:textId="203CAF48" w:rsidR="00272105" w:rsidRPr="00FE6166" w:rsidRDefault="00272105" w:rsidP="0027210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72105" w:rsidRPr="00B245FA" w14:paraId="6A2A2330" w14:textId="77777777" w:rsidTr="009234E7">
        <w:trPr>
          <w:trHeight w:val="537"/>
        </w:trPr>
        <w:tc>
          <w:tcPr>
            <w:tcW w:w="1001" w:type="dxa"/>
          </w:tcPr>
          <w:p w14:paraId="3C6C1298" w14:textId="77777777" w:rsidR="00272105" w:rsidRPr="00A4445A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1912328E" w14:textId="444B2A90" w:rsidR="00272105" w:rsidRPr="00FE6166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2C5D46">
              <w:rPr>
                <w:rFonts w:ascii="Calibri" w:hAnsi="Calibri" w:cs="Calibri"/>
              </w:rPr>
              <w:t>Explain how river and coastal processes affect the landscapes</w:t>
            </w:r>
          </w:p>
        </w:tc>
      </w:tr>
      <w:tr w:rsidR="00272105" w:rsidRPr="00B245FA" w14:paraId="4FB09FD8" w14:textId="77777777" w:rsidTr="009234E7">
        <w:trPr>
          <w:trHeight w:val="537"/>
        </w:trPr>
        <w:tc>
          <w:tcPr>
            <w:tcW w:w="1001" w:type="dxa"/>
          </w:tcPr>
          <w:p w14:paraId="6D94CBB7" w14:textId="77777777" w:rsidR="00272105" w:rsidRPr="00A4445A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0581F2D" w14:textId="12ACA165" w:rsidR="00272105" w:rsidRPr="00FE6166" w:rsidRDefault="00272105" w:rsidP="00272105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2C5D46">
              <w:rPr>
                <w:rFonts w:ascii="Calibri" w:hAnsi="Calibri" w:cs="Calibri"/>
              </w:rPr>
              <w:t>Assess the impacts of weather hazards</w:t>
            </w:r>
          </w:p>
        </w:tc>
      </w:tr>
      <w:tr w:rsidR="00272105" w:rsidRPr="00B245FA" w14:paraId="467ECA1E" w14:textId="77777777" w:rsidTr="009234E7">
        <w:trPr>
          <w:trHeight w:val="537"/>
        </w:trPr>
        <w:tc>
          <w:tcPr>
            <w:tcW w:w="1001" w:type="dxa"/>
          </w:tcPr>
          <w:p w14:paraId="45F0F889" w14:textId="77777777" w:rsidR="00272105" w:rsidRPr="00A4445A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7B8A8B" w14:textId="03B85352" w:rsidR="00272105" w:rsidRPr="00FE6166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2C5D46">
              <w:rPr>
                <w:rFonts w:ascii="Calibri" w:hAnsi="Calibri" w:cs="Calibri"/>
              </w:rPr>
              <w:t>Explain properties and characteristics of ecosystems</w:t>
            </w:r>
          </w:p>
        </w:tc>
      </w:tr>
      <w:tr w:rsidR="00272105" w:rsidRPr="00B245FA" w14:paraId="768E7C72" w14:textId="77777777" w:rsidTr="009234E7">
        <w:trPr>
          <w:trHeight w:val="65"/>
        </w:trPr>
        <w:tc>
          <w:tcPr>
            <w:tcW w:w="1001" w:type="dxa"/>
          </w:tcPr>
          <w:p w14:paraId="091CAFA7" w14:textId="77777777" w:rsidR="00272105" w:rsidRPr="00A4445A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2C8B4979" w14:textId="51612A09" w:rsidR="00272105" w:rsidRPr="00FE6166" w:rsidRDefault="00272105" w:rsidP="00272105">
            <w:pPr>
              <w:rPr>
                <w:rFonts w:cstheme="minorHAnsi"/>
                <w:sz w:val="24"/>
                <w:szCs w:val="24"/>
              </w:rPr>
            </w:pPr>
            <w:r w:rsidRPr="002C5D46">
              <w:rPr>
                <w:rFonts w:ascii="Calibri" w:hAnsi="Calibri" w:cs="Calibri"/>
              </w:rPr>
              <w:t>Assess urban change in Sheffield and Mexico City</w:t>
            </w:r>
          </w:p>
        </w:tc>
      </w:tr>
      <w:tr w:rsidR="00272105" w:rsidRPr="00B245FA" w14:paraId="746EF3D2" w14:textId="77777777" w:rsidTr="009234E7">
        <w:trPr>
          <w:trHeight w:val="537"/>
        </w:trPr>
        <w:tc>
          <w:tcPr>
            <w:tcW w:w="1001" w:type="dxa"/>
          </w:tcPr>
          <w:p w14:paraId="53492B48" w14:textId="77777777" w:rsidR="00272105" w:rsidRPr="00A4445A" w:rsidRDefault="00272105" w:rsidP="002721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390E4B63" w14:textId="17966C6B" w:rsidR="00272105" w:rsidRPr="00FE6166" w:rsidRDefault="00272105" w:rsidP="00272105">
            <w:pPr>
              <w:rPr>
                <w:rFonts w:ascii="Tw Cen MT" w:hAnsi="Tw Cen MT" w:cs="Arial"/>
                <w:color w:val="212121"/>
                <w:kern w:val="24"/>
                <w:sz w:val="24"/>
                <w:szCs w:val="24"/>
              </w:rPr>
            </w:pPr>
            <w:r w:rsidRPr="002C5D46">
              <w:rPr>
                <w:rFonts w:ascii="Calibri" w:hAnsi="Calibri" w:cs="Calibri"/>
              </w:rPr>
              <w:t>Explain differences in global development</w:t>
            </w:r>
          </w:p>
        </w:tc>
      </w:tr>
      <w:tr w:rsidR="00272105" w:rsidRPr="00B245FA" w14:paraId="60455836" w14:textId="77777777" w:rsidTr="009234E7">
        <w:trPr>
          <w:trHeight w:val="537"/>
        </w:trPr>
        <w:tc>
          <w:tcPr>
            <w:tcW w:w="1001" w:type="dxa"/>
          </w:tcPr>
          <w:p w14:paraId="5470ABC7" w14:textId="7E0C8916" w:rsidR="00272105" w:rsidRDefault="00272105" w:rsidP="0027210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017AD4E0" w14:textId="00CA13DA" w:rsidR="00272105" w:rsidRPr="00FE6166" w:rsidRDefault="00272105" w:rsidP="00272105">
            <w:pPr>
              <w:rPr>
                <w:rFonts w:ascii="Tw Cen MT" w:hAnsi="Tw Cen MT" w:cs="Arial"/>
                <w:color w:val="212121"/>
                <w:kern w:val="24"/>
                <w:sz w:val="24"/>
                <w:szCs w:val="24"/>
              </w:rPr>
            </w:pPr>
            <w:r w:rsidRPr="002C5D46">
              <w:rPr>
                <w:rFonts w:ascii="Calibri" w:hAnsi="Calibri" w:cs="Calibri"/>
              </w:rPr>
              <w:t>Explain how resources can be managed</w:t>
            </w:r>
          </w:p>
        </w:tc>
      </w:tr>
    </w:tbl>
    <w:p w14:paraId="5F8CBDD7" w14:textId="77777777" w:rsidR="006A40CE" w:rsidRDefault="006A40CE" w:rsidP="006A40CE">
      <w:pPr>
        <w:rPr>
          <w:rFonts w:ascii="Verdana" w:hAnsi="Verdana"/>
          <w:sz w:val="24"/>
          <w:szCs w:val="24"/>
        </w:rPr>
      </w:pPr>
    </w:p>
    <w:p w14:paraId="355BD95E" w14:textId="77777777" w:rsidR="006A40CE" w:rsidRPr="001518E9" w:rsidRDefault="006A40CE" w:rsidP="006A40CE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0"/>
        <w:gridCol w:w="1499"/>
        <w:gridCol w:w="1515"/>
        <w:gridCol w:w="1500"/>
        <w:gridCol w:w="1500"/>
        <w:gridCol w:w="1502"/>
      </w:tblGrid>
      <w:tr w:rsidR="00272105" w:rsidRPr="004925B9" w14:paraId="75EBF40C" w14:textId="77777777" w:rsidTr="007B45EA">
        <w:tc>
          <w:tcPr>
            <w:tcW w:w="1502" w:type="dxa"/>
          </w:tcPr>
          <w:p w14:paraId="0A27253F" w14:textId="77777777" w:rsidR="00272105" w:rsidRPr="004925B9" w:rsidRDefault="00272105" w:rsidP="007B45EA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Humours</w:t>
            </w:r>
          </w:p>
        </w:tc>
        <w:tc>
          <w:tcPr>
            <w:tcW w:w="1502" w:type="dxa"/>
          </w:tcPr>
          <w:p w14:paraId="1ACC8C99" w14:textId="77777777" w:rsidR="00272105" w:rsidRPr="004925B9" w:rsidRDefault="00272105" w:rsidP="007B45EA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Miasma</w:t>
            </w:r>
          </w:p>
        </w:tc>
        <w:tc>
          <w:tcPr>
            <w:tcW w:w="1503" w:type="dxa"/>
          </w:tcPr>
          <w:p w14:paraId="343A9197" w14:textId="77777777" w:rsidR="00272105" w:rsidRPr="004925B9" w:rsidRDefault="00272105" w:rsidP="007B45EA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Phlebotomy</w:t>
            </w:r>
          </w:p>
        </w:tc>
        <w:tc>
          <w:tcPr>
            <w:tcW w:w="1503" w:type="dxa"/>
          </w:tcPr>
          <w:p w14:paraId="45F016B0" w14:textId="77777777" w:rsidR="00272105" w:rsidRPr="004925B9" w:rsidRDefault="00272105" w:rsidP="007B45EA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Purging</w:t>
            </w:r>
          </w:p>
        </w:tc>
        <w:tc>
          <w:tcPr>
            <w:tcW w:w="1503" w:type="dxa"/>
          </w:tcPr>
          <w:p w14:paraId="26A326B2" w14:textId="77777777" w:rsidR="00272105" w:rsidRPr="004925B9" w:rsidRDefault="00272105" w:rsidP="007B45EA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Herbal</w:t>
            </w:r>
          </w:p>
        </w:tc>
        <w:tc>
          <w:tcPr>
            <w:tcW w:w="1503" w:type="dxa"/>
          </w:tcPr>
          <w:p w14:paraId="5C103C73" w14:textId="77777777" w:rsidR="00272105" w:rsidRPr="004925B9" w:rsidRDefault="00272105" w:rsidP="007B45EA">
            <w:pPr>
              <w:rPr>
                <w:rFonts w:ascii="Verdana" w:hAnsi="Verdana"/>
              </w:rPr>
            </w:pPr>
            <w:r w:rsidRPr="004925B9">
              <w:rPr>
                <w:rFonts w:ascii="Verdana" w:hAnsi="Verdana"/>
              </w:rPr>
              <w:t>Astrology</w:t>
            </w:r>
          </w:p>
        </w:tc>
      </w:tr>
      <w:tr w:rsidR="00272105" w:rsidRPr="004925B9" w14:paraId="07300DC9" w14:textId="77777777" w:rsidTr="007B45EA">
        <w:tc>
          <w:tcPr>
            <w:tcW w:w="1502" w:type="dxa"/>
          </w:tcPr>
          <w:p w14:paraId="77FE5C41" w14:textId="77777777" w:rsidR="00272105" w:rsidRPr="004925B9" w:rsidRDefault="00272105" w:rsidP="007B45EA">
            <w:pPr>
              <w:rPr>
                <w:rFonts w:ascii="Verdana" w:hAnsi="Verdana"/>
              </w:rPr>
            </w:pPr>
          </w:p>
        </w:tc>
        <w:tc>
          <w:tcPr>
            <w:tcW w:w="1502" w:type="dxa"/>
          </w:tcPr>
          <w:p w14:paraId="74261907" w14:textId="77777777" w:rsidR="00272105" w:rsidRPr="004925B9" w:rsidRDefault="00272105" w:rsidP="007B45EA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749B25A3" w14:textId="77777777" w:rsidR="00272105" w:rsidRPr="004925B9" w:rsidRDefault="00272105" w:rsidP="007B45EA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7EFFE768" w14:textId="77777777" w:rsidR="00272105" w:rsidRPr="004925B9" w:rsidRDefault="00272105" w:rsidP="007B45EA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3A5D7119" w14:textId="77777777" w:rsidR="00272105" w:rsidRPr="004925B9" w:rsidRDefault="00272105" w:rsidP="007B45EA">
            <w:pPr>
              <w:rPr>
                <w:rFonts w:ascii="Verdana" w:hAnsi="Verdana"/>
              </w:rPr>
            </w:pPr>
          </w:p>
        </w:tc>
        <w:tc>
          <w:tcPr>
            <w:tcW w:w="1503" w:type="dxa"/>
          </w:tcPr>
          <w:p w14:paraId="2DC8B0B6" w14:textId="77777777" w:rsidR="00272105" w:rsidRPr="004925B9" w:rsidRDefault="00272105" w:rsidP="007B45EA">
            <w:pPr>
              <w:rPr>
                <w:rFonts w:ascii="Verdana" w:hAnsi="Verdana"/>
              </w:rPr>
            </w:pPr>
          </w:p>
        </w:tc>
      </w:tr>
      <w:bookmarkEnd w:id="0"/>
    </w:tbl>
    <w:p w14:paraId="1C76E45F" w14:textId="1E726078" w:rsidR="00C96B26" w:rsidRPr="006A40CE" w:rsidRDefault="00C96B26" w:rsidP="006A40CE"/>
    <w:sectPr w:rsidR="00C96B26" w:rsidRPr="006A40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72105"/>
    <w:rsid w:val="002927EE"/>
    <w:rsid w:val="002B65E5"/>
    <w:rsid w:val="002D3927"/>
    <w:rsid w:val="003D7517"/>
    <w:rsid w:val="004069C2"/>
    <w:rsid w:val="00424AAC"/>
    <w:rsid w:val="0043645D"/>
    <w:rsid w:val="00455F38"/>
    <w:rsid w:val="004A0660"/>
    <w:rsid w:val="004A66BA"/>
    <w:rsid w:val="004D24B8"/>
    <w:rsid w:val="00533808"/>
    <w:rsid w:val="005B14AD"/>
    <w:rsid w:val="005C2ADA"/>
    <w:rsid w:val="0065758B"/>
    <w:rsid w:val="00692B91"/>
    <w:rsid w:val="006A40CE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A54EC"/>
    <w:rsid w:val="008C0A32"/>
    <w:rsid w:val="008D477B"/>
    <w:rsid w:val="008F6C26"/>
    <w:rsid w:val="00906F19"/>
    <w:rsid w:val="00913DBC"/>
    <w:rsid w:val="00920585"/>
    <w:rsid w:val="009352F5"/>
    <w:rsid w:val="00953FAD"/>
    <w:rsid w:val="009D0BFB"/>
    <w:rsid w:val="00A95F0D"/>
    <w:rsid w:val="00AD03F7"/>
    <w:rsid w:val="00AF4C1A"/>
    <w:rsid w:val="00B245FA"/>
    <w:rsid w:val="00C01B42"/>
    <w:rsid w:val="00C260C7"/>
    <w:rsid w:val="00C358B3"/>
    <w:rsid w:val="00C96B26"/>
    <w:rsid w:val="00CB2BE7"/>
    <w:rsid w:val="00CE30CA"/>
    <w:rsid w:val="00D944D3"/>
    <w:rsid w:val="00E10D0C"/>
    <w:rsid w:val="00E15F74"/>
    <w:rsid w:val="00E741F7"/>
    <w:rsid w:val="00E93BB7"/>
    <w:rsid w:val="00EC753C"/>
    <w:rsid w:val="00F04698"/>
    <w:rsid w:val="00F67DBC"/>
    <w:rsid w:val="00FE6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0CE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5</cp:revision>
  <dcterms:created xsi:type="dcterms:W3CDTF">2026-01-03T09:47:00Z</dcterms:created>
  <dcterms:modified xsi:type="dcterms:W3CDTF">2026-04-23T08:47:00Z</dcterms:modified>
</cp:coreProperties>
</file>