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0" w:type="auto"/>
        <w:tblLook w:val="04A0" w:firstRow="1" w:lastRow="0" w:firstColumn="1" w:lastColumn="0" w:noHBand="0" w:noVBand="1"/>
      </w:tblPr>
      <w:tblGrid>
        <w:gridCol w:w="1823"/>
        <w:gridCol w:w="5114"/>
        <w:gridCol w:w="2079"/>
      </w:tblGrid>
      <w:tr w:rsidR="00B245FA" w:rsidRPr="00B245FA" w14:paraId="2A531455" w14:textId="77777777" w:rsidTr="00907037">
        <w:trPr>
          <w:trHeight w:val="557"/>
        </w:trPr>
        <w:tc>
          <w:tcPr>
            <w:tcW w:w="562" w:type="dxa"/>
          </w:tcPr>
          <w:p w14:paraId="056BEAE1" w14:textId="0F64D27F" w:rsidR="00B245FA" w:rsidRPr="00B245FA" w:rsidRDefault="00B245FA" w:rsidP="006701B9">
            <w:pPr>
              <w:pStyle w:val="NoSpacing"/>
            </w:pPr>
            <w:r w:rsidRPr="00B245FA">
              <w:t>Group:</w:t>
            </w:r>
            <w:r w:rsidR="006701B9">
              <w:t xml:space="preserve"> </w:t>
            </w:r>
            <w:r w:rsidR="00832DB4">
              <w:t xml:space="preserve">Specialism </w:t>
            </w:r>
            <w:r w:rsidR="006701B9">
              <w:t xml:space="preserve"> </w:t>
            </w:r>
          </w:p>
        </w:tc>
        <w:tc>
          <w:tcPr>
            <w:tcW w:w="6328" w:type="dxa"/>
          </w:tcPr>
          <w:p w14:paraId="181E5C95" w14:textId="7A91A57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01B9">
              <w:t xml:space="preserve"> BTEC Hospitality</w:t>
            </w:r>
          </w:p>
        </w:tc>
        <w:tc>
          <w:tcPr>
            <w:tcW w:w="0" w:type="auto"/>
          </w:tcPr>
          <w:p w14:paraId="5FD2855C" w14:textId="5569825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77F8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07037">
        <w:trPr>
          <w:trHeight w:val="412"/>
        </w:trPr>
        <w:tc>
          <w:tcPr>
            <w:tcW w:w="56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54" w:type="dxa"/>
            <w:gridSpan w:val="2"/>
          </w:tcPr>
          <w:p w14:paraId="3A01D5AF" w14:textId="2CF2158E" w:rsidR="00B245FA" w:rsidRPr="00B245FA" w:rsidRDefault="006701B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 H</w:t>
            </w:r>
            <w:r w:rsidR="00377F83">
              <w:rPr>
                <w:rFonts w:ascii="Verdana" w:hAnsi="Verdana"/>
                <w:b/>
                <w:bCs/>
                <w:sz w:val="24"/>
                <w:szCs w:val="24"/>
              </w:rPr>
              <w:t>all/Steph Kirton</w:t>
            </w:r>
          </w:p>
        </w:tc>
      </w:tr>
      <w:tr w:rsidR="00B245FA" w:rsidRPr="00B245FA" w14:paraId="0B0B2711" w14:textId="77777777" w:rsidTr="00377F83">
        <w:trPr>
          <w:trHeight w:val="500"/>
        </w:trPr>
        <w:tc>
          <w:tcPr>
            <w:tcW w:w="0" w:type="auto"/>
            <w:gridSpan w:val="3"/>
          </w:tcPr>
          <w:p w14:paraId="151CC055" w14:textId="33593C5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32D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2 Exploring</w:t>
            </w:r>
          </w:p>
        </w:tc>
      </w:tr>
      <w:tr w:rsidR="00B245FA" w:rsidRPr="00B245FA" w14:paraId="351A68E2" w14:textId="77777777" w:rsidTr="00377F83">
        <w:trPr>
          <w:trHeight w:val="500"/>
        </w:trPr>
        <w:tc>
          <w:tcPr>
            <w:tcW w:w="0" w:type="auto"/>
            <w:gridSpan w:val="3"/>
          </w:tcPr>
          <w:p w14:paraId="3C48EFE5" w14:textId="1B66CB22" w:rsidR="00234C16" w:rsidRDefault="00B245FA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D13C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DD13C2">
              <w:rPr>
                <w:rFonts w:ascii="Verdana" w:hAnsi="Verdana" w:cs="Verdana"/>
                <w:sz w:val="19"/>
                <w:szCs w:val="19"/>
              </w:rPr>
              <w:t xml:space="preserve"> </w:t>
            </w:r>
            <w:r w:rsidR="00234C16">
              <w:rPr>
                <w:rFonts w:ascii="Verdana" w:hAnsi="Verdana" w:cs="Verdana"/>
                <w:sz w:val="19"/>
                <w:szCs w:val="19"/>
              </w:rPr>
              <w:t xml:space="preserve">Externally Set Exam.1hr15mins. </w:t>
            </w:r>
            <w:r w:rsidR="00057AB2">
              <w:rPr>
                <w:rFonts w:ascii="Verdana" w:hAnsi="Verdana" w:cs="Verdana"/>
                <w:sz w:val="19"/>
                <w:szCs w:val="19"/>
              </w:rPr>
              <w:t xml:space="preserve">Exam preparation. </w:t>
            </w:r>
          </w:p>
          <w:p w14:paraId="68A43211" w14:textId="3894B74E" w:rsidR="00DD13C2" w:rsidRDefault="00DD13C2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>
              <w:rPr>
                <w:rFonts w:ascii="Verdana" w:hAnsi="Verdana" w:cs="Verdana"/>
                <w:sz w:val="19"/>
                <w:szCs w:val="19"/>
              </w:rPr>
              <w:t>Unit 1: Introducing the Hospitality Industry – provides an overview of the industry; the range of products and services offered, and the processes involved in operating a hospitality business.</w:t>
            </w:r>
          </w:p>
          <w:p w14:paraId="45E674C4" w14:textId="7E21A85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907037">
        <w:trPr>
          <w:trHeight w:val="537"/>
        </w:trPr>
        <w:tc>
          <w:tcPr>
            <w:tcW w:w="562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454" w:type="dxa"/>
            <w:gridSpan w:val="2"/>
          </w:tcPr>
          <w:p w14:paraId="2FE3143D" w14:textId="64A29CA5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the structure and service provision in the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hospitality industry.</w:t>
            </w:r>
          </w:p>
        </w:tc>
      </w:tr>
      <w:tr w:rsidR="00B245FA" w:rsidRPr="00B245FA" w14:paraId="73FCEE28" w14:textId="77777777" w:rsidTr="00907037">
        <w:trPr>
          <w:trHeight w:val="537"/>
        </w:trPr>
        <w:tc>
          <w:tcPr>
            <w:tcW w:w="562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454" w:type="dxa"/>
            <w:gridSpan w:val="2"/>
          </w:tcPr>
          <w:p w14:paraId="5884A6B9" w14:textId="425EB46B" w:rsidR="00DE58C7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Type of support given by other industries to the hospitality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Industry.</w:t>
            </w:r>
            <w:r w:rsidR="00984267">
              <w:rPr>
                <w:rFonts w:cstheme="minorHAnsi"/>
              </w:rPr>
              <w:t xml:space="preserve"> U</w:t>
            </w:r>
            <w:r w:rsidRPr="00984267">
              <w:rPr>
                <w:rFonts w:cstheme="minorHAnsi"/>
              </w:rPr>
              <w:t>nderstand hospitality operations</w:t>
            </w:r>
            <w:r w:rsidR="00DE58C7">
              <w:rPr>
                <w:rFonts w:cstheme="minorHAnsi"/>
              </w:rPr>
              <w:t>.</w:t>
            </w:r>
          </w:p>
        </w:tc>
      </w:tr>
      <w:tr w:rsidR="00B245FA" w:rsidRPr="00B245FA" w14:paraId="4E0D80F6" w14:textId="77777777" w:rsidTr="00907037">
        <w:trPr>
          <w:trHeight w:val="537"/>
        </w:trPr>
        <w:tc>
          <w:tcPr>
            <w:tcW w:w="562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454" w:type="dxa"/>
            <w:gridSpan w:val="2"/>
          </w:tcPr>
          <w:p w14:paraId="07A58087" w14:textId="6FE08585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Knowledge of t</w:t>
            </w:r>
            <w:r w:rsidR="00234C16" w:rsidRPr="00984267">
              <w:rPr>
                <w:rFonts w:cstheme="minorHAnsi"/>
              </w:rPr>
              <w:t>echnology suppliers – internet, software, hardware provision’</w:t>
            </w:r>
          </w:p>
          <w:p w14:paraId="7800B430" w14:textId="0E533837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updated to ‘technology suppliers – Wi-Fi, smart connectivity, epos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systems, software, networking’</w:t>
            </w:r>
          </w:p>
        </w:tc>
      </w:tr>
      <w:tr w:rsidR="00B245FA" w:rsidRPr="00B245FA" w14:paraId="5F8539E1" w14:textId="77777777" w:rsidTr="00907037">
        <w:trPr>
          <w:trHeight w:val="537"/>
        </w:trPr>
        <w:tc>
          <w:tcPr>
            <w:tcW w:w="562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454" w:type="dxa"/>
            <w:gridSpan w:val="2"/>
          </w:tcPr>
          <w:p w14:paraId="2934B04F" w14:textId="77777777" w:rsidR="00B245FA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how current issues and trends impact on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businesses within the hospitality industry</w:t>
            </w:r>
            <w:r w:rsidR="00DE58C7">
              <w:rPr>
                <w:rFonts w:cstheme="minorHAnsi"/>
              </w:rPr>
              <w:t>.</w:t>
            </w:r>
          </w:p>
          <w:p w14:paraId="1B6DD4B1" w14:textId="726B4DAF" w:rsidR="00DE58C7" w:rsidRPr="00984267" w:rsidRDefault="00DE58C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Visit to Sharrow community venue, food works. Food waste discussion</w:t>
            </w:r>
          </w:p>
        </w:tc>
      </w:tr>
      <w:tr w:rsidR="00B245FA" w:rsidRPr="00B245FA" w14:paraId="5F8F9DF1" w14:textId="77777777" w:rsidTr="00907037">
        <w:trPr>
          <w:trHeight w:val="537"/>
        </w:trPr>
        <w:tc>
          <w:tcPr>
            <w:tcW w:w="562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454" w:type="dxa"/>
            <w:gridSpan w:val="2"/>
          </w:tcPr>
          <w:p w14:paraId="483976CE" w14:textId="240D48B1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the increasing importance of the internet,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increasing use of information technology, telephony and web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developments.’</w:t>
            </w:r>
          </w:p>
        </w:tc>
      </w:tr>
      <w:tr w:rsidR="00B245FA" w:rsidRPr="00B245FA" w14:paraId="6E33B8A5" w14:textId="77777777" w:rsidTr="00907037">
        <w:trPr>
          <w:trHeight w:val="537"/>
        </w:trPr>
        <w:tc>
          <w:tcPr>
            <w:tcW w:w="562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454" w:type="dxa"/>
            <w:gridSpan w:val="2"/>
          </w:tcPr>
          <w:p w14:paraId="7490B319" w14:textId="2F8F961E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direct emails,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blogs, SMS or text messaging, web pages, videos, banners,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advertisements including pay per click, display or social media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advertising.’</w:t>
            </w:r>
          </w:p>
        </w:tc>
      </w:tr>
      <w:tr w:rsidR="00B245FA" w:rsidRPr="00B245FA" w14:paraId="604C67E2" w14:textId="77777777" w:rsidTr="00907037">
        <w:trPr>
          <w:trHeight w:val="537"/>
        </w:trPr>
        <w:tc>
          <w:tcPr>
            <w:tcW w:w="562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454" w:type="dxa"/>
            <w:gridSpan w:val="2"/>
          </w:tcPr>
          <w:p w14:paraId="0D49B90A" w14:textId="32CE9D80" w:rsidR="00DE58C7" w:rsidRPr="00346915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 xml:space="preserve">How </w:t>
            </w:r>
            <w:r w:rsidR="00234C16" w:rsidRPr="00984267">
              <w:rPr>
                <w:rFonts w:cstheme="minorHAnsi"/>
              </w:rPr>
              <w:t>suppliers</w:t>
            </w:r>
            <w:r w:rsidRPr="00984267">
              <w:rPr>
                <w:rFonts w:cstheme="minorHAnsi"/>
              </w:rPr>
              <w:t xml:space="preserve"> are used</w:t>
            </w:r>
            <w:r w:rsidR="00234C16" w:rsidRPr="00984267">
              <w:rPr>
                <w:rFonts w:cstheme="minorHAnsi"/>
              </w:rPr>
              <w:t xml:space="preserve"> – providing food, beverage, equipment, dry goods</w:t>
            </w:r>
            <w:r w:rsidR="00DE58C7">
              <w:rPr>
                <w:rFonts w:cstheme="minorHAnsi"/>
              </w:rPr>
              <w:t>.</w:t>
            </w:r>
          </w:p>
        </w:tc>
      </w:tr>
      <w:tr w:rsidR="00B245FA" w:rsidRPr="00B245FA" w14:paraId="7E3033AF" w14:textId="77777777" w:rsidTr="00907037">
        <w:trPr>
          <w:trHeight w:val="537"/>
        </w:trPr>
        <w:tc>
          <w:tcPr>
            <w:tcW w:w="562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454" w:type="dxa"/>
            <w:gridSpan w:val="2"/>
          </w:tcPr>
          <w:p w14:paraId="12A9B964" w14:textId="5F802BF0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R</w:t>
            </w:r>
            <w:r w:rsidR="00234C16" w:rsidRPr="00984267">
              <w:rPr>
                <w:rFonts w:cstheme="minorHAnsi"/>
              </w:rPr>
              <w:t>ecruitment/staffing agencies – providing staff, pre-screening, web recruitment,</w:t>
            </w:r>
          </w:p>
          <w:p w14:paraId="48BFB930" w14:textId="3A6FCD42" w:rsidR="00B245FA" w:rsidRPr="00984267" w:rsidRDefault="00234C16" w:rsidP="00234C16">
            <w:pPr>
              <w:pStyle w:val="Default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84267">
              <w:rPr>
                <w:rFonts w:asciiTheme="minorHAnsi" w:hAnsiTheme="minorHAnsi" w:cstheme="minorHAnsi"/>
                <w:sz w:val="22"/>
                <w:szCs w:val="22"/>
              </w:rPr>
              <w:t>recruitment campaigns</w:t>
            </w:r>
            <w:r w:rsidR="00984267" w:rsidRPr="00984267">
              <w:rPr>
                <w:rFonts w:asciiTheme="minorHAnsi" w:hAnsiTheme="minorHAnsi" w:cstheme="minorHAnsi"/>
                <w:sz w:val="22"/>
                <w:szCs w:val="22"/>
              </w:rPr>
              <w:t xml:space="preserve">. Understanding the processes. </w:t>
            </w:r>
          </w:p>
        </w:tc>
      </w:tr>
      <w:tr w:rsidR="00B245FA" w:rsidRPr="00B245FA" w14:paraId="23CC12AA" w14:textId="77777777" w:rsidTr="00907037">
        <w:trPr>
          <w:trHeight w:val="537"/>
        </w:trPr>
        <w:tc>
          <w:tcPr>
            <w:tcW w:w="562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454" w:type="dxa"/>
            <w:gridSpan w:val="2"/>
          </w:tcPr>
          <w:p w14:paraId="6B5D5619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>P</w:t>
            </w:r>
            <w:r w:rsidR="00234C16" w:rsidRPr="00984267">
              <w:rPr>
                <w:rFonts w:cstheme="minorHAnsi"/>
              </w:rPr>
              <w:t>ersonal services – hairdressing, beauty treatments, ticket booking, retail services</w:t>
            </w:r>
            <w:r w:rsidR="00DE58C7">
              <w:rPr>
                <w:rFonts w:cstheme="minorHAnsi"/>
              </w:rPr>
              <w:t>.</w:t>
            </w:r>
          </w:p>
          <w:p w14:paraId="02EEF224" w14:textId="5B6904F5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Explore local amenities. </w:t>
            </w:r>
          </w:p>
        </w:tc>
      </w:tr>
      <w:tr w:rsidR="00B245FA" w:rsidRPr="00B245FA" w14:paraId="76BC0C43" w14:textId="77777777" w:rsidTr="00907037">
        <w:trPr>
          <w:trHeight w:val="537"/>
        </w:trPr>
        <w:tc>
          <w:tcPr>
            <w:tcW w:w="562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454" w:type="dxa"/>
            <w:gridSpan w:val="2"/>
          </w:tcPr>
          <w:p w14:paraId="59FA69DC" w14:textId="0FE769D1" w:rsidR="00B245FA" w:rsidRPr="00984267" w:rsidRDefault="00234C16" w:rsidP="00B245FA">
            <w:pPr>
              <w:rPr>
                <w:rFonts w:cstheme="minorHAnsi"/>
                <w:color w:val="002060"/>
              </w:rPr>
            </w:pPr>
            <w:r w:rsidRPr="00984267">
              <w:rPr>
                <w:rFonts w:cstheme="minorHAnsi"/>
              </w:rPr>
              <w:t xml:space="preserve">Understanding waste removal and recycling services, utilities – electricity, gas, water in relation to hospitality.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0"/>
        <w:gridCol w:w="1494"/>
        <w:gridCol w:w="1527"/>
        <w:gridCol w:w="1689"/>
        <w:gridCol w:w="1484"/>
        <w:gridCol w:w="1362"/>
      </w:tblGrid>
      <w:tr w:rsidR="00984267" w:rsidRPr="00B245FA" w14:paraId="56E7C716" w14:textId="77777777" w:rsidTr="00907037">
        <w:tc>
          <w:tcPr>
            <w:tcW w:w="1460" w:type="dxa"/>
          </w:tcPr>
          <w:p w14:paraId="3ED141E8" w14:textId="0809A608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Utilities</w:t>
            </w:r>
          </w:p>
        </w:tc>
        <w:tc>
          <w:tcPr>
            <w:tcW w:w="1494" w:type="dxa"/>
          </w:tcPr>
          <w:p w14:paraId="7CDA4861" w14:textId="2AC20A6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Industries</w:t>
            </w:r>
          </w:p>
        </w:tc>
        <w:tc>
          <w:tcPr>
            <w:tcW w:w="1527" w:type="dxa"/>
          </w:tcPr>
          <w:p w14:paraId="5D17AF0B" w14:textId="6A892B16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Operations</w:t>
            </w:r>
          </w:p>
        </w:tc>
        <w:tc>
          <w:tcPr>
            <w:tcW w:w="1689" w:type="dxa"/>
          </w:tcPr>
          <w:p w14:paraId="70A311EF" w14:textId="6EAE412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Recruitment</w:t>
            </w:r>
          </w:p>
        </w:tc>
        <w:tc>
          <w:tcPr>
            <w:tcW w:w="1484" w:type="dxa"/>
          </w:tcPr>
          <w:p w14:paraId="3AF3EEF7" w14:textId="64A2CE94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Suppliers</w:t>
            </w:r>
          </w:p>
        </w:tc>
        <w:tc>
          <w:tcPr>
            <w:tcW w:w="1362" w:type="dxa"/>
          </w:tcPr>
          <w:p w14:paraId="3B235E5C" w14:textId="4CC1386D" w:rsidR="00920585" w:rsidRPr="00B245FA" w:rsidRDefault="0090703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Waste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011F693" w14:textId="03030ED1" w:rsidR="006E10F6" w:rsidRDefault="00984267" w:rsidP="00984267">
            <w:pPr>
              <w:pStyle w:val="Heading1"/>
              <w:shd w:val="clear" w:color="auto" w:fill="F6F5F9"/>
              <w:spacing w:before="0" w:after="75"/>
              <w:outlineLvl w:val="0"/>
              <w:rPr>
                <w:rFonts w:ascii="Open Sans" w:hAnsi="Open Sans" w:cs="Open Sans"/>
                <w:color w:val="00206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2060"/>
                <w:sz w:val="20"/>
                <w:szCs w:val="20"/>
              </w:rPr>
              <w:t xml:space="preserve">BTEC Hospitality Exam preparation. </w:t>
            </w:r>
          </w:p>
          <w:p w14:paraId="63741EE3" w14:textId="77777777" w:rsidR="006E10F6" w:rsidRPr="006E10F6" w:rsidRDefault="006E10F6" w:rsidP="006E10F6">
            <w:pPr>
              <w:shd w:val="clear" w:color="auto" w:fill="F6F5F9"/>
              <w:rPr>
                <w:rFonts w:ascii="Open Sans" w:hAnsi="Open Sans" w:cs="Open Sans"/>
                <w:color w:val="002060"/>
                <w:sz w:val="20"/>
                <w:szCs w:val="20"/>
              </w:rPr>
            </w:pPr>
          </w:p>
          <w:p w14:paraId="0FCCE8DD" w14:textId="2013765F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AB2"/>
    <w:rsid w:val="000D1F7C"/>
    <w:rsid w:val="000E349C"/>
    <w:rsid w:val="00152E58"/>
    <w:rsid w:val="00167B4D"/>
    <w:rsid w:val="001B080A"/>
    <w:rsid w:val="00234C16"/>
    <w:rsid w:val="00346915"/>
    <w:rsid w:val="00377F83"/>
    <w:rsid w:val="00455F38"/>
    <w:rsid w:val="005C2ADA"/>
    <w:rsid w:val="005E38FF"/>
    <w:rsid w:val="006701B9"/>
    <w:rsid w:val="006E10F6"/>
    <w:rsid w:val="007E5C02"/>
    <w:rsid w:val="0082039C"/>
    <w:rsid w:val="00832DB4"/>
    <w:rsid w:val="008D477B"/>
    <w:rsid w:val="008F6C26"/>
    <w:rsid w:val="00907037"/>
    <w:rsid w:val="00920585"/>
    <w:rsid w:val="009352F5"/>
    <w:rsid w:val="00984267"/>
    <w:rsid w:val="009D0BFB"/>
    <w:rsid w:val="00AD03F7"/>
    <w:rsid w:val="00AF4C1A"/>
    <w:rsid w:val="00B245FA"/>
    <w:rsid w:val="00C96B26"/>
    <w:rsid w:val="00D944D3"/>
    <w:rsid w:val="00DD13C2"/>
    <w:rsid w:val="00DE58C7"/>
    <w:rsid w:val="00E108C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6701B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E1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E1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5</cp:revision>
  <dcterms:created xsi:type="dcterms:W3CDTF">2026-04-16T12:51:00Z</dcterms:created>
  <dcterms:modified xsi:type="dcterms:W3CDTF">2026-04-20T09:28:00Z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609d4efc-faa6-4c6b-bbc2-860a070e6f9f</vt:lpwstr>
  </property>
</Properties>
</file>