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068" w:type="dxa"/>
        <w:tblLook w:val="04A0" w:firstRow="1" w:lastRow="0" w:firstColumn="1" w:lastColumn="0" w:noHBand="0" w:noVBand="1"/>
      </w:tblPr>
      <w:tblGrid>
        <w:gridCol w:w="1001"/>
        <w:gridCol w:w="979"/>
        <w:gridCol w:w="5384"/>
        <w:gridCol w:w="2696"/>
        <w:gridCol w:w="8"/>
      </w:tblGrid>
      <w:tr w:rsidR="001809EE" w:rsidRPr="00B245FA" w14:paraId="2A531455" w14:textId="77777777" w:rsidTr="001809EE">
        <w:trPr>
          <w:trHeight w:val="557"/>
        </w:trPr>
        <w:tc>
          <w:tcPr>
            <w:tcW w:w="1980" w:type="dxa"/>
            <w:gridSpan w:val="2"/>
          </w:tcPr>
          <w:p w14:paraId="056BEAE1" w14:textId="5C4E795F" w:rsidR="001809EE" w:rsidRPr="00B245FA" w:rsidRDefault="001809EE"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A4158F">
              <w:rPr>
                <w:rFonts w:ascii="Verdana" w:hAnsi="Verdana"/>
                <w:b/>
                <w:bCs/>
                <w:sz w:val="24"/>
                <w:szCs w:val="24"/>
              </w:rPr>
              <w:t>M04 and M05</w:t>
            </w:r>
          </w:p>
        </w:tc>
        <w:tc>
          <w:tcPr>
            <w:tcW w:w="5384" w:type="dxa"/>
          </w:tcPr>
          <w:p w14:paraId="181E5C95" w14:textId="6552FB20" w:rsidR="001809EE" w:rsidRPr="00B245FA" w:rsidRDefault="001809EE" w:rsidP="00B245FA">
            <w:pPr>
              <w:rPr>
                <w:rFonts w:ascii="Verdana" w:hAnsi="Verdana"/>
                <w:b/>
                <w:bCs/>
                <w:sz w:val="24"/>
                <w:szCs w:val="24"/>
              </w:rPr>
            </w:pPr>
            <w:r w:rsidRPr="00B245FA">
              <w:rPr>
                <w:rFonts w:ascii="Verdana" w:hAnsi="Verdana"/>
                <w:b/>
                <w:bCs/>
                <w:sz w:val="24"/>
                <w:szCs w:val="24"/>
              </w:rPr>
              <w:t xml:space="preserve">Subject: </w:t>
            </w:r>
            <w:r w:rsidR="00A4158F">
              <w:rPr>
                <w:rFonts w:ascii="Verdana" w:hAnsi="Verdana"/>
                <w:b/>
                <w:bCs/>
                <w:sz w:val="24"/>
                <w:szCs w:val="24"/>
              </w:rPr>
              <w:t>Textiles, Art and Design</w:t>
            </w:r>
          </w:p>
        </w:tc>
        <w:tc>
          <w:tcPr>
            <w:tcW w:w="2704" w:type="dxa"/>
            <w:gridSpan w:val="2"/>
          </w:tcPr>
          <w:p w14:paraId="5FD2855C" w14:textId="4334B464" w:rsidR="001809EE" w:rsidRPr="00B245FA" w:rsidRDefault="001809EE" w:rsidP="00B245FA">
            <w:pPr>
              <w:rPr>
                <w:rFonts w:ascii="Verdana" w:hAnsi="Verdana"/>
                <w:b/>
                <w:bCs/>
                <w:sz w:val="24"/>
                <w:szCs w:val="24"/>
              </w:rPr>
            </w:pPr>
            <w:r w:rsidRPr="00B245FA">
              <w:rPr>
                <w:rFonts w:ascii="Verdana" w:hAnsi="Verdana"/>
                <w:b/>
                <w:bCs/>
                <w:sz w:val="24"/>
                <w:szCs w:val="24"/>
              </w:rPr>
              <w:t xml:space="preserve">Term: </w:t>
            </w:r>
            <w:r>
              <w:rPr>
                <w:rFonts w:ascii="Verdana" w:hAnsi="Verdana"/>
                <w:b/>
                <w:bCs/>
                <w:sz w:val="24"/>
                <w:szCs w:val="24"/>
              </w:rPr>
              <w:t>3</w:t>
            </w:r>
          </w:p>
        </w:tc>
      </w:tr>
      <w:tr w:rsidR="001809EE" w:rsidRPr="00B245FA" w14:paraId="736F6FB1" w14:textId="77777777" w:rsidTr="001809EE">
        <w:trPr>
          <w:trHeight w:val="412"/>
        </w:trPr>
        <w:tc>
          <w:tcPr>
            <w:tcW w:w="1980" w:type="dxa"/>
            <w:gridSpan w:val="2"/>
          </w:tcPr>
          <w:p w14:paraId="503FC8A9" w14:textId="5092CFE7" w:rsidR="001809EE" w:rsidRPr="00B245FA" w:rsidRDefault="001809EE" w:rsidP="00B245FA">
            <w:pPr>
              <w:rPr>
                <w:rFonts w:ascii="Verdana" w:hAnsi="Verdana"/>
                <w:b/>
                <w:bCs/>
                <w:sz w:val="24"/>
                <w:szCs w:val="24"/>
              </w:rPr>
            </w:pPr>
            <w:r w:rsidRPr="00B245FA">
              <w:rPr>
                <w:rFonts w:ascii="Verdana" w:hAnsi="Verdana"/>
                <w:b/>
                <w:bCs/>
                <w:sz w:val="24"/>
                <w:szCs w:val="24"/>
              </w:rPr>
              <w:t xml:space="preserve">Teacher: </w:t>
            </w:r>
          </w:p>
        </w:tc>
        <w:tc>
          <w:tcPr>
            <w:tcW w:w="8088" w:type="dxa"/>
            <w:gridSpan w:val="3"/>
          </w:tcPr>
          <w:p w14:paraId="3A01D5AF" w14:textId="65A17A67" w:rsidR="001809EE" w:rsidRPr="00B245FA" w:rsidRDefault="00A4158F" w:rsidP="00B245FA">
            <w:pPr>
              <w:rPr>
                <w:rFonts w:ascii="Verdana" w:hAnsi="Verdana"/>
                <w:b/>
                <w:bCs/>
                <w:sz w:val="24"/>
                <w:szCs w:val="24"/>
              </w:rPr>
            </w:pPr>
            <w:r>
              <w:rPr>
                <w:rFonts w:ascii="Verdana" w:hAnsi="Verdana"/>
                <w:b/>
                <w:bCs/>
                <w:sz w:val="24"/>
                <w:szCs w:val="24"/>
              </w:rPr>
              <w:t>Beckie Howe</w:t>
            </w:r>
          </w:p>
        </w:tc>
      </w:tr>
      <w:tr w:rsidR="001809EE" w:rsidRPr="00B245FA" w14:paraId="0B0B2711" w14:textId="77777777" w:rsidTr="003654D4">
        <w:trPr>
          <w:trHeight w:val="500"/>
        </w:trPr>
        <w:tc>
          <w:tcPr>
            <w:tcW w:w="10068" w:type="dxa"/>
            <w:gridSpan w:val="5"/>
          </w:tcPr>
          <w:p w14:paraId="151CC055" w14:textId="16A1D824" w:rsidR="001809EE" w:rsidRPr="00B245FA" w:rsidRDefault="001809EE"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46FF8">
              <w:rPr>
                <w:rFonts w:ascii="Verdana" w:hAnsi="Verdana"/>
                <w:b/>
                <w:bCs/>
                <w:color w:val="002060"/>
                <w:sz w:val="24"/>
                <w:szCs w:val="24"/>
              </w:rPr>
              <w:t xml:space="preserve">Secondary Exploring </w:t>
            </w:r>
          </w:p>
        </w:tc>
      </w:tr>
      <w:tr w:rsidR="001809EE" w:rsidRPr="00B245FA" w14:paraId="351A68E2" w14:textId="77777777" w:rsidTr="003C4640">
        <w:trPr>
          <w:trHeight w:val="500"/>
        </w:trPr>
        <w:tc>
          <w:tcPr>
            <w:tcW w:w="10068" w:type="dxa"/>
            <w:gridSpan w:val="5"/>
          </w:tcPr>
          <w:p w14:paraId="71C2E073" w14:textId="625718CC" w:rsidR="00C9234F" w:rsidRPr="00C9234F" w:rsidRDefault="001809EE" w:rsidP="00C9234F">
            <w:pPr>
              <w:spacing w:line="300" w:lineRule="atLeast"/>
              <w:rPr>
                <w:rFonts w:ascii="Segoe UI" w:eastAsia="Times New Roman" w:hAnsi="Segoe UI" w:cs="Segoe UI"/>
                <w:sz w:val="21"/>
                <w:szCs w:val="21"/>
                <w:lang w:eastAsia="en-GB"/>
              </w:rPr>
            </w:pPr>
            <w:r w:rsidRPr="00B245FA">
              <w:rPr>
                <w:rFonts w:ascii="Verdana" w:hAnsi="Verdana"/>
                <w:b/>
                <w:bCs/>
                <w:color w:val="002060"/>
                <w:sz w:val="24"/>
                <w:szCs w:val="24"/>
              </w:rPr>
              <w:t xml:space="preserve">Term </w:t>
            </w:r>
            <w:r>
              <w:rPr>
                <w:rFonts w:ascii="Verdana" w:hAnsi="Verdana"/>
                <w:b/>
                <w:bCs/>
                <w:color w:val="002060"/>
                <w:sz w:val="24"/>
                <w:szCs w:val="24"/>
              </w:rPr>
              <w:t>3</w:t>
            </w:r>
            <w:r w:rsidRPr="00B245FA">
              <w:rPr>
                <w:rFonts w:ascii="Verdana" w:hAnsi="Verdana"/>
                <w:b/>
                <w:bCs/>
                <w:color w:val="002060"/>
                <w:sz w:val="24"/>
                <w:szCs w:val="24"/>
              </w:rPr>
              <w:t xml:space="preserve"> focus:</w:t>
            </w:r>
            <w:r>
              <w:rPr>
                <w:b/>
                <w:bCs/>
                <w:sz w:val="36"/>
                <w:szCs w:val="36"/>
              </w:rPr>
              <w:t xml:space="preserve"> </w:t>
            </w:r>
            <w:r w:rsidRPr="00BD49EF">
              <w:rPr>
                <w:rFonts w:asciiTheme="majorHAnsi" w:hAnsiTheme="majorHAnsi" w:cstheme="majorHAnsi"/>
              </w:rPr>
              <w:t xml:space="preserve">  </w:t>
            </w:r>
            <w:r w:rsidR="00C9234F" w:rsidRPr="00C9234F">
              <w:rPr>
                <w:rFonts w:ascii="Segoe UI" w:eastAsia="Times New Roman" w:hAnsi="Segoe UI" w:cs="Segoe UI"/>
                <w:sz w:val="21"/>
                <w:szCs w:val="21"/>
                <w:lang w:eastAsia="en-GB"/>
              </w:rPr>
              <w:t>In this project, you’ll explore a range of textile skills as you design and make your own creative products. You’ll start by learning basic cross</w:t>
            </w:r>
            <w:r w:rsidR="00C9234F" w:rsidRPr="00C9234F">
              <w:rPr>
                <w:rFonts w:ascii="Segoe UI" w:eastAsia="Times New Roman" w:hAnsi="Segoe UI" w:cs="Segoe UI"/>
                <w:sz w:val="21"/>
                <w:szCs w:val="21"/>
                <w:lang w:eastAsia="en-GB"/>
              </w:rPr>
              <w:noBreakHyphen/>
              <w:t>stitch techniques and use them to create a detailed bookmark. You’ll also experiment with colours, patterns, and textures to make your bookmark, pencil case, and wall hanging. As you work through each task, you’ll follow a design brief, making sure your ideas are functional, durable, and visually appealing. You’ll learn how to choose the best materials—such as fabrics, threads, fastenings, and decorations—and explain why they’re suitable for your projects. You’ll also develop your machine</w:t>
            </w:r>
            <w:r w:rsidR="00C9234F" w:rsidRPr="00C9234F">
              <w:rPr>
                <w:rFonts w:ascii="Segoe UI" w:eastAsia="Times New Roman" w:hAnsi="Segoe UI" w:cs="Segoe UI"/>
                <w:sz w:val="21"/>
                <w:szCs w:val="21"/>
                <w:lang w:eastAsia="en-GB"/>
              </w:rPr>
              <w:noBreakHyphen/>
              <w:t xml:space="preserve">sewing skills </w:t>
            </w:r>
            <w:r w:rsidR="00C9234F">
              <w:rPr>
                <w:rFonts w:ascii="Segoe UI" w:eastAsia="Times New Roman" w:hAnsi="Segoe UI" w:cs="Segoe UI"/>
                <w:sz w:val="21"/>
                <w:szCs w:val="21"/>
                <w:lang w:eastAsia="en-GB"/>
              </w:rPr>
              <w:t xml:space="preserve">and broaden your knowledge of materials. </w:t>
            </w:r>
          </w:p>
          <w:p w14:paraId="18611872" w14:textId="5C297FCE" w:rsidR="001809EE" w:rsidRDefault="001809EE" w:rsidP="001A01F5">
            <w:pPr>
              <w:rPr>
                <w:rFonts w:asciiTheme="majorHAnsi" w:hAnsiTheme="majorHAnsi" w:cstheme="majorHAnsi"/>
              </w:rPr>
            </w:pPr>
          </w:p>
          <w:p w14:paraId="45E674C4" w14:textId="43835378" w:rsidR="001809EE" w:rsidRPr="00B245FA" w:rsidRDefault="001809EE" w:rsidP="00A4158F">
            <w:pPr>
              <w:rPr>
                <w:rFonts w:ascii="Verdana" w:hAnsi="Verdana"/>
                <w:b/>
                <w:bCs/>
                <w:color w:val="002060"/>
                <w:sz w:val="24"/>
                <w:szCs w:val="24"/>
              </w:rPr>
            </w:pPr>
          </w:p>
        </w:tc>
      </w:tr>
      <w:tr w:rsidR="00A4158F" w:rsidRPr="00B245FA" w14:paraId="358C24DA" w14:textId="77777777" w:rsidTr="00A4158F">
        <w:trPr>
          <w:gridAfter w:val="1"/>
          <w:wAfter w:w="8" w:type="dxa"/>
          <w:trHeight w:val="537"/>
        </w:trPr>
        <w:tc>
          <w:tcPr>
            <w:tcW w:w="1001" w:type="dxa"/>
          </w:tcPr>
          <w:p w14:paraId="51366C3C" w14:textId="2F36027E" w:rsidR="00A4158F" w:rsidRPr="00B245FA" w:rsidRDefault="00A4158F" w:rsidP="00A4158F">
            <w:pPr>
              <w:rPr>
                <w:rFonts w:ascii="Verdana" w:hAnsi="Verdana"/>
                <w:color w:val="002060"/>
                <w:sz w:val="24"/>
                <w:szCs w:val="24"/>
              </w:rPr>
            </w:pPr>
            <w:r w:rsidRPr="00B245FA">
              <w:rPr>
                <w:rFonts w:ascii="Verdana" w:hAnsi="Verdana"/>
                <w:color w:val="002060"/>
                <w:sz w:val="24"/>
                <w:szCs w:val="24"/>
              </w:rPr>
              <w:t>1</w:t>
            </w:r>
          </w:p>
        </w:tc>
        <w:tc>
          <w:tcPr>
            <w:tcW w:w="9059" w:type="dxa"/>
            <w:gridSpan w:val="3"/>
          </w:tcPr>
          <w:p w14:paraId="2FE3143D" w14:textId="5AAB87E4" w:rsidR="00A4158F" w:rsidRPr="00B245FA" w:rsidRDefault="00A4158F" w:rsidP="00A4158F">
            <w:pPr>
              <w:rPr>
                <w:rFonts w:ascii="Verdana" w:hAnsi="Verdana" w:cstheme="minorHAnsi"/>
                <w:color w:val="002060"/>
                <w:sz w:val="24"/>
                <w:szCs w:val="24"/>
              </w:rPr>
            </w:pPr>
            <w:r w:rsidRPr="007C102A">
              <w:rPr>
                <w:rStyle w:val="Strong"/>
                <w:rFonts w:ascii="Segoe UI" w:hAnsi="Segoe UI" w:cs="Segoe UI"/>
                <w:sz w:val="21"/>
                <w:szCs w:val="21"/>
              </w:rPr>
              <w:t>Develop and apply hand</w:t>
            </w:r>
            <w:r w:rsidRPr="007C102A">
              <w:rPr>
                <w:rStyle w:val="Strong"/>
                <w:rFonts w:ascii="Segoe UI" w:hAnsi="Segoe UI" w:cs="Segoe UI"/>
                <w:sz w:val="21"/>
                <w:szCs w:val="21"/>
              </w:rPr>
              <w:noBreakHyphen/>
              <w:t>embroidery skills</w:t>
            </w:r>
            <w:r w:rsidR="00C9234F">
              <w:rPr>
                <w:rStyle w:val="Strong"/>
                <w:rFonts w:ascii="Segoe UI" w:hAnsi="Segoe UI" w:cs="Segoe UI"/>
                <w:sz w:val="21"/>
                <w:szCs w:val="21"/>
              </w:rPr>
              <w:t>,</w:t>
            </w:r>
            <w:r w:rsidR="00C9234F">
              <w:rPr>
                <w:rStyle w:val="Strong"/>
              </w:rPr>
              <w:t xml:space="preserve"> </w:t>
            </w:r>
            <w:r w:rsidR="00C9234F" w:rsidRPr="007C102A">
              <w:rPr>
                <w:rFonts w:ascii="Segoe UI" w:hAnsi="Segoe UI" w:cs="Segoe UI"/>
                <w:sz w:val="21"/>
                <w:szCs w:val="21"/>
              </w:rPr>
              <w:t>Students will learn and accurately apply a range of basic cross</w:t>
            </w:r>
            <w:r w:rsidR="00C9234F" w:rsidRPr="007C102A">
              <w:rPr>
                <w:rFonts w:ascii="Segoe UI" w:hAnsi="Segoe UI" w:cs="Segoe UI"/>
                <w:sz w:val="21"/>
                <w:szCs w:val="21"/>
              </w:rPr>
              <w:noBreakHyphen/>
              <w:t>stitch techniques to create a detailed bookmark design.</w:t>
            </w:r>
          </w:p>
        </w:tc>
      </w:tr>
      <w:tr w:rsidR="00A4158F" w:rsidRPr="00B245FA" w14:paraId="4E0D80F6" w14:textId="77777777" w:rsidTr="00A4158F">
        <w:trPr>
          <w:gridAfter w:val="1"/>
          <w:wAfter w:w="8" w:type="dxa"/>
          <w:trHeight w:val="537"/>
        </w:trPr>
        <w:tc>
          <w:tcPr>
            <w:tcW w:w="1001" w:type="dxa"/>
          </w:tcPr>
          <w:p w14:paraId="49496466" w14:textId="5B739F17" w:rsidR="00A4158F" w:rsidRPr="00B245FA" w:rsidRDefault="00C9234F" w:rsidP="00A4158F">
            <w:pPr>
              <w:rPr>
                <w:rFonts w:ascii="Verdana" w:hAnsi="Verdana"/>
                <w:color w:val="002060"/>
                <w:sz w:val="24"/>
                <w:szCs w:val="24"/>
              </w:rPr>
            </w:pPr>
            <w:r>
              <w:rPr>
                <w:rFonts w:ascii="Verdana" w:hAnsi="Verdana"/>
                <w:color w:val="002060"/>
                <w:sz w:val="24"/>
                <w:szCs w:val="24"/>
              </w:rPr>
              <w:t>2</w:t>
            </w:r>
          </w:p>
          <w:p w14:paraId="1F9D7E3D" w14:textId="77777777" w:rsidR="00A4158F" w:rsidRPr="00B245FA" w:rsidRDefault="00A4158F" w:rsidP="00A4158F">
            <w:pPr>
              <w:rPr>
                <w:rFonts w:ascii="Verdana" w:hAnsi="Verdana"/>
                <w:color w:val="002060"/>
                <w:sz w:val="24"/>
                <w:szCs w:val="24"/>
              </w:rPr>
            </w:pPr>
          </w:p>
        </w:tc>
        <w:tc>
          <w:tcPr>
            <w:tcW w:w="9059" w:type="dxa"/>
            <w:gridSpan w:val="3"/>
          </w:tcPr>
          <w:p w14:paraId="7800B430" w14:textId="05FFAF88" w:rsidR="00A4158F" w:rsidRPr="00E8064D" w:rsidRDefault="00A4158F" w:rsidP="00A4158F">
            <w:pPr>
              <w:rPr>
                <w:rFonts w:ascii="Century Gothic" w:hAnsi="Century Gothic" w:cstheme="minorHAnsi"/>
                <w:color w:val="002060"/>
                <w:sz w:val="24"/>
                <w:szCs w:val="24"/>
              </w:rPr>
            </w:pPr>
            <w:r w:rsidRPr="007C102A">
              <w:rPr>
                <w:rStyle w:val="Strong"/>
                <w:rFonts w:ascii="Segoe UI" w:hAnsi="Segoe UI" w:cs="Segoe UI"/>
                <w:sz w:val="21"/>
                <w:szCs w:val="21"/>
              </w:rPr>
              <w:t>Use decorative techniques to enhance textile products</w:t>
            </w:r>
            <w:r w:rsidR="00C9234F">
              <w:rPr>
                <w:rStyle w:val="Strong"/>
                <w:rFonts w:ascii="Segoe UI" w:hAnsi="Segoe UI" w:cs="Segoe UI"/>
                <w:sz w:val="21"/>
                <w:szCs w:val="21"/>
              </w:rPr>
              <w:t>,</w:t>
            </w:r>
            <w:r w:rsidR="00C9234F">
              <w:rPr>
                <w:rStyle w:val="Strong"/>
              </w:rPr>
              <w:t xml:space="preserve"> embellishment. </w:t>
            </w:r>
            <w:r w:rsidR="00A0386C">
              <w:rPr>
                <w:rStyle w:val="Strong"/>
              </w:rPr>
              <w:t xml:space="preserve">Students will look at the work of local textile artist Dawn Ireland to explore the different options open to them. </w:t>
            </w:r>
          </w:p>
        </w:tc>
      </w:tr>
      <w:tr w:rsidR="00A4158F" w:rsidRPr="00B245FA" w14:paraId="5F8539E1" w14:textId="77777777" w:rsidTr="00A4158F">
        <w:trPr>
          <w:gridAfter w:val="1"/>
          <w:wAfter w:w="8" w:type="dxa"/>
          <w:trHeight w:val="537"/>
        </w:trPr>
        <w:tc>
          <w:tcPr>
            <w:tcW w:w="1001" w:type="dxa"/>
          </w:tcPr>
          <w:p w14:paraId="77192A04" w14:textId="25F168A8" w:rsidR="00A4158F" w:rsidRPr="00B245FA" w:rsidRDefault="00C9234F" w:rsidP="00A4158F">
            <w:pPr>
              <w:rPr>
                <w:rFonts w:ascii="Verdana" w:hAnsi="Verdana"/>
                <w:color w:val="002060"/>
                <w:sz w:val="24"/>
                <w:szCs w:val="24"/>
              </w:rPr>
            </w:pPr>
            <w:r>
              <w:rPr>
                <w:rFonts w:ascii="Verdana" w:hAnsi="Verdana"/>
                <w:color w:val="002060"/>
                <w:sz w:val="24"/>
                <w:szCs w:val="24"/>
              </w:rPr>
              <w:t>3</w:t>
            </w:r>
          </w:p>
        </w:tc>
        <w:tc>
          <w:tcPr>
            <w:tcW w:w="9059" w:type="dxa"/>
            <w:gridSpan w:val="3"/>
          </w:tcPr>
          <w:p w14:paraId="1B6DD4B1" w14:textId="6272F3CB" w:rsidR="00A4158F" w:rsidRPr="007B69A3" w:rsidRDefault="00A4158F" w:rsidP="00A4158F">
            <w:pPr>
              <w:rPr>
                <w:rFonts w:cstheme="minorHAnsi"/>
                <w:sz w:val="24"/>
                <w:szCs w:val="24"/>
              </w:rPr>
            </w:pPr>
            <w:r w:rsidRPr="007C102A">
              <w:rPr>
                <w:rFonts w:ascii="Segoe UI" w:hAnsi="Segoe UI" w:cs="Segoe UI"/>
                <w:sz w:val="21"/>
                <w:szCs w:val="21"/>
              </w:rPr>
              <w:t>Students will experiment with colour, pattern, and texture to add visual interest to their bookmark, pencil case, and wall hanging.</w:t>
            </w:r>
          </w:p>
        </w:tc>
      </w:tr>
      <w:tr w:rsidR="00A4158F" w:rsidRPr="00B245FA" w14:paraId="5F8F9DF1" w14:textId="77777777" w:rsidTr="00A4158F">
        <w:trPr>
          <w:gridAfter w:val="1"/>
          <w:wAfter w:w="8" w:type="dxa"/>
          <w:trHeight w:val="537"/>
        </w:trPr>
        <w:tc>
          <w:tcPr>
            <w:tcW w:w="1001" w:type="dxa"/>
          </w:tcPr>
          <w:p w14:paraId="150A53B1" w14:textId="38325E53" w:rsidR="00A4158F" w:rsidRPr="00B245FA" w:rsidRDefault="00C9234F" w:rsidP="00A4158F">
            <w:pPr>
              <w:rPr>
                <w:rFonts w:ascii="Verdana" w:hAnsi="Verdana"/>
                <w:color w:val="002060"/>
                <w:sz w:val="24"/>
                <w:szCs w:val="24"/>
              </w:rPr>
            </w:pPr>
            <w:r>
              <w:rPr>
                <w:rFonts w:ascii="Verdana" w:hAnsi="Verdana"/>
                <w:color w:val="002060"/>
                <w:sz w:val="24"/>
                <w:szCs w:val="24"/>
              </w:rPr>
              <w:t>4</w:t>
            </w:r>
          </w:p>
        </w:tc>
        <w:tc>
          <w:tcPr>
            <w:tcW w:w="9059" w:type="dxa"/>
            <w:gridSpan w:val="3"/>
          </w:tcPr>
          <w:p w14:paraId="483976CE" w14:textId="38F7F09C" w:rsidR="00A4158F" w:rsidRPr="00B245FA" w:rsidRDefault="00A4158F" w:rsidP="00A4158F">
            <w:pPr>
              <w:rPr>
                <w:rFonts w:ascii="Verdana" w:hAnsi="Verdana" w:cstheme="minorHAnsi"/>
                <w:color w:val="002060"/>
                <w:sz w:val="24"/>
                <w:szCs w:val="24"/>
              </w:rPr>
            </w:pPr>
            <w:r w:rsidRPr="007C102A">
              <w:rPr>
                <w:rStyle w:val="Strong"/>
                <w:rFonts w:ascii="Segoe UI" w:hAnsi="Segoe UI" w:cs="Segoe UI"/>
                <w:sz w:val="21"/>
                <w:szCs w:val="21"/>
              </w:rPr>
              <w:t>Understand and follow design briefs</w:t>
            </w:r>
            <w:r w:rsidR="00C9234F">
              <w:rPr>
                <w:rStyle w:val="Strong"/>
                <w:rFonts w:ascii="Segoe UI" w:hAnsi="Segoe UI" w:cs="Segoe UI"/>
                <w:sz w:val="21"/>
                <w:szCs w:val="21"/>
              </w:rPr>
              <w:t>,</w:t>
            </w:r>
            <w:r w:rsidR="00C9234F" w:rsidRPr="007C102A">
              <w:rPr>
                <w:rFonts w:ascii="Segoe UI" w:hAnsi="Segoe UI" w:cs="Segoe UI"/>
                <w:sz w:val="21"/>
                <w:szCs w:val="21"/>
              </w:rPr>
              <w:t xml:space="preserve"> Students will produce design ideas that meet specific criteria for each project, considering function, durability, and aesthetic appeal.</w:t>
            </w:r>
          </w:p>
        </w:tc>
      </w:tr>
      <w:tr w:rsidR="00A4158F" w:rsidRPr="00B245FA" w14:paraId="508D0BBA" w14:textId="77777777" w:rsidTr="00A4158F">
        <w:trPr>
          <w:gridAfter w:val="1"/>
          <w:wAfter w:w="8" w:type="dxa"/>
          <w:trHeight w:val="537"/>
        </w:trPr>
        <w:tc>
          <w:tcPr>
            <w:tcW w:w="1001" w:type="dxa"/>
          </w:tcPr>
          <w:p w14:paraId="27C7EFD7" w14:textId="23304BB5" w:rsidR="00A4158F" w:rsidRPr="00B245FA" w:rsidRDefault="00C9234F" w:rsidP="00A4158F">
            <w:pPr>
              <w:rPr>
                <w:rFonts w:ascii="Verdana" w:hAnsi="Verdana"/>
                <w:color w:val="002060"/>
                <w:sz w:val="24"/>
                <w:szCs w:val="24"/>
              </w:rPr>
            </w:pPr>
            <w:r>
              <w:rPr>
                <w:rFonts w:ascii="Verdana" w:hAnsi="Verdana"/>
                <w:color w:val="002060"/>
                <w:sz w:val="24"/>
                <w:szCs w:val="24"/>
              </w:rPr>
              <w:t>5</w:t>
            </w:r>
          </w:p>
        </w:tc>
        <w:tc>
          <w:tcPr>
            <w:tcW w:w="9059" w:type="dxa"/>
            <w:gridSpan w:val="3"/>
          </w:tcPr>
          <w:p w14:paraId="76F7F5A2" w14:textId="77777777" w:rsidR="00A4158F" w:rsidRDefault="00A4158F" w:rsidP="00A4158F">
            <w:pPr>
              <w:rPr>
                <w:rStyle w:val="Strong"/>
              </w:rPr>
            </w:pPr>
            <w:r w:rsidRPr="007C102A">
              <w:rPr>
                <w:rStyle w:val="Strong"/>
                <w:rFonts w:ascii="Segoe UI" w:hAnsi="Segoe UI" w:cs="Segoe UI"/>
                <w:sz w:val="21"/>
                <w:szCs w:val="21"/>
              </w:rPr>
              <w:t>Select appropriate materials and justify choices</w:t>
            </w:r>
            <w:r w:rsidR="00C9234F">
              <w:rPr>
                <w:rStyle w:val="Strong"/>
                <w:rFonts w:ascii="Segoe UI" w:hAnsi="Segoe UI" w:cs="Segoe UI"/>
                <w:sz w:val="21"/>
                <w:szCs w:val="21"/>
              </w:rPr>
              <w:t>,</w:t>
            </w:r>
            <w:r w:rsidR="00C9234F">
              <w:rPr>
                <w:rStyle w:val="Strong"/>
              </w:rPr>
              <w:t xml:space="preserve"> </w:t>
            </w:r>
          </w:p>
          <w:p w14:paraId="3C48D12A" w14:textId="0F4F7995" w:rsidR="00C9234F" w:rsidRPr="00DA6CD0" w:rsidRDefault="00C9234F" w:rsidP="00A4158F">
            <w:pPr>
              <w:rPr>
                <w:rFonts w:asciiTheme="majorHAnsi" w:hAnsiTheme="majorHAnsi" w:cstheme="majorHAnsi"/>
              </w:rPr>
            </w:pPr>
          </w:p>
        </w:tc>
      </w:tr>
      <w:tr w:rsidR="00A4158F" w:rsidRPr="00B245FA" w14:paraId="2549DB1B" w14:textId="77777777" w:rsidTr="00A4158F">
        <w:trPr>
          <w:gridAfter w:val="1"/>
          <w:wAfter w:w="8" w:type="dxa"/>
          <w:trHeight w:val="537"/>
        </w:trPr>
        <w:tc>
          <w:tcPr>
            <w:tcW w:w="1001" w:type="dxa"/>
          </w:tcPr>
          <w:p w14:paraId="1D567CDB" w14:textId="2453779E" w:rsidR="00A4158F" w:rsidRPr="00B245FA" w:rsidRDefault="00C9234F" w:rsidP="00A4158F">
            <w:pPr>
              <w:rPr>
                <w:rFonts w:ascii="Verdana" w:hAnsi="Verdana"/>
                <w:color w:val="002060"/>
                <w:sz w:val="24"/>
                <w:szCs w:val="24"/>
              </w:rPr>
            </w:pPr>
            <w:r>
              <w:rPr>
                <w:rFonts w:ascii="Verdana" w:hAnsi="Verdana"/>
                <w:color w:val="002060"/>
                <w:sz w:val="24"/>
                <w:szCs w:val="24"/>
              </w:rPr>
              <w:t>6</w:t>
            </w:r>
          </w:p>
        </w:tc>
        <w:tc>
          <w:tcPr>
            <w:tcW w:w="9059" w:type="dxa"/>
            <w:gridSpan w:val="3"/>
          </w:tcPr>
          <w:p w14:paraId="1A00A1BF" w14:textId="63676B99" w:rsidR="00A4158F" w:rsidRPr="00DA6CD0" w:rsidRDefault="00A4158F" w:rsidP="00A4158F">
            <w:pPr>
              <w:rPr>
                <w:rFonts w:asciiTheme="majorHAnsi" w:hAnsiTheme="majorHAnsi" w:cstheme="majorHAnsi"/>
                <w:color w:val="000000"/>
              </w:rPr>
            </w:pPr>
            <w:r w:rsidRPr="007C102A">
              <w:rPr>
                <w:rFonts w:ascii="Segoe UI" w:hAnsi="Segoe UI" w:cs="Segoe UI"/>
                <w:sz w:val="21"/>
                <w:szCs w:val="21"/>
              </w:rPr>
              <w:t>Students will compare fabric types, threads, fastenings, and embellishments, selecting materials suitable for different project purposes.</w:t>
            </w:r>
          </w:p>
        </w:tc>
      </w:tr>
      <w:tr w:rsidR="00A4158F" w:rsidRPr="00B245FA" w14:paraId="2E35749E" w14:textId="77777777" w:rsidTr="00A4158F">
        <w:trPr>
          <w:gridAfter w:val="1"/>
          <w:wAfter w:w="8" w:type="dxa"/>
          <w:trHeight w:val="537"/>
        </w:trPr>
        <w:tc>
          <w:tcPr>
            <w:tcW w:w="1001" w:type="dxa"/>
          </w:tcPr>
          <w:p w14:paraId="5103A983" w14:textId="4E55CC06" w:rsidR="00A4158F" w:rsidRDefault="00C9234F" w:rsidP="00A4158F">
            <w:pPr>
              <w:rPr>
                <w:rFonts w:ascii="Verdana" w:hAnsi="Verdana"/>
                <w:color w:val="002060"/>
                <w:sz w:val="24"/>
                <w:szCs w:val="24"/>
              </w:rPr>
            </w:pPr>
            <w:r>
              <w:rPr>
                <w:rFonts w:ascii="Verdana" w:hAnsi="Verdana"/>
                <w:color w:val="002060"/>
                <w:sz w:val="24"/>
                <w:szCs w:val="24"/>
              </w:rPr>
              <w:t>7</w:t>
            </w:r>
          </w:p>
        </w:tc>
        <w:tc>
          <w:tcPr>
            <w:tcW w:w="9059" w:type="dxa"/>
            <w:gridSpan w:val="3"/>
          </w:tcPr>
          <w:p w14:paraId="148ADC63" w14:textId="560811D6" w:rsidR="00A4158F" w:rsidRPr="00DA6CD0" w:rsidRDefault="00A4158F" w:rsidP="00A4158F">
            <w:pPr>
              <w:rPr>
                <w:rFonts w:asciiTheme="majorHAnsi" w:hAnsiTheme="majorHAnsi" w:cstheme="majorHAnsi"/>
                <w:color w:val="000000"/>
              </w:rPr>
            </w:pPr>
            <w:r w:rsidRPr="007C102A">
              <w:rPr>
                <w:rStyle w:val="Strong"/>
                <w:rFonts w:ascii="Segoe UI" w:hAnsi="Segoe UI" w:cs="Segoe UI"/>
                <w:sz w:val="21"/>
                <w:szCs w:val="21"/>
              </w:rPr>
              <w:t>Develop practical machine</w:t>
            </w:r>
            <w:r w:rsidRPr="007C102A">
              <w:rPr>
                <w:rStyle w:val="Strong"/>
                <w:rFonts w:ascii="Segoe UI" w:hAnsi="Segoe UI" w:cs="Segoe UI"/>
                <w:sz w:val="21"/>
                <w:szCs w:val="21"/>
              </w:rPr>
              <w:noBreakHyphen/>
              <w:t>sewing skills</w:t>
            </w:r>
            <w:r w:rsidR="00C9234F">
              <w:rPr>
                <w:rStyle w:val="Strong"/>
                <w:rFonts w:ascii="Segoe UI" w:hAnsi="Segoe UI" w:cs="Segoe UI"/>
                <w:sz w:val="21"/>
                <w:szCs w:val="21"/>
              </w:rPr>
              <w:t>,</w:t>
            </w:r>
            <w:r w:rsidR="00C9234F">
              <w:rPr>
                <w:rStyle w:val="Strong"/>
              </w:rPr>
              <w:t xml:space="preserve"> </w:t>
            </w:r>
            <w:r w:rsidR="00C9234F" w:rsidRPr="007C102A">
              <w:rPr>
                <w:rFonts w:ascii="Segoe UI" w:hAnsi="Segoe UI" w:cs="Segoe UI"/>
                <w:sz w:val="21"/>
                <w:szCs w:val="21"/>
              </w:rPr>
              <w:t>Students will safely and confidently use a sewing machine</w:t>
            </w:r>
            <w:r w:rsidR="00C9234F">
              <w:rPr>
                <w:rFonts w:ascii="Segoe UI" w:hAnsi="Segoe UI" w:cs="Segoe UI"/>
                <w:sz w:val="21"/>
                <w:szCs w:val="21"/>
              </w:rPr>
              <w:t xml:space="preserve"> and will know how to thread a sewing machine.</w:t>
            </w:r>
          </w:p>
        </w:tc>
      </w:tr>
      <w:tr w:rsidR="00A4158F" w:rsidRPr="00B245FA" w14:paraId="4E81CAA6" w14:textId="77777777" w:rsidTr="00A4158F">
        <w:trPr>
          <w:gridAfter w:val="1"/>
          <w:wAfter w:w="8" w:type="dxa"/>
          <w:trHeight w:val="537"/>
        </w:trPr>
        <w:tc>
          <w:tcPr>
            <w:tcW w:w="1001" w:type="dxa"/>
          </w:tcPr>
          <w:p w14:paraId="74D45C93" w14:textId="6362070E" w:rsidR="00A4158F" w:rsidRDefault="00C9234F" w:rsidP="00A4158F">
            <w:pPr>
              <w:rPr>
                <w:rFonts w:ascii="Verdana" w:hAnsi="Verdana"/>
                <w:color w:val="002060"/>
                <w:sz w:val="24"/>
                <w:szCs w:val="24"/>
              </w:rPr>
            </w:pPr>
            <w:r>
              <w:rPr>
                <w:rFonts w:ascii="Verdana" w:hAnsi="Verdana"/>
                <w:color w:val="002060"/>
                <w:sz w:val="24"/>
                <w:szCs w:val="24"/>
              </w:rPr>
              <w:t>8</w:t>
            </w:r>
          </w:p>
        </w:tc>
        <w:tc>
          <w:tcPr>
            <w:tcW w:w="9059" w:type="dxa"/>
            <w:gridSpan w:val="3"/>
          </w:tcPr>
          <w:p w14:paraId="11F065E5" w14:textId="22168C10" w:rsidR="00A4158F" w:rsidRPr="00DA6CD0" w:rsidRDefault="00C9234F" w:rsidP="00A4158F">
            <w:pPr>
              <w:rPr>
                <w:rFonts w:asciiTheme="majorHAnsi" w:hAnsiTheme="majorHAnsi" w:cstheme="majorHAnsi"/>
                <w:color w:val="000000"/>
              </w:rPr>
            </w:pPr>
            <w:r>
              <w:rPr>
                <w:rFonts w:ascii="Segoe UI" w:hAnsi="Segoe UI" w:cs="Segoe UI"/>
                <w:sz w:val="21"/>
                <w:szCs w:val="21"/>
              </w:rPr>
              <w:t xml:space="preserve">Student will create a Hat and or pencil case, considering specific ergonomics and anthropometrics. </w:t>
            </w:r>
          </w:p>
        </w:tc>
      </w:tr>
      <w:tr w:rsidR="00A4158F" w:rsidRPr="00B245FA" w14:paraId="7F43C569" w14:textId="77777777" w:rsidTr="00A4158F">
        <w:trPr>
          <w:gridAfter w:val="1"/>
          <w:wAfter w:w="8" w:type="dxa"/>
          <w:trHeight w:val="537"/>
        </w:trPr>
        <w:tc>
          <w:tcPr>
            <w:tcW w:w="1001" w:type="dxa"/>
          </w:tcPr>
          <w:p w14:paraId="04C2975E" w14:textId="75B7AE2C" w:rsidR="00A4158F" w:rsidRDefault="00C9234F" w:rsidP="00A4158F">
            <w:pPr>
              <w:rPr>
                <w:rFonts w:ascii="Verdana" w:hAnsi="Verdana"/>
                <w:color w:val="002060"/>
                <w:sz w:val="24"/>
                <w:szCs w:val="24"/>
              </w:rPr>
            </w:pPr>
            <w:r>
              <w:rPr>
                <w:rFonts w:ascii="Verdana" w:hAnsi="Verdana"/>
                <w:color w:val="002060"/>
                <w:sz w:val="24"/>
                <w:szCs w:val="24"/>
              </w:rPr>
              <w:t>9</w:t>
            </w:r>
          </w:p>
        </w:tc>
        <w:tc>
          <w:tcPr>
            <w:tcW w:w="9059" w:type="dxa"/>
            <w:gridSpan w:val="3"/>
          </w:tcPr>
          <w:p w14:paraId="3835B3E9" w14:textId="0EA11849" w:rsidR="00A4158F" w:rsidRPr="00DA6CD0" w:rsidRDefault="00A4158F" w:rsidP="00A4158F">
            <w:pPr>
              <w:rPr>
                <w:rFonts w:asciiTheme="majorHAnsi" w:hAnsiTheme="majorHAnsi" w:cstheme="majorHAnsi"/>
                <w:color w:val="000000"/>
              </w:rPr>
            </w:pPr>
            <w:r w:rsidRPr="007C102A">
              <w:rPr>
                <w:rStyle w:val="Strong"/>
                <w:rFonts w:ascii="Segoe UI" w:hAnsi="Segoe UI" w:cs="Segoe UI"/>
                <w:sz w:val="21"/>
                <w:szCs w:val="21"/>
              </w:rPr>
              <w:t>Apply pattern</w:t>
            </w:r>
            <w:r w:rsidRPr="007C102A">
              <w:rPr>
                <w:rStyle w:val="Strong"/>
                <w:rFonts w:ascii="Segoe UI" w:hAnsi="Segoe UI" w:cs="Segoe UI"/>
                <w:sz w:val="21"/>
                <w:szCs w:val="21"/>
              </w:rPr>
              <w:noBreakHyphen/>
              <w:t>cutting and measuring techniques</w:t>
            </w:r>
            <w:r w:rsidR="00C9234F">
              <w:rPr>
                <w:rStyle w:val="Strong"/>
                <w:rFonts w:ascii="Segoe UI" w:hAnsi="Segoe UI" w:cs="Segoe UI"/>
                <w:sz w:val="21"/>
                <w:szCs w:val="21"/>
              </w:rPr>
              <w:t xml:space="preserve">, </w:t>
            </w:r>
            <w:r w:rsidR="00C9234F" w:rsidRPr="007C102A">
              <w:rPr>
                <w:rFonts w:ascii="Segoe UI" w:hAnsi="Segoe UI" w:cs="Segoe UI"/>
                <w:sz w:val="21"/>
                <w:szCs w:val="21"/>
              </w:rPr>
              <w:t>Students will follow templates and measurements to cut fabric accurately for the pencil case and wall hanging components.</w:t>
            </w:r>
          </w:p>
        </w:tc>
      </w:tr>
      <w:tr w:rsidR="00A4158F" w:rsidRPr="00B245FA" w14:paraId="58C16E74" w14:textId="77777777" w:rsidTr="00A4158F">
        <w:trPr>
          <w:gridAfter w:val="1"/>
          <w:wAfter w:w="8" w:type="dxa"/>
          <w:trHeight w:val="537"/>
        </w:trPr>
        <w:tc>
          <w:tcPr>
            <w:tcW w:w="1001" w:type="dxa"/>
          </w:tcPr>
          <w:p w14:paraId="5DC78B95" w14:textId="30A444E6" w:rsidR="00A4158F" w:rsidRDefault="00A4158F" w:rsidP="00A4158F">
            <w:pPr>
              <w:rPr>
                <w:rFonts w:ascii="Verdana" w:hAnsi="Verdana"/>
                <w:color w:val="002060"/>
                <w:sz w:val="24"/>
                <w:szCs w:val="24"/>
              </w:rPr>
            </w:pPr>
            <w:r>
              <w:rPr>
                <w:rFonts w:ascii="Verdana" w:hAnsi="Verdana"/>
                <w:color w:val="002060"/>
                <w:sz w:val="24"/>
                <w:szCs w:val="24"/>
              </w:rPr>
              <w:t>1</w:t>
            </w:r>
            <w:r w:rsidR="00C9234F">
              <w:rPr>
                <w:rFonts w:ascii="Verdana" w:hAnsi="Verdana"/>
                <w:color w:val="002060"/>
                <w:sz w:val="24"/>
                <w:szCs w:val="24"/>
              </w:rPr>
              <w:t>0</w:t>
            </w:r>
          </w:p>
        </w:tc>
        <w:tc>
          <w:tcPr>
            <w:tcW w:w="9059" w:type="dxa"/>
            <w:gridSpan w:val="3"/>
          </w:tcPr>
          <w:p w14:paraId="4B42B25D" w14:textId="45CE0270" w:rsidR="00A4158F" w:rsidRPr="00DA6CD0" w:rsidRDefault="00A4158F" w:rsidP="00A4158F">
            <w:pPr>
              <w:rPr>
                <w:rFonts w:asciiTheme="majorHAnsi" w:hAnsiTheme="majorHAnsi" w:cstheme="majorHAnsi"/>
                <w:color w:val="000000"/>
              </w:rPr>
            </w:pPr>
            <w:r w:rsidRPr="007C102A">
              <w:rPr>
                <w:rFonts w:ascii="Segoe UI" w:hAnsi="Segoe UI" w:cs="Segoe UI"/>
                <w:sz w:val="21"/>
                <w:szCs w:val="21"/>
              </w:rPr>
              <w:t>Students will follow templates and measurements to cut fabric accurately for the pencil case</w:t>
            </w:r>
            <w:r w:rsidR="008C7768">
              <w:rPr>
                <w:rFonts w:ascii="Segoe UI" w:hAnsi="Segoe UI" w:cs="Segoe UI"/>
                <w:sz w:val="21"/>
                <w:szCs w:val="21"/>
              </w:rPr>
              <w:t xml:space="preserve"> or hat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W w:w="90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C9234F" w14:paraId="5EA33873" w14:textId="77777777" w:rsidTr="00C9234F">
        <w:tc>
          <w:tcPr>
            <w:tcW w:w="15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E332B4"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Pattern</w:t>
            </w:r>
          </w:p>
        </w:tc>
        <w:tc>
          <w:tcPr>
            <w:tcW w:w="1502"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41D04E0"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Applique</w:t>
            </w:r>
          </w:p>
        </w:tc>
        <w:tc>
          <w:tcPr>
            <w:tcW w:w="150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850C4FD"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Stitch</w:t>
            </w:r>
          </w:p>
        </w:tc>
        <w:tc>
          <w:tcPr>
            <w:tcW w:w="150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DA1FFEB"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Composition</w:t>
            </w:r>
          </w:p>
        </w:tc>
        <w:tc>
          <w:tcPr>
            <w:tcW w:w="150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AE3A453"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Repeat</w:t>
            </w:r>
          </w:p>
        </w:tc>
        <w:tc>
          <w:tcPr>
            <w:tcW w:w="150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A23E8B5"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Cotton</w:t>
            </w:r>
          </w:p>
        </w:tc>
      </w:tr>
      <w:tr w:rsidR="00C9234F" w14:paraId="5D1A0E41" w14:textId="77777777" w:rsidTr="00C9234F">
        <w:tc>
          <w:tcPr>
            <w:tcW w:w="1502"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B985AB"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Embroidery</w:t>
            </w:r>
          </w:p>
        </w:tc>
        <w:tc>
          <w:tcPr>
            <w:tcW w:w="150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649CE8F"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Aesthetics</w:t>
            </w:r>
          </w:p>
        </w:tc>
        <w:tc>
          <w:tcPr>
            <w:tcW w:w="150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8860AD5"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Construction</w:t>
            </w:r>
          </w:p>
        </w:tc>
        <w:tc>
          <w:tcPr>
            <w:tcW w:w="150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95A60C7"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sew</w:t>
            </w:r>
          </w:p>
        </w:tc>
        <w:tc>
          <w:tcPr>
            <w:tcW w:w="150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B3F6C24"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Fibres</w:t>
            </w:r>
          </w:p>
        </w:tc>
        <w:tc>
          <w:tcPr>
            <w:tcW w:w="150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B245D40" w14:textId="77777777" w:rsidR="00C9234F" w:rsidRDefault="00C9234F" w:rsidP="00C9234F">
            <w:pPr>
              <w:spacing w:line="288" w:lineRule="auto"/>
              <w:rPr>
                <w:rFonts w:ascii="Calibri Light" w:hAnsi="Calibri Light" w:cs="Calibri Light"/>
                <w:color w:val="000000"/>
              </w:rPr>
            </w:pPr>
            <w:r>
              <w:rPr>
                <w:rFonts w:ascii="Calibri Light" w:hAnsi="Calibri Light" w:cs="Calibri Light"/>
                <w:b/>
                <w:bCs/>
                <w:color w:val="000000"/>
              </w:rPr>
              <w:t>Material</w:t>
            </w:r>
          </w:p>
        </w:tc>
      </w:tr>
    </w:tbl>
    <w:p w14:paraId="600D5F05" w14:textId="508A94B3" w:rsidR="007531D0" w:rsidRDefault="007531D0">
      <w:pPr>
        <w:rPr>
          <w:rFonts w:ascii="Verdana" w:hAnsi="Verdana"/>
          <w:color w:val="002060"/>
          <w:sz w:val="24"/>
          <w:szCs w:val="24"/>
        </w:rPr>
      </w:pPr>
    </w:p>
    <w:p w14:paraId="6F776DCB" w14:textId="5D55015F" w:rsidR="007531D0" w:rsidRDefault="007531D0">
      <w:pPr>
        <w:rPr>
          <w:rFonts w:ascii="Verdana" w:hAnsi="Verdana"/>
          <w:color w:val="002060"/>
          <w:sz w:val="24"/>
          <w:szCs w:val="24"/>
        </w:rPr>
      </w:pPr>
      <w:r>
        <w:rPr>
          <w:rFonts w:ascii="Verdana" w:hAnsi="Verdana"/>
          <w:color w:val="002060"/>
          <w:sz w:val="24"/>
          <w:szCs w:val="24"/>
        </w:rPr>
        <w:t>Big Concepts in Art</w:t>
      </w:r>
    </w:p>
    <w:p w14:paraId="21227AD9" w14:textId="28107371" w:rsidR="007531D0" w:rsidRDefault="005204CF">
      <w:pPr>
        <w:rPr>
          <w:rFonts w:ascii="Verdana" w:hAnsi="Verdana"/>
          <w:color w:val="002060"/>
          <w:sz w:val="24"/>
          <w:szCs w:val="24"/>
        </w:rPr>
      </w:pPr>
      <w:r>
        <w:rPr>
          <w:rFonts w:ascii="Verdana" w:hAnsi="Verdana"/>
          <w:color w:val="002060"/>
          <w:sz w:val="24"/>
          <w:szCs w:val="24"/>
        </w:rPr>
        <w:t>Cutting out 2D shapes to make 3D sculptures out of material. Connecting material pieces together using different techniques.</w:t>
      </w:r>
    </w:p>
    <w:p w14:paraId="2223C007" w14:textId="77777777" w:rsidR="007531D0" w:rsidRDefault="007531D0">
      <w:pPr>
        <w:rPr>
          <w:rFonts w:ascii="Verdana" w:hAnsi="Verdana"/>
          <w:color w:val="002060"/>
          <w:sz w:val="24"/>
          <w:szCs w:val="24"/>
        </w:rPr>
      </w:pPr>
    </w:p>
    <w:p w14:paraId="5ECA3170" w14:textId="5F311FD1" w:rsidR="00C96B26" w:rsidRPr="00B245FA" w:rsidRDefault="00C96B26">
      <w:pPr>
        <w:rPr>
          <w:rFonts w:ascii="Verdana" w:hAnsi="Verdana"/>
          <w:color w:val="002060"/>
          <w:sz w:val="24"/>
          <w:szCs w:val="24"/>
        </w:rPr>
      </w:pP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E8A1EA8" w14:textId="72400245" w:rsidR="005204CF" w:rsidRDefault="005204CF" w:rsidP="005204CF">
            <w:pPr>
              <w:pStyle w:val="Heading3"/>
              <w:spacing w:line="300" w:lineRule="atLeast"/>
              <w:outlineLvl w:val="2"/>
              <w:rPr>
                <w:rStyle w:val="Strong"/>
                <w:rFonts w:ascii="Segoe UI" w:hAnsi="Segoe UI" w:cs="Segoe UI"/>
                <w:b w:val="0"/>
                <w:bCs w:val="0"/>
              </w:rPr>
            </w:pPr>
            <w:r>
              <w:rPr>
                <w:rStyle w:val="Strong"/>
                <w:rFonts w:ascii="Segoe UI" w:hAnsi="Segoe UI" w:cs="Segoe UI"/>
                <w:b w:val="0"/>
                <w:bCs w:val="0"/>
              </w:rPr>
              <w:lastRenderedPageBreak/>
              <w:t>A</w:t>
            </w:r>
            <w:r>
              <w:rPr>
                <w:rStyle w:val="Strong"/>
              </w:rPr>
              <w:t>rtists to look at:</w:t>
            </w:r>
          </w:p>
          <w:p w14:paraId="2AE65816" w14:textId="7A9E8610" w:rsidR="005204CF" w:rsidRDefault="005204CF" w:rsidP="005204CF">
            <w:pPr>
              <w:pStyle w:val="Heading3"/>
              <w:spacing w:line="300" w:lineRule="atLeast"/>
              <w:outlineLvl w:val="2"/>
              <w:rPr>
                <w:rFonts w:ascii="Segoe UI" w:hAnsi="Segoe UI" w:cs="Segoe UI"/>
              </w:rPr>
            </w:pPr>
            <w:r>
              <w:rPr>
                <w:rStyle w:val="Strong"/>
                <w:rFonts w:ascii="Segoe UI" w:hAnsi="Segoe UI" w:cs="Segoe UI"/>
                <w:b w:val="0"/>
                <w:bCs w:val="0"/>
              </w:rPr>
              <w:t xml:space="preserve">Magdalena </w:t>
            </w:r>
            <w:proofErr w:type="spellStart"/>
            <w:r>
              <w:rPr>
                <w:rStyle w:val="Strong"/>
                <w:rFonts w:ascii="Segoe UI" w:hAnsi="Segoe UI" w:cs="Segoe UI"/>
                <w:b w:val="0"/>
                <w:bCs w:val="0"/>
              </w:rPr>
              <w:t>Abakanowicz</w:t>
            </w:r>
            <w:proofErr w:type="spellEnd"/>
          </w:p>
          <w:p w14:paraId="61CE0CF8" w14:textId="329D6153" w:rsidR="005204CF" w:rsidRDefault="005204CF" w:rsidP="005204CF">
            <w:pPr>
              <w:numPr>
                <w:ilvl w:val="0"/>
                <w:numId w:val="3"/>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Created huge, organic fibre sculptures known as </w:t>
            </w:r>
            <w:r>
              <w:rPr>
                <w:rStyle w:val="Strong"/>
                <w:rFonts w:ascii="Segoe UI" w:hAnsi="Segoe UI" w:cs="Segoe UI"/>
                <w:sz w:val="21"/>
                <w:szCs w:val="21"/>
              </w:rPr>
              <w:t>Abakan’s</w:t>
            </w:r>
            <w:r>
              <w:rPr>
                <w:rFonts w:ascii="Segoe UI" w:hAnsi="Segoe UI" w:cs="Segoe UI"/>
                <w:sz w:val="21"/>
                <w:szCs w:val="21"/>
              </w:rPr>
              <w:t>, transforming textiles into powerful sculptural forms.</w:t>
            </w:r>
          </w:p>
          <w:p w14:paraId="7E0819B1" w14:textId="77777777" w:rsidR="005204CF" w:rsidRDefault="005204CF" w:rsidP="005204CF">
            <w:pPr>
              <w:pStyle w:val="Heading3"/>
              <w:spacing w:line="300" w:lineRule="atLeast"/>
              <w:outlineLvl w:val="2"/>
              <w:rPr>
                <w:rFonts w:ascii="Segoe UI" w:hAnsi="Segoe UI" w:cs="Segoe UI"/>
              </w:rPr>
            </w:pPr>
            <w:r>
              <w:rPr>
                <w:rStyle w:val="Strong"/>
                <w:rFonts w:ascii="Segoe UI" w:hAnsi="Segoe UI" w:cs="Segoe UI"/>
                <w:b w:val="0"/>
                <w:bCs w:val="0"/>
              </w:rPr>
              <w:t>Grayson Perry</w:t>
            </w:r>
          </w:p>
          <w:p w14:paraId="17CE86C0" w14:textId="60D5ED1D" w:rsidR="005204CF" w:rsidRDefault="005204CF" w:rsidP="005204CF">
            <w:pPr>
              <w:numPr>
                <w:ilvl w:val="0"/>
                <w:numId w:val="4"/>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Often incorporates textiles such as tapestries into his work, telling stories about society, culture, and identity. </w:t>
            </w:r>
          </w:p>
          <w:p w14:paraId="09F66C32" w14:textId="64538137" w:rsidR="005204CF" w:rsidRDefault="005204CF" w:rsidP="005204CF">
            <w:pPr>
              <w:spacing w:before="100" w:beforeAutospacing="1" w:after="100" w:afterAutospacing="1" w:line="300" w:lineRule="atLeast"/>
              <w:rPr>
                <w:rFonts w:ascii="Segoe UI" w:hAnsi="Segoe UI" w:cs="Segoe UI"/>
                <w:sz w:val="21"/>
                <w:szCs w:val="21"/>
              </w:rPr>
            </w:pPr>
            <w:r>
              <w:rPr>
                <w:rFonts w:ascii="Segoe UI" w:hAnsi="Segoe UI" w:cs="Segoe UI"/>
                <w:sz w:val="21"/>
                <w:szCs w:val="21"/>
              </w:rPr>
              <w:t>Recommended Educational Visit.</w:t>
            </w:r>
          </w:p>
          <w:p w14:paraId="6B91B341" w14:textId="794EAA52" w:rsidR="005204CF" w:rsidRDefault="005204CF" w:rsidP="005204CF">
            <w:pPr>
              <w:numPr>
                <w:ilvl w:val="0"/>
                <w:numId w:val="4"/>
              </w:numPr>
              <w:spacing w:before="100" w:beforeAutospacing="1" w:after="100" w:afterAutospacing="1" w:line="300" w:lineRule="atLeast"/>
              <w:rPr>
                <w:rFonts w:ascii="Segoe UI" w:hAnsi="Segoe UI" w:cs="Segoe UI"/>
                <w:sz w:val="21"/>
                <w:szCs w:val="21"/>
                <w:highlight w:val="yellow"/>
              </w:rPr>
            </w:pPr>
            <w:r w:rsidRPr="005204CF">
              <w:rPr>
                <w:rFonts w:ascii="Segoe UI" w:hAnsi="Segoe UI" w:cs="Segoe UI"/>
                <w:sz w:val="21"/>
                <w:szCs w:val="21"/>
                <w:highlight w:val="yellow"/>
              </w:rPr>
              <w:t>This piece of art is currently at The Graves Art Gallery in Sheffield city centre</w:t>
            </w:r>
          </w:p>
          <w:p w14:paraId="59E910C9" w14:textId="2436AEA0" w:rsidR="005204CF" w:rsidRPr="005204CF" w:rsidRDefault="005204CF" w:rsidP="005204CF">
            <w:pPr>
              <w:spacing w:before="100" w:beforeAutospacing="1" w:after="100" w:afterAutospacing="1" w:line="300" w:lineRule="atLeast"/>
              <w:rPr>
                <w:rFonts w:ascii="Segoe UI" w:hAnsi="Segoe UI" w:cs="Segoe UI"/>
                <w:sz w:val="21"/>
                <w:szCs w:val="21"/>
              </w:rPr>
            </w:pPr>
            <w:r w:rsidRPr="005204CF">
              <w:rPr>
                <w:rFonts w:ascii="Segoe UI" w:hAnsi="Segoe UI" w:cs="Segoe UI"/>
                <w:sz w:val="21"/>
                <w:szCs w:val="21"/>
              </w:rPr>
              <w:t>Recommended Reading</w:t>
            </w:r>
          </w:p>
          <w:p w14:paraId="21C6434B" w14:textId="77777777" w:rsidR="005204CF" w:rsidRDefault="005204CF" w:rsidP="005204CF">
            <w:pPr>
              <w:pStyle w:val="Heading2"/>
              <w:spacing w:line="300" w:lineRule="atLeast"/>
              <w:outlineLvl w:val="1"/>
              <w:rPr>
                <w:rFonts w:ascii="Segoe UI" w:hAnsi="Segoe UI" w:cs="Segoe UI"/>
              </w:rPr>
            </w:pPr>
            <w:r>
              <w:rPr>
                <w:rStyle w:val="Emphasis"/>
                <w:rFonts w:ascii="Segoe UI" w:hAnsi="Segoe UI" w:cs="Segoe UI"/>
              </w:rPr>
              <w:t>Playing to the Gallery</w:t>
            </w:r>
            <w:r>
              <w:rPr>
                <w:rStyle w:val="Strong"/>
                <w:rFonts w:ascii="Segoe UI" w:hAnsi="Segoe UI" w:cs="Segoe UI"/>
                <w:b w:val="0"/>
                <w:bCs w:val="0"/>
              </w:rPr>
              <w:t xml:space="preserve"> by Grayson Perry</w:t>
            </w:r>
          </w:p>
          <w:p w14:paraId="4E106B3D" w14:textId="0A7C5A70" w:rsidR="005204CF" w:rsidRDefault="005204CF" w:rsidP="005204CF">
            <w:pPr>
              <w:pStyle w:val="NormalWeb"/>
              <w:spacing w:line="300" w:lineRule="atLeast"/>
              <w:rPr>
                <w:rFonts w:ascii="Segoe UI" w:hAnsi="Segoe UI" w:cs="Segoe UI"/>
                <w:sz w:val="21"/>
                <w:szCs w:val="21"/>
              </w:rPr>
            </w:pPr>
            <w:r>
              <w:rPr>
                <w:rStyle w:val="Emphasis"/>
                <w:rFonts w:ascii="Segoe UI" w:hAnsi="Segoe UI" w:cs="Segoe UI"/>
                <w:b/>
                <w:bCs/>
                <w:sz w:val="21"/>
                <w:szCs w:val="21"/>
              </w:rPr>
              <w:t>Playing to the Gallery: Helping Contemporary Art in its Struggle to Be Understood</w:t>
            </w:r>
            <w:r>
              <w:rPr>
                <w:rFonts w:ascii="Segoe UI" w:hAnsi="Segoe UI" w:cs="Segoe UI"/>
                <w:sz w:val="21"/>
                <w:szCs w:val="21"/>
              </w:rPr>
              <w:t xml:space="preserve"> Is described as </w:t>
            </w:r>
            <w:r>
              <w:rPr>
                <w:rStyle w:val="Strong"/>
                <w:rFonts w:ascii="Segoe UI" w:eastAsiaTheme="majorEastAsia" w:hAnsi="Segoe UI" w:cs="Segoe UI"/>
                <w:sz w:val="21"/>
                <w:szCs w:val="21"/>
              </w:rPr>
              <w:t>witty, accessible, and a great introduction to understanding contemporary art</w:t>
            </w:r>
            <w:r>
              <w:rPr>
                <w:rFonts w:ascii="Segoe UI" w:hAnsi="Segoe UI" w:cs="Segoe UI"/>
                <w:sz w:val="21"/>
                <w:szCs w:val="21"/>
              </w:rPr>
              <w:t>, making it ideal for students who are developing their own opinions about art and creativity.</w:t>
            </w:r>
          </w:p>
          <w:p w14:paraId="5FA642D8" w14:textId="326E9F77" w:rsidR="005204CF" w:rsidRDefault="005204CF" w:rsidP="005204CF">
            <w:pPr>
              <w:pStyle w:val="NormalWeb"/>
              <w:spacing w:line="300" w:lineRule="atLeast"/>
              <w:rPr>
                <w:rFonts w:ascii="Segoe UI" w:hAnsi="Segoe UI" w:cs="Segoe UI"/>
                <w:sz w:val="21"/>
                <w:szCs w:val="21"/>
              </w:rPr>
            </w:pPr>
            <w:r>
              <w:rPr>
                <w:noProof/>
              </w:rPr>
              <mc:AlternateContent>
                <mc:Choice Requires="wps">
                  <w:drawing>
                    <wp:inline distT="0" distB="0" distL="0" distR="0" wp14:anchorId="0DED9F21" wp14:editId="54D9E1A4">
                      <wp:extent cx="304800" cy="304800"/>
                      <wp:effectExtent l="0" t="0" r="0" b="0"/>
                      <wp:docPr id="3" name="Rectangle 3" descr="Playing to the Gallery: Helping Contemporary Art in Its Struggle to Be  Understood: Amazon.co.uk: Perry, Grayson: 9780143127352: Boo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A7A754" id="Rectangle 3" o:spid="_x0000_s1026" alt="Playing to the Gallery: Helping Contemporary Art in Its Struggle to Be  Understood: Amazon.co.uk: Perry, Grayson: 9780143127352: Boo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EKFTwIAAFMEAAAOAAAAZHJzL2Uyb0RvYy54bWysVNtu2zAMfR+wfyD0vMW5dW2NOkXaol2B&#10;bguW9QMUWY6NyqJGKXXcrx8lp127vQ17EURSPjw8JH12vm8NPGryDdpCTEZjAdoqLBu7LcT9j+uP&#10;JwJ8kLaUBq0uRK+9OF+8f3fWuVxPsUZTagIGsT7vXCHqEFyeZV7VupV+hE5bDlZIrQxs0jYrSXaM&#10;3ppsOh5/yjqk0hEq7T17r4agWCT8qtIqfKsqrwOYQjC3kE5K5yae2eJM5luSrm7UgYb8BxatbCwn&#10;fYG6kkHCjpq/oNpGEXqswkhhm2FVNUqnGriayfiPata1dDrVwuJ49yKT/3+w6uvjiqApCzETYGXL&#10;LfrOokm7NRrYVWqvWK6VkT3LCwEh1BpupDGa+hw+a+Oi/xJt0K1DktTDkgI0Fm6Dh3Wg3TZC8YcX&#10;GuDecrt9QCxzWLbyCS3rMNo95LDSRP0HuCHZe7Q5nB6fjCfz2WR6PDua5nCB+OBjtzrncya9diuK&#10;ent3h+rBg8XLmknrpXdMnyeRq3l2EWFXa1mybJMIkb3BiIZnNNh0X7Dk+uUuYOrlvqI25uAuwT6N&#10;TP8yMnofQLFzNp6fjHmwFIcO95hB5s8fOy73RmML8VIIYnYJXD7e+TA8fX4Sc1m8boxhv8yNfeNg&#10;zOhJ5CPfQYoNlj1zJxwmmzeRLzXSk4COp7oQ/udOkhZgbi3XfzqZz+MaJGN+dDxlg15HNq8j0iqG&#10;KkQQMFwvw7A6O0fNtk4yDxyXrFnVpHqingOrA1me3KTIYcviary206vf/4LFL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nNEKF&#10;TwIAAFMEAAAOAAAAAAAAAAAAAAAAAC4CAABkcnMvZTJvRG9jLnhtbFBLAQItABQABgAIAAAAIQBM&#10;oOks2AAAAAMBAAAPAAAAAAAAAAAAAAAAAKkEAABkcnMvZG93bnJldi54bWxQSwUGAAAAAAQABADz&#10;AAAArgUAAAAA&#10;" filled="f" stroked="f">
                      <o:lock v:ext="edit" aspectratio="t"/>
                      <w10:anchorlock/>
                    </v:rect>
                  </w:pict>
                </mc:Fallback>
              </mc:AlternateContent>
            </w:r>
            <w:r>
              <w:rPr>
                <w:noProof/>
              </w:rPr>
              <w:t xml:space="preserve"> </w:t>
            </w:r>
            <w:r w:rsidRPr="005204CF">
              <w:rPr>
                <w:noProof/>
              </w:rPr>
              <w:drawing>
                <wp:inline distT="0" distB="0" distL="0" distR="0" wp14:anchorId="35772E9F" wp14:editId="46A91255">
                  <wp:extent cx="1262971" cy="128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77511" cy="1297467"/>
                          </a:xfrm>
                          <a:prstGeom prst="rect">
                            <a:avLst/>
                          </a:prstGeom>
                        </pic:spPr>
                      </pic:pic>
                    </a:graphicData>
                  </a:graphic>
                </wp:inline>
              </w:drawing>
            </w:r>
            <w:r w:rsidRPr="005204CF">
              <w:rPr>
                <w:noProof/>
              </w:rPr>
              <w:t xml:space="preserve"> </w:t>
            </w:r>
            <w:r>
              <w:rPr>
                <w:noProof/>
              </w:rPr>
              <mc:AlternateContent>
                <mc:Choice Requires="wps">
                  <w:drawing>
                    <wp:inline distT="0" distB="0" distL="0" distR="0" wp14:anchorId="36B7729F" wp14:editId="345576B3">
                      <wp:extent cx="304800" cy="304800"/>
                      <wp:effectExtent l="0" t="0" r="0" b="0"/>
                      <wp:docPr id="2" name="Rectangle 2" descr="Playing to the Gallery: Helping Contemporary Art in Its Struggle to Be  Understood: Amazon.co.uk: Perry, Grayson: 9780143127352: Boo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432A05" id="Rectangle 2" o:spid="_x0000_s1026" alt="Playing to the Gallery: Helping Contemporary Art in Its Struggle to Be  Understood: Amazon.co.uk: Perry, Grayson: 9780143127352: Boo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akHTwIAAFMEAAAOAAAAZHJzL2Uyb0RvYy54bWysVFFP2zAQfp+0/3Dy89akpQyISFEBwZDY&#10;Vo3xA1zHaSIcn3d2ScOv39kpDLa3aS+W78757rvv7nJ6tusMPGryLdpSTCe5AG0VVq3dlOL+x9XH&#10;YwE+SFtJg1aXYtBenC3evzvtXaFn2KCpNAGDWF/0rhRNCK7IMq8a3Uk/QactB2ukTgY2aZNVJHtG&#10;70w2y/NPWY9UOUKlvWfv5RgUi4Rf11qFb3XtdQBTCuYW0knpXMczW5zKYkPSNa3a05D/wKKTreWk&#10;L1CXMkjYUvsXVNcqQo91mCjsMqzrVulUA1czzf+o5q6RTqdaWBzvXmTy/w9WfX1cEbRVKWYCrOy4&#10;Rd9ZNGk3RgO7Ku0Vy7UycmB5ISCERsO1NEbTUMBnbVz0X6ANunNIkgZYUoDWwk3wcBdou4lQ/OG5&#10;Bri33G4fEKsClp18Qss6TLYPBaw00fABrkkOHm0BJ0fH+XR+MJ0dHRzOCjhHfPCxW73zBZO+cyuK&#10;ent3i+rBg8WLhknrpXdMnyeRq3l2EWHfaFmxbNMIkb3BiIZnNFj3X7Di+uU2YOrlrqYu5uAuwS6N&#10;zPAyMnoXQLHzIJ8f5zxYikP7e8wgi+ePHZd7rbGDeCkFMbsELh9vfRifPj+JuSxetcawXxbGvnEw&#10;ZvQk8pHvKMUaq4G5E46TzZvIlwbpSUDPU10K/3MrSQswN5brP5nO53ENkjE/PJqxQa8j69cRaRVD&#10;lSIIGK8XYVydraN20ySZR45L1qxuUz1Rz5HVnixPblJkv2VxNV7b6dXvf8HiF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e0akH&#10;TwIAAFMEAAAOAAAAAAAAAAAAAAAAAC4CAABkcnMvZTJvRG9jLnhtbFBLAQItABQABgAIAAAAIQBM&#10;oOks2AAAAAMBAAAPAAAAAAAAAAAAAAAAAKkEAABkcnMvZG93bnJldi54bWxQSwUGAAAAAAQABADz&#10;AAAArgUAAAAA&#10;" filled="f" stroked="f">
                      <o:lock v:ext="edit" aspectratio="t"/>
                      <w10:anchorlock/>
                    </v:rect>
                  </w:pict>
                </mc:Fallback>
              </mc:AlternateContent>
            </w:r>
          </w:p>
          <w:p w14:paraId="6E055A31" w14:textId="77777777" w:rsidR="005204CF" w:rsidRPr="005204CF" w:rsidRDefault="005204CF" w:rsidP="005204CF">
            <w:pPr>
              <w:spacing w:before="100" w:beforeAutospacing="1" w:after="100" w:afterAutospacing="1" w:line="300" w:lineRule="atLeast"/>
              <w:rPr>
                <w:rFonts w:ascii="Segoe UI" w:hAnsi="Segoe UI" w:cs="Segoe UI"/>
                <w:sz w:val="21"/>
                <w:szCs w:val="21"/>
                <w:highlight w:val="yellow"/>
              </w:rPr>
            </w:pPr>
          </w:p>
          <w:p w14:paraId="0FCCE8DD" w14:textId="7DDBCFD2" w:rsidR="007501FA" w:rsidRPr="00DA6CD0" w:rsidRDefault="007501FA" w:rsidP="005204CF">
            <w:pPr>
              <w:rPr>
                <w:rFonts w:ascii="Product Sans" w:eastAsia="Times New Roman" w:hAnsi="Product Sans" w:cs="Times New Roman"/>
                <w:color w:val="4D5156"/>
                <w:sz w:val="35"/>
                <w:szCs w:val="35"/>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C3B57"/>
    <w:multiLevelType w:val="hybridMultilevel"/>
    <w:tmpl w:val="B67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5220D6"/>
    <w:multiLevelType w:val="multilevel"/>
    <w:tmpl w:val="E254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A51CD8"/>
    <w:multiLevelType w:val="multilevel"/>
    <w:tmpl w:val="7120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72C71"/>
    <w:rsid w:val="000D1F7C"/>
    <w:rsid w:val="000E349C"/>
    <w:rsid w:val="000E7B2A"/>
    <w:rsid w:val="00152E58"/>
    <w:rsid w:val="00172806"/>
    <w:rsid w:val="001809EE"/>
    <w:rsid w:val="001A01F5"/>
    <w:rsid w:val="001B080A"/>
    <w:rsid w:val="00273452"/>
    <w:rsid w:val="00407C1E"/>
    <w:rsid w:val="00455F38"/>
    <w:rsid w:val="005204CF"/>
    <w:rsid w:val="00553165"/>
    <w:rsid w:val="005C2ADA"/>
    <w:rsid w:val="007501FA"/>
    <w:rsid w:val="007531D0"/>
    <w:rsid w:val="007919E4"/>
    <w:rsid w:val="007B69A3"/>
    <w:rsid w:val="007E5C02"/>
    <w:rsid w:val="0082039C"/>
    <w:rsid w:val="008C7768"/>
    <w:rsid w:val="008D477B"/>
    <w:rsid w:val="008F6C26"/>
    <w:rsid w:val="00920585"/>
    <w:rsid w:val="009352F5"/>
    <w:rsid w:val="00946FF8"/>
    <w:rsid w:val="009D0BFB"/>
    <w:rsid w:val="00A0386C"/>
    <w:rsid w:val="00A4158F"/>
    <w:rsid w:val="00AD03F7"/>
    <w:rsid w:val="00AF4C1A"/>
    <w:rsid w:val="00B245FA"/>
    <w:rsid w:val="00B92A6F"/>
    <w:rsid w:val="00BC2C71"/>
    <w:rsid w:val="00BC39CF"/>
    <w:rsid w:val="00C9234F"/>
    <w:rsid w:val="00C96B26"/>
    <w:rsid w:val="00D944D3"/>
    <w:rsid w:val="00DA6CD0"/>
    <w:rsid w:val="00E8064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04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04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Strong">
    <w:name w:val="Strong"/>
    <w:basedOn w:val="DefaultParagraphFont"/>
    <w:uiPriority w:val="22"/>
    <w:qFormat/>
    <w:rsid w:val="00A4158F"/>
    <w:rPr>
      <w:b/>
      <w:bCs/>
    </w:rPr>
  </w:style>
  <w:style w:type="character" w:customStyle="1" w:styleId="Heading3Char">
    <w:name w:val="Heading 3 Char"/>
    <w:basedOn w:val="DefaultParagraphFont"/>
    <w:link w:val="Heading3"/>
    <w:uiPriority w:val="9"/>
    <w:semiHidden/>
    <w:rsid w:val="005204C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204C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204CF"/>
    <w:rPr>
      <w:i/>
      <w:iCs/>
    </w:rPr>
  </w:style>
  <w:style w:type="paragraph" w:styleId="NormalWeb">
    <w:name w:val="Normal (Web)"/>
    <w:basedOn w:val="Normal"/>
    <w:uiPriority w:val="99"/>
    <w:semiHidden/>
    <w:unhideWhenUsed/>
    <w:rsid w:val="005204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415632615">
      <w:bodyDiv w:val="1"/>
      <w:marLeft w:val="0"/>
      <w:marRight w:val="0"/>
      <w:marTop w:val="0"/>
      <w:marBottom w:val="0"/>
      <w:divBdr>
        <w:top w:val="none" w:sz="0" w:space="0" w:color="auto"/>
        <w:left w:val="none" w:sz="0" w:space="0" w:color="auto"/>
        <w:bottom w:val="none" w:sz="0" w:space="0" w:color="auto"/>
        <w:right w:val="none" w:sz="0" w:space="0" w:color="auto"/>
      </w:divBdr>
      <w:divsChild>
        <w:div w:id="1020547692">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51270724">
      <w:bodyDiv w:val="1"/>
      <w:marLeft w:val="0"/>
      <w:marRight w:val="0"/>
      <w:marTop w:val="0"/>
      <w:marBottom w:val="0"/>
      <w:divBdr>
        <w:top w:val="none" w:sz="0" w:space="0" w:color="auto"/>
        <w:left w:val="none" w:sz="0" w:space="0" w:color="auto"/>
        <w:bottom w:val="none" w:sz="0" w:space="0" w:color="auto"/>
        <w:right w:val="none" w:sz="0" w:space="0" w:color="auto"/>
      </w:divBdr>
      <w:divsChild>
        <w:div w:id="1083645608">
          <w:marLeft w:val="0"/>
          <w:marRight w:val="0"/>
          <w:marTop w:val="0"/>
          <w:marBottom w:val="0"/>
          <w:divBdr>
            <w:top w:val="none" w:sz="0" w:space="0" w:color="auto"/>
            <w:left w:val="none" w:sz="0" w:space="0" w:color="auto"/>
            <w:bottom w:val="none" w:sz="0" w:space="0" w:color="auto"/>
            <w:right w:val="none" w:sz="0" w:space="0" w:color="auto"/>
          </w:divBdr>
          <w:divsChild>
            <w:div w:id="1519126540">
              <w:marLeft w:val="0"/>
              <w:marRight w:val="0"/>
              <w:marTop w:val="0"/>
              <w:marBottom w:val="0"/>
              <w:divBdr>
                <w:top w:val="none" w:sz="0" w:space="0" w:color="auto"/>
                <w:left w:val="none" w:sz="0" w:space="0" w:color="auto"/>
                <w:bottom w:val="none" w:sz="0" w:space="0" w:color="auto"/>
                <w:right w:val="none" w:sz="0" w:space="0" w:color="auto"/>
              </w:divBdr>
            </w:div>
            <w:div w:id="906065899">
              <w:marLeft w:val="0"/>
              <w:marRight w:val="0"/>
              <w:marTop w:val="0"/>
              <w:marBottom w:val="0"/>
              <w:divBdr>
                <w:top w:val="none" w:sz="0" w:space="0" w:color="auto"/>
                <w:left w:val="none" w:sz="0" w:space="0" w:color="auto"/>
                <w:bottom w:val="none" w:sz="0" w:space="0" w:color="auto"/>
                <w:right w:val="none" w:sz="0" w:space="0" w:color="auto"/>
              </w:divBdr>
            </w:div>
            <w:div w:id="230963741">
              <w:marLeft w:val="0"/>
              <w:marRight w:val="0"/>
              <w:marTop w:val="0"/>
              <w:marBottom w:val="0"/>
              <w:divBdr>
                <w:top w:val="none" w:sz="0" w:space="0" w:color="auto"/>
                <w:left w:val="none" w:sz="0" w:space="0" w:color="auto"/>
                <w:bottom w:val="none" w:sz="0" w:space="0" w:color="auto"/>
                <w:right w:val="none" w:sz="0" w:space="0" w:color="auto"/>
              </w:divBdr>
            </w:div>
            <w:div w:id="2107073339">
              <w:marLeft w:val="0"/>
              <w:marRight w:val="0"/>
              <w:marTop w:val="0"/>
              <w:marBottom w:val="0"/>
              <w:divBdr>
                <w:top w:val="none" w:sz="0" w:space="0" w:color="auto"/>
                <w:left w:val="none" w:sz="0" w:space="0" w:color="auto"/>
                <w:bottom w:val="none" w:sz="0" w:space="0" w:color="auto"/>
                <w:right w:val="none" w:sz="0" w:space="0" w:color="auto"/>
              </w:divBdr>
            </w:div>
            <w:div w:id="1799451208">
              <w:marLeft w:val="0"/>
              <w:marRight w:val="0"/>
              <w:marTop w:val="0"/>
              <w:marBottom w:val="0"/>
              <w:divBdr>
                <w:top w:val="none" w:sz="0" w:space="0" w:color="auto"/>
                <w:left w:val="none" w:sz="0" w:space="0" w:color="auto"/>
                <w:bottom w:val="none" w:sz="0" w:space="0" w:color="auto"/>
                <w:right w:val="none" w:sz="0" w:space="0" w:color="auto"/>
              </w:divBdr>
            </w:div>
            <w:div w:id="1875652497">
              <w:marLeft w:val="0"/>
              <w:marRight w:val="0"/>
              <w:marTop w:val="0"/>
              <w:marBottom w:val="0"/>
              <w:divBdr>
                <w:top w:val="none" w:sz="0" w:space="0" w:color="auto"/>
                <w:left w:val="none" w:sz="0" w:space="0" w:color="auto"/>
                <w:bottom w:val="none" w:sz="0" w:space="0" w:color="auto"/>
                <w:right w:val="none" w:sz="0" w:space="0" w:color="auto"/>
              </w:divBdr>
            </w:div>
            <w:div w:id="1757894933">
              <w:marLeft w:val="0"/>
              <w:marRight w:val="0"/>
              <w:marTop w:val="0"/>
              <w:marBottom w:val="0"/>
              <w:divBdr>
                <w:top w:val="none" w:sz="0" w:space="0" w:color="auto"/>
                <w:left w:val="none" w:sz="0" w:space="0" w:color="auto"/>
                <w:bottom w:val="none" w:sz="0" w:space="0" w:color="auto"/>
                <w:right w:val="none" w:sz="0" w:space="0" w:color="auto"/>
              </w:divBdr>
            </w:div>
            <w:div w:id="406879523">
              <w:marLeft w:val="0"/>
              <w:marRight w:val="0"/>
              <w:marTop w:val="0"/>
              <w:marBottom w:val="0"/>
              <w:divBdr>
                <w:top w:val="none" w:sz="0" w:space="0" w:color="auto"/>
                <w:left w:val="none" w:sz="0" w:space="0" w:color="auto"/>
                <w:bottom w:val="none" w:sz="0" w:space="0" w:color="auto"/>
                <w:right w:val="none" w:sz="0" w:space="0" w:color="auto"/>
              </w:divBdr>
            </w:div>
            <w:div w:id="1319921067">
              <w:marLeft w:val="0"/>
              <w:marRight w:val="0"/>
              <w:marTop w:val="0"/>
              <w:marBottom w:val="0"/>
              <w:divBdr>
                <w:top w:val="none" w:sz="0" w:space="0" w:color="auto"/>
                <w:left w:val="none" w:sz="0" w:space="0" w:color="auto"/>
                <w:bottom w:val="none" w:sz="0" w:space="0" w:color="auto"/>
                <w:right w:val="none" w:sz="0" w:space="0" w:color="auto"/>
              </w:divBdr>
            </w:div>
            <w:div w:id="120273395">
              <w:marLeft w:val="0"/>
              <w:marRight w:val="0"/>
              <w:marTop w:val="0"/>
              <w:marBottom w:val="0"/>
              <w:divBdr>
                <w:top w:val="none" w:sz="0" w:space="0" w:color="auto"/>
                <w:left w:val="none" w:sz="0" w:space="0" w:color="auto"/>
                <w:bottom w:val="none" w:sz="0" w:space="0" w:color="auto"/>
                <w:right w:val="none" w:sz="0" w:space="0" w:color="auto"/>
              </w:divBdr>
            </w:div>
            <w:div w:id="876964432">
              <w:marLeft w:val="0"/>
              <w:marRight w:val="0"/>
              <w:marTop w:val="0"/>
              <w:marBottom w:val="0"/>
              <w:divBdr>
                <w:top w:val="none" w:sz="0" w:space="0" w:color="auto"/>
                <w:left w:val="none" w:sz="0" w:space="0" w:color="auto"/>
                <w:bottom w:val="none" w:sz="0" w:space="0" w:color="auto"/>
                <w:right w:val="none" w:sz="0" w:space="0" w:color="auto"/>
              </w:divBdr>
            </w:div>
            <w:div w:id="8228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60718">
      <w:bodyDiv w:val="1"/>
      <w:marLeft w:val="0"/>
      <w:marRight w:val="0"/>
      <w:marTop w:val="0"/>
      <w:marBottom w:val="0"/>
      <w:divBdr>
        <w:top w:val="none" w:sz="0" w:space="0" w:color="auto"/>
        <w:left w:val="none" w:sz="0" w:space="0" w:color="auto"/>
        <w:bottom w:val="none" w:sz="0" w:space="0" w:color="auto"/>
        <w:right w:val="none" w:sz="0" w:space="0" w:color="auto"/>
      </w:divBdr>
      <w:divsChild>
        <w:div w:id="1884710954">
          <w:marLeft w:val="0"/>
          <w:marRight w:val="0"/>
          <w:marTop w:val="0"/>
          <w:marBottom w:val="0"/>
          <w:divBdr>
            <w:top w:val="none" w:sz="0" w:space="0" w:color="auto"/>
            <w:left w:val="none" w:sz="0" w:space="0" w:color="auto"/>
            <w:bottom w:val="none" w:sz="0" w:space="0" w:color="auto"/>
            <w:right w:val="none" w:sz="0" w:space="0" w:color="auto"/>
          </w:divBdr>
        </w:div>
      </w:divsChild>
    </w:div>
    <w:div w:id="879900829">
      <w:bodyDiv w:val="1"/>
      <w:marLeft w:val="0"/>
      <w:marRight w:val="0"/>
      <w:marTop w:val="0"/>
      <w:marBottom w:val="0"/>
      <w:divBdr>
        <w:top w:val="none" w:sz="0" w:space="0" w:color="auto"/>
        <w:left w:val="none" w:sz="0" w:space="0" w:color="auto"/>
        <w:bottom w:val="none" w:sz="0" w:space="0" w:color="auto"/>
        <w:right w:val="none" w:sz="0" w:space="0" w:color="auto"/>
      </w:divBdr>
      <w:divsChild>
        <w:div w:id="2025860230">
          <w:marLeft w:val="0"/>
          <w:marRight w:val="0"/>
          <w:marTop w:val="0"/>
          <w:marBottom w:val="0"/>
          <w:divBdr>
            <w:top w:val="none" w:sz="0" w:space="0" w:color="auto"/>
            <w:left w:val="none" w:sz="0" w:space="0" w:color="auto"/>
            <w:bottom w:val="none" w:sz="0" w:space="0" w:color="auto"/>
            <w:right w:val="none" w:sz="0" w:space="0" w:color="auto"/>
          </w:divBdr>
        </w:div>
      </w:divsChild>
    </w:div>
    <w:div w:id="914969585">
      <w:bodyDiv w:val="1"/>
      <w:marLeft w:val="0"/>
      <w:marRight w:val="0"/>
      <w:marTop w:val="0"/>
      <w:marBottom w:val="0"/>
      <w:divBdr>
        <w:top w:val="none" w:sz="0" w:space="0" w:color="auto"/>
        <w:left w:val="none" w:sz="0" w:space="0" w:color="auto"/>
        <w:bottom w:val="none" w:sz="0" w:space="0" w:color="auto"/>
        <w:right w:val="none" w:sz="0" w:space="0" w:color="auto"/>
      </w:divBdr>
    </w:div>
    <w:div w:id="1567908809">
      <w:bodyDiv w:val="1"/>
      <w:marLeft w:val="0"/>
      <w:marRight w:val="0"/>
      <w:marTop w:val="0"/>
      <w:marBottom w:val="0"/>
      <w:divBdr>
        <w:top w:val="none" w:sz="0" w:space="0" w:color="auto"/>
        <w:left w:val="none" w:sz="0" w:space="0" w:color="auto"/>
        <w:bottom w:val="none" w:sz="0" w:space="0" w:color="auto"/>
        <w:right w:val="none" w:sz="0" w:space="0" w:color="auto"/>
      </w:divBdr>
      <w:divsChild>
        <w:div w:id="407044395">
          <w:marLeft w:val="0"/>
          <w:marRight w:val="0"/>
          <w:marTop w:val="0"/>
          <w:marBottom w:val="0"/>
          <w:divBdr>
            <w:top w:val="none" w:sz="0" w:space="0" w:color="auto"/>
            <w:left w:val="none" w:sz="0" w:space="0" w:color="auto"/>
            <w:bottom w:val="none" w:sz="0" w:space="0" w:color="auto"/>
            <w:right w:val="none" w:sz="0" w:space="0" w:color="auto"/>
          </w:divBdr>
        </w:div>
      </w:divsChild>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Howe (Kenwood)</cp:lastModifiedBy>
  <cp:revision>5</cp:revision>
  <dcterms:created xsi:type="dcterms:W3CDTF">2026-03-19T13:48:00Z</dcterms:created>
  <dcterms:modified xsi:type="dcterms:W3CDTF">2026-04-15T15:50:00Z</dcterms:modified>
</cp:coreProperties>
</file>