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47FB2" w:rsidRPr="00B47FB2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726C4F6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A6310"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5674A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5A6310" w:rsidRPr="00B47FB2">
              <w:rPr>
                <w:rFonts w:ascii="Verdana" w:hAnsi="Verdana"/>
                <w:b/>
                <w:bCs/>
                <w:sz w:val="24"/>
                <w:szCs w:val="24"/>
              </w:rPr>
              <w:t>Deepening Art, Year 2</w:t>
            </w:r>
          </w:p>
        </w:tc>
        <w:tc>
          <w:tcPr>
            <w:tcW w:w="2956" w:type="dxa"/>
          </w:tcPr>
          <w:p w14:paraId="181E5C95" w14:textId="68B113F2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GCSE</w:t>
            </w:r>
            <w:r w:rsidR="00E5674A">
              <w:rPr>
                <w:rFonts w:ascii="Verdana" w:hAnsi="Verdana"/>
                <w:b/>
                <w:bCs/>
                <w:sz w:val="24"/>
                <w:szCs w:val="24"/>
              </w:rPr>
              <w:t xml:space="preserve"> AQA</w:t>
            </w:r>
          </w:p>
        </w:tc>
        <w:tc>
          <w:tcPr>
            <w:tcW w:w="2901" w:type="dxa"/>
          </w:tcPr>
          <w:p w14:paraId="5FD2855C" w14:textId="29C5E2BF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17436" w:rsidRPr="00B47FB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47FB2" w:rsidRPr="00B47FB2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361E19B" w:rsidR="00B245FA" w:rsidRPr="00B47FB2" w:rsidRDefault="00BB6A8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Kizzy </w:t>
            </w:r>
            <w:r w:rsidR="00E5674A">
              <w:rPr>
                <w:rFonts w:ascii="Verdana" w:hAnsi="Verdana"/>
                <w:b/>
                <w:bCs/>
                <w:sz w:val="24"/>
                <w:szCs w:val="24"/>
              </w:rPr>
              <w:t>and Molly</w:t>
            </w:r>
          </w:p>
        </w:tc>
      </w:tr>
      <w:tr w:rsidR="00B47FB2" w:rsidRPr="00B47FB2" w14:paraId="0B0B2711" w14:textId="77777777" w:rsidTr="005A6310">
        <w:trPr>
          <w:trHeight w:val="677"/>
        </w:trPr>
        <w:tc>
          <w:tcPr>
            <w:tcW w:w="9067" w:type="dxa"/>
            <w:gridSpan w:val="5"/>
          </w:tcPr>
          <w:p w14:paraId="41109DAA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Deepening KS4 </w:t>
            </w:r>
          </w:p>
          <w:p w14:paraId="357D5E2C" w14:textId="77777777" w:rsidR="00880863" w:rsidRDefault="00880863" w:rsidP="0088086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AQA, Component 1, Art and Design. </w:t>
            </w:r>
          </w:p>
          <w:p w14:paraId="25929F8B" w14:textId="77777777" w:rsidR="00880863" w:rsidRDefault="00880863" w:rsidP="0088086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Deadline 31</w:t>
            </w:r>
            <w:r w:rsidRPr="00402486">
              <w:rPr>
                <w:rFonts w:ascii="Verdana" w:hAnsi="Verdana"/>
                <w:b/>
                <w:bCs/>
                <w:color w:val="002060"/>
                <w:sz w:val="24"/>
                <w:szCs w:val="24"/>
                <w:vertAlign w:val="superscript"/>
              </w:rPr>
              <w:t>st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May. </w:t>
            </w:r>
          </w:p>
          <w:p w14:paraId="04FF5E02" w14:textId="77777777" w:rsidR="00880863" w:rsidRPr="00402486" w:rsidRDefault="00880863" w:rsidP="00880863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All students working towards finalising their component 1, Portfolio. AO1, AO2, AO3 and AO4.</w:t>
            </w:r>
          </w:p>
          <w:p w14:paraId="151CC055" w14:textId="0217968E" w:rsidR="00880863" w:rsidRPr="00B47FB2" w:rsidRDefault="0088086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Exam deadline component 2</w:t>
            </w:r>
            <w:r w:rsidR="00B8382B">
              <w:rPr>
                <w:rFonts w:ascii="Verdana" w:hAnsi="Verdana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31</w:t>
            </w:r>
            <w:r w:rsidRPr="00880863">
              <w:rPr>
                <w:rFonts w:ascii="Verdana" w:hAnsi="Verdana"/>
                <w:b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May.</w:t>
            </w:r>
          </w:p>
        </w:tc>
      </w:tr>
      <w:tr w:rsidR="00B47FB2" w:rsidRPr="00B47FB2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22D38F90" w14:textId="153F2B12" w:rsidR="00F17436" w:rsidRPr="00B47FB2" w:rsidRDefault="00B245FA" w:rsidP="00F17436">
            <w:pPr>
              <w:rPr>
                <w:rFonts w:ascii="Open Sans" w:hAnsi="Open Sans" w:cs="Open Sans"/>
                <w:lang w:val="en-US"/>
              </w:rPr>
            </w:pP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700063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393648" w:rsidRPr="00B47FB2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5A6310" w:rsidRPr="00B47FB2">
              <w:rPr>
                <w:rFonts w:ascii="Open Sans" w:hAnsi="Open Sans" w:cs="Open Sans"/>
                <w:lang w:val="en-US"/>
              </w:rPr>
              <w:t xml:space="preserve"> </w:t>
            </w:r>
          </w:p>
          <w:p w14:paraId="29FA64D1" w14:textId="05FA6EC3" w:rsidR="00F17436" w:rsidRPr="00B47FB2" w:rsidRDefault="00F17436" w:rsidP="00F17436">
            <w:pPr>
              <w:rPr>
                <w:rFonts w:ascii="Open Sans" w:hAnsi="Open Sans" w:cs="Open Sans"/>
                <w:lang w:val="en-US"/>
              </w:rPr>
            </w:pPr>
          </w:p>
          <w:p w14:paraId="7377D13B" w14:textId="68DCD8F6" w:rsidR="00F17436" w:rsidRPr="00B47FB2" w:rsidRDefault="00F17436" w:rsidP="00F17436">
            <w:pPr>
              <w:rPr>
                <w:rFonts w:ascii="Open Sans" w:hAnsi="Open Sans" w:cs="Open Sans"/>
                <w:lang w:val="en-US"/>
              </w:rPr>
            </w:pPr>
            <w:r w:rsidRPr="00B47FB2">
              <w:rPr>
                <w:rFonts w:ascii="Open Sans" w:hAnsi="Open Sans" w:cs="Open Sans"/>
                <w:lang w:val="en-US"/>
              </w:rPr>
              <w:t>Preparation for the Externally set exam by AQA. Student will be given the exam paper and asked to choose a theme to explore in detail.</w:t>
            </w:r>
          </w:p>
          <w:p w14:paraId="7B7C37E5" w14:textId="77777777" w:rsidR="00F17436" w:rsidRPr="00B47FB2" w:rsidRDefault="00F17436" w:rsidP="00F17436">
            <w:pPr>
              <w:rPr>
                <w:rFonts w:ascii="Open Sans" w:hAnsi="Open Sans" w:cs="Open Sans"/>
                <w:lang w:val="en-US"/>
              </w:rPr>
            </w:pPr>
          </w:p>
          <w:p w14:paraId="7C809505" w14:textId="77777777" w:rsidR="005A6310" w:rsidRPr="00B47FB2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</w:rPr>
            </w:pPr>
            <w:r w:rsidRPr="00B47FB2">
              <w:rPr>
                <w:rFonts w:ascii="Open Sans" w:hAnsi="Open Sans" w:cs="Open Sans"/>
                <w:lang w:val="en-US"/>
              </w:rPr>
              <w:t>Students independently research potential additional sources and associated references.</w:t>
            </w:r>
          </w:p>
          <w:p w14:paraId="6BE1C9F0" w14:textId="77777777" w:rsidR="005A6310" w:rsidRPr="00B47FB2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B47FB2">
              <w:rPr>
                <w:rFonts w:ascii="Open Sans" w:hAnsi="Open Sans" w:cs="Open Sans"/>
                <w:lang w:val="en-US"/>
              </w:rPr>
              <w:t>Students explicitly evidence coverage of all four assessment objectives, including drawing for different purposes and needs and written annotation.</w:t>
            </w:r>
          </w:p>
          <w:p w14:paraId="500CF665" w14:textId="77777777" w:rsidR="005A6310" w:rsidRPr="00B47FB2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B47FB2">
              <w:rPr>
                <w:rFonts w:ascii="Open Sans" w:hAnsi="Open Sans" w:cs="Open Sans"/>
                <w:lang w:val="en-US"/>
              </w:rPr>
              <w:t>Students choose from a variety of appropriate approaches. They need to employ one or more of the areas of study listed in the Fine art title.</w:t>
            </w:r>
          </w:p>
          <w:p w14:paraId="1C55646C" w14:textId="77777777" w:rsidR="005A6310" w:rsidRPr="00B47FB2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</w:rPr>
            </w:pPr>
            <w:r w:rsidRPr="00B47FB2">
              <w:rPr>
                <w:rFonts w:ascii="Open Sans" w:hAnsi="Open Sans" w:cs="Open Sans"/>
                <w:lang w:val="en-US"/>
              </w:rPr>
              <w:t>The Sustained project should allow students to move from a position of dependence to one of increasing independence as the journey of exploration progresses.</w:t>
            </w:r>
          </w:p>
          <w:p w14:paraId="45E674C4" w14:textId="4EA18E5C" w:rsidR="00B245FA" w:rsidRPr="00B47FB2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47FB2" w:rsidRPr="00B47FB2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4C370D4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>AO1:  RESEARCH – IMAGES &amp; ARTISTS</w:t>
            </w:r>
          </w:p>
          <w:p w14:paraId="38CC6A81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i/>
                <w:iCs/>
                <w:sz w:val="24"/>
                <w:szCs w:val="24"/>
                <w:lang w:val="en-US"/>
              </w:rPr>
              <w:t>Develop your ideas</w:t>
            </w:r>
            <w:r w:rsidRPr="00B47FB2">
              <w:rPr>
                <w:sz w:val="24"/>
                <w:szCs w:val="24"/>
                <w:lang w:val="en-US"/>
              </w:rPr>
              <w:t xml:space="preserve"> through investigations informed by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contextual and other sources,</w:t>
            </w:r>
            <w:r w:rsidRPr="00B47FB2">
              <w:rPr>
                <w:sz w:val="24"/>
                <w:szCs w:val="24"/>
                <w:lang w:val="en-US"/>
              </w:rPr>
              <w:t xml:space="preserve"> demonstrating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analytical and cultural understanding</w:t>
            </w:r>
            <w:r w:rsidRPr="00B47FB2">
              <w:rPr>
                <w:sz w:val="24"/>
                <w:szCs w:val="24"/>
                <w:lang w:val="en-US"/>
              </w:rPr>
              <w:t>.</w:t>
            </w:r>
          </w:p>
          <w:p w14:paraId="2FE3143D" w14:textId="0FC3C75A" w:rsidR="00393648" w:rsidRPr="00B47FB2" w:rsidRDefault="00393648" w:rsidP="00393648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47FB2" w:rsidRPr="00B47FB2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33E7868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>AO2:  EXPERIMENTS WITH MEDIA</w:t>
            </w:r>
          </w:p>
          <w:p w14:paraId="4E9DF6B0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i/>
                <w:iCs/>
                <w:sz w:val="24"/>
                <w:szCs w:val="24"/>
                <w:lang w:val="en-US"/>
              </w:rPr>
              <w:t>Refine your ideas</w:t>
            </w:r>
            <w:r w:rsidRPr="00B47FB2">
              <w:rPr>
                <w:sz w:val="24"/>
                <w:szCs w:val="24"/>
                <w:lang w:val="en-US"/>
              </w:rPr>
              <w:t xml:space="preserve"> through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experimenting and selecting</w:t>
            </w:r>
            <w:r w:rsidRPr="00B47FB2">
              <w:rPr>
                <w:sz w:val="24"/>
                <w:szCs w:val="24"/>
                <w:lang w:val="en-US"/>
              </w:rPr>
              <w:t xml:space="preserve"> appropriate resources, media, materials,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techniques and processes.</w:t>
            </w:r>
          </w:p>
          <w:p w14:paraId="5884A6B9" w14:textId="787BDF9D" w:rsidR="00393648" w:rsidRPr="00B47FB2" w:rsidRDefault="00393648" w:rsidP="00393648">
            <w:pPr>
              <w:rPr>
                <w:sz w:val="24"/>
                <w:szCs w:val="24"/>
              </w:rPr>
            </w:pPr>
          </w:p>
        </w:tc>
      </w:tr>
      <w:tr w:rsidR="00B47FB2" w:rsidRPr="00B47FB2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0C3C4AA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615C80A0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i/>
                <w:iCs/>
                <w:sz w:val="24"/>
                <w:szCs w:val="24"/>
                <w:lang w:val="en-US"/>
              </w:rPr>
              <w:t>Record ideas, observations and insights</w:t>
            </w:r>
            <w:r w:rsidRPr="00B47FB2">
              <w:rPr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7800B430" w14:textId="2FD8F1DF" w:rsidR="00393648" w:rsidRPr="00B47FB2" w:rsidRDefault="00393648" w:rsidP="00393648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47FB2" w:rsidRPr="00B47FB2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47FB2" w:rsidRDefault="00393648" w:rsidP="00393648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4838DC3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05E240BE" w14:textId="77777777" w:rsidR="003737B5" w:rsidRPr="00B47FB2" w:rsidRDefault="003737B5" w:rsidP="003737B5">
            <w:pPr>
              <w:rPr>
                <w:sz w:val="24"/>
                <w:szCs w:val="24"/>
              </w:rPr>
            </w:pPr>
            <w:r w:rsidRPr="00B47FB2">
              <w:rPr>
                <w:sz w:val="24"/>
                <w:szCs w:val="24"/>
                <w:lang w:val="en-US"/>
              </w:rPr>
              <w:t xml:space="preserve">Present a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personal, informed and meaningful response</w:t>
            </w:r>
            <w:r w:rsidRPr="00B47FB2">
              <w:rPr>
                <w:sz w:val="24"/>
                <w:szCs w:val="24"/>
                <w:lang w:val="en-US"/>
              </w:rPr>
              <w:t xml:space="preserve"> demonstrating analytical and critical understanding, </w:t>
            </w:r>
            <w:proofErr w:type="spellStart"/>
            <w:r w:rsidRPr="00B47FB2">
              <w:rPr>
                <w:i/>
                <w:iCs/>
                <w:sz w:val="24"/>
                <w:szCs w:val="24"/>
                <w:lang w:val="en-US"/>
              </w:rPr>
              <w:t>realising</w:t>
            </w:r>
            <w:proofErr w:type="spellEnd"/>
            <w:r w:rsidRPr="00B47FB2">
              <w:rPr>
                <w:i/>
                <w:iCs/>
                <w:sz w:val="24"/>
                <w:szCs w:val="24"/>
                <w:lang w:val="en-US"/>
              </w:rPr>
              <w:t xml:space="preserve"> intentions</w:t>
            </w:r>
            <w:r w:rsidRPr="00B47FB2">
              <w:rPr>
                <w:sz w:val="24"/>
                <w:szCs w:val="24"/>
                <w:lang w:val="en-US"/>
              </w:rPr>
              <w:t xml:space="preserve"> and </w:t>
            </w:r>
            <w:r w:rsidRPr="00B47FB2">
              <w:rPr>
                <w:i/>
                <w:iCs/>
                <w:sz w:val="24"/>
                <w:szCs w:val="24"/>
                <w:lang w:val="en-US"/>
              </w:rPr>
              <w:t>making connections</w:t>
            </w:r>
            <w:r w:rsidRPr="00B47FB2">
              <w:rPr>
                <w:sz w:val="24"/>
                <w:szCs w:val="24"/>
                <w:lang w:val="en-US"/>
              </w:rPr>
              <w:t xml:space="preserve"> between visual or other elements.</w:t>
            </w:r>
          </w:p>
          <w:p w14:paraId="1B6DD4B1" w14:textId="39491A52" w:rsidR="00393648" w:rsidRPr="00B47FB2" w:rsidRDefault="00393648" w:rsidP="00393648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47FB2" w:rsidRPr="00B47FB2" w14:paraId="29332199" w14:textId="77777777" w:rsidTr="00B47FB2">
        <w:trPr>
          <w:trHeight w:val="537"/>
        </w:trPr>
        <w:tc>
          <w:tcPr>
            <w:tcW w:w="1001" w:type="dxa"/>
          </w:tcPr>
          <w:p w14:paraId="3F51D10C" w14:textId="2623F5AA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623D72AB" w14:textId="77777777" w:rsidR="00F17436" w:rsidRPr="00B47FB2" w:rsidRDefault="00F17436" w:rsidP="003737B5">
            <w:pPr>
              <w:rPr>
                <w:rFonts w:ascii="Tahoma" w:hAnsi="Tahoma" w:cs="Tahoma"/>
                <w:shd w:val="clear" w:color="auto" w:fill="000000"/>
              </w:rPr>
            </w:pPr>
            <w:r w:rsidRPr="00B47FB2">
              <w:rPr>
                <w:rFonts w:ascii="Tahoma" w:hAnsi="Tahoma" w:cs="Tahoma"/>
                <w:shd w:val="clear" w:color="auto" w:fill="000000"/>
              </w:rPr>
              <w:t>Students to develop practical and theoretical knowledge and understanding of: Relevant materials, processes, technologies and resources</w:t>
            </w:r>
          </w:p>
          <w:p w14:paraId="40CD90A7" w14:textId="3466AE67" w:rsidR="00B47FB2" w:rsidRPr="00B47FB2" w:rsidRDefault="00B47FB2" w:rsidP="003737B5">
            <w:pPr>
              <w:rPr>
                <w:rFonts w:ascii="Tahoma" w:hAnsi="Tahoma" w:cs="Tahoma"/>
                <w:shd w:val="clear" w:color="auto" w:fill="000000"/>
              </w:rPr>
            </w:pPr>
          </w:p>
        </w:tc>
      </w:tr>
      <w:tr w:rsidR="00F17436" w:rsidRPr="00B47FB2" w14:paraId="17082618" w14:textId="77777777" w:rsidTr="00B245FA">
        <w:trPr>
          <w:trHeight w:val="537"/>
        </w:trPr>
        <w:tc>
          <w:tcPr>
            <w:tcW w:w="1001" w:type="dxa"/>
          </w:tcPr>
          <w:p w14:paraId="39C62BC9" w14:textId="4C944D2E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28A8475" w14:textId="71759927" w:rsidR="00F17436" w:rsidRPr="00B47FB2" w:rsidRDefault="00F17436" w:rsidP="003737B5">
            <w:pPr>
              <w:rPr>
                <w:sz w:val="24"/>
                <w:szCs w:val="24"/>
                <w:lang w:val="en-US"/>
              </w:rPr>
            </w:pPr>
            <w:r w:rsidRPr="00B47FB2">
              <w:rPr>
                <w:rFonts w:ascii="Tahoma" w:hAnsi="Tahoma" w:cs="Tahoma"/>
                <w:shd w:val="clear" w:color="auto" w:fill="000000"/>
              </w:rPr>
              <w:t>  • How ideas, feelings and meanings can be conveyed and interpreted in images and artefacts</w:t>
            </w:r>
          </w:p>
        </w:tc>
      </w:tr>
      <w:tr w:rsidR="00F17436" w:rsidRPr="00B47FB2" w14:paraId="4C4032D8" w14:textId="77777777" w:rsidTr="00B245FA">
        <w:trPr>
          <w:trHeight w:val="537"/>
        </w:trPr>
        <w:tc>
          <w:tcPr>
            <w:tcW w:w="1001" w:type="dxa"/>
          </w:tcPr>
          <w:p w14:paraId="24E665CA" w14:textId="7061B00E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35DBCC7A" w14:textId="35C0C7EC" w:rsidR="00F17436" w:rsidRPr="00B47FB2" w:rsidRDefault="00B47FB2" w:rsidP="003737B5">
            <w:pPr>
              <w:rPr>
                <w:sz w:val="24"/>
                <w:szCs w:val="24"/>
                <w:lang w:val="en-US"/>
              </w:rPr>
            </w:pPr>
            <w:r w:rsidRPr="00B47FB2">
              <w:rPr>
                <w:rFonts w:ascii="Tahoma" w:hAnsi="Tahoma" w:cs="Tahoma"/>
                <w:shd w:val="clear" w:color="auto" w:fill="000000"/>
              </w:rPr>
              <w:t>  • How images and artefacts relate to the time and place in which they were made and to their social and cultural contexts</w:t>
            </w:r>
          </w:p>
        </w:tc>
      </w:tr>
      <w:tr w:rsidR="00F17436" w:rsidRPr="00B47FB2" w14:paraId="650A156E" w14:textId="77777777" w:rsidTr="00B245FA">
        <w:trPr>
          <w:trHeight w:val="537"/>
        </w:trPr>
        <w:tc>
          <w:tcPr>
            <w:tcW w:w="1001" w:type="dxa"/>
          </w:tcPr>
          <w:p w14:paraId="6753B6C1" w14:textId="6EABFAD3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8</w:t>
            </w:r>
          </w:p>
        </w:tc>
        <w:tc>
          <w:tcPr>
            <w:tcW w:w="8066" w:type="dxa"/>
            <w:gridSpan w:val="4"/>
          </w:tcPr>
          <w:p w14:paraId="1196E634" w14:textId="4D393145" w:rsidR="00F17436" w:rsidRPr="00B47FB2" w:rsidRDefault="00B47FB2" w:rsidP="003737B5">
            <w:pPr>
              <w:rPr>
                <w:sz w:val="24"/>
                <w:szCs w:val="24"/>
                <w:lang w:val="en-US"/>
              </w:rPr>
            </w:pPr>
            <w:r w:rsidRPr="00B47FB2">
              <w:rPr>
                <w:rFonts w:ascii="Tahoma" w:hAnsi="Tahoma" w:cs="Tahoma"/>
              </w:rPr>
              <w:br/>
            </w:r>
            <w:r w:rsidRPr="00B47FB2">
              <w:rPr>
                <w:rFonts w:ascii="Tahoma" w:hAnsi="Tahoma" w:cs="Tahoma"/>
                <w:shd w:val="clear" w:color="auto" w:fill="000000"/>
              </w:rPr>
              <w:t>  • Generate and explore potential lines of enquiry using appropriate media and techniques</w:t>
            </w:r>
          </w:p>
        </w:tc>
      </w:tr>
      <w:tr w:rsidR="00F17436" w:rsidRPr="00B47FB2" w14:paraId="6894A922" w14:textId="77777777" w:rsidTr="00B245FA">
        <w:trPr>
          <w:trHeight w:val="537"/>
        </w:trPr>
        <w:tc>
          <w:tcPr>
            <w:tcW w:w="1001" w:type="dxa"/>
          </w:tcPr>
          <w:p w14:paraId="26627915" w14:textId="56C266AA" w:rsidR="00F17436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ACBD41A" w14:textId="1CA5E070" w:rsidR="00F17436" w:rsidRPr="00B47FB2" w:rsidRDefault="00B47FB2" w:rsidP="003737B5">
            <w:pPr>
              <w:rPr>
                <w:sz w:val="24"/>
                <w:szCs w:val="24"/>
                <w:lang w:val="en-US"/>
              </w:rPr>
            </w:pPr>
            <w:r w:rsidRPr="00B47FB2">
              <w:rPr>
                <w:rFonts w:ascii="Tahoma" w:hAnsi="Tahoma" w:cs="Tahoma"/>
              </w:rPr>
              <w:br/>
            </w:r>
            <w:r w:rsidRPr="00B47FB2">
              <w:rPr>
                <w:rFonts w:ascii="Tahoma" w:hAnsi="Tahoma" w:cs="Tahoma"/>
                <w:shd w:val="clear" w:color="auto" w:fill="000000"/>
              </w:rPr>
              <w:t>  • Explore relevant resources; analyse, discuss and evaluate images, objects and artefacts; and make and record independent judgements</w:t>
            </w:r>
          </w:p>
        </w:tc>
      </w:tr>
      <w:tr w:rsidR="00B47FB2" w:rsidRPr="00B47FB2" w14:paraId="58F3B728" w14:textId="77777777" w:rsidTr="00B245FA">
        <w:trPr>
          <w:trHeight w:val="537"/>
        </w:trPr>
        <w:tc>
          <w:tcPr>
            <w:tcW w:w="1001" w:type="dxa"/>
          </w:tcPr>
          <w:p w14:paraId="50CB2E7A" w14:textId="66D07690" w:rsidR="00B47FB2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DC2E5B9" w14:textId="18C66847" w:rsidR="00B47FB2" w:rsidRPr="00B47FB2" w:rsidRDefault="00B47FB2" w:rsidP="003737B5">
            <w:pPr>
              <w:rPr>
                <w:rFonts w:ascii="Tahoma" w:hAnsi="Tahoma" w:cs="Tahoma"/>
              </w:rPr>
            </w:pPr>
            <w:r w:rsidRPr="00B47FB2">
              <w:rPr>
                <w:rFonts w:ascii="Tahoma" w:hAnsi="Tahoma" w:cs="Tahoma"/>
              </w:rPr>
              <w:br/>
            </w:r>
            <w:r w:rsidRPr="00B47FB2">
              <w:rPr>
                <w:rFonts w:ascii="Tahoma" w:hAnsi="Tahoma" w:cs="Tahoma"/>
                <w:shd w:val="clear" w:color="auto" w:fill="000000"/>
              </w:rPr>
              <w:t>  • Use knowledge and understanding of the work of others to develop and extend thinking and inform own work</w:t>
            </w:r>
          </w:p>
        </w:tc>
      </w:tr>
      <w:tr w:rsidR="00B47FB2" w:rsidRPr="00B47FB2" w14:paraId="2338B2B9" w14:textId="77777777" w:rsidTr="00B245FA">
        <w:trPr>
          <w:trHeight w:val="537"/>
        </w:trPr>
        <w:tc>
          <w:tcPr>
            <w:tcW w:w="1001" w:type="dxa"/>
          </w:tcPr>
          <w:p w14:paraId="06A77D08" w14:textId="3F3A3440" w:rsidR="00B47FB2" w:rsidRPr="00B47FB2" w:rsidRDefault="00B47FB2" w:rsidP="0039364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62745048" w14:textId="28BC8D9C" w:rsidR="00B47FB2" w:rsidRPr="00B47FB2" w:rsidRDefault="00B47FB2" w:rsidP="003737B5">
            <w:pPr>
              <w:rPr>
                <w:rFonts w:ascii="Tahoma" w:hAnsi="Tahoma" w:cs="Tahoma"/>
              </w:rPr>
            </w:pPr>
            <w:r w:rsidRPr="00B47FB2">
              <w:rPr>
                <w:rFonts w:ascii="Tahoma" w:hAnsi="Tahoma" w:cs="Tahoma"/>
                <w:shd w:val="clear" w:color="auto" w:fill="000000"/>
              </w:rPr>
              <w:t>  • Organise, select and communicate ideas, solutions and responses, and present them in a range of visual, tactile and/or sensory forms.</w:t>
            </w:r>
          </w:p>
        </w:tc>
      </w:tr>
    </w:tbl>
    <w:p w14:paraId="4D50AA4D" w14:textId="5B51EB33" w:rsidR="00C96B26" w:rsidRPr="00B47FB2" w:rsidRDefault="00920585">
      <w:pPr>
        <w:rPr>
          <w:rFonts w:ascii="Verdana" w:hAnsi="Verdana"/>
          <w:sz w:val="24"/>
          <w:szCs w:val="24"/>
        </w:rPr>
      </w:pPr>
      <w:r w:rsidRPr="00B47FB2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0"/>
        <w:gridCol w:w="1301"/>
        <w:gridCol w:w="1670"/>
        <w:gridCol w:w="1353"/>
        <w:gridCol w:w="1813"/>
        <w:gridCol w:w="1459"/>
      </w:tblGrid>
      <w:tr w:rsidR="00B245FA" w:rsidRPr="00B47FB2" w14:paraId="56E7C716" w14:textId="77777777" w:rsidTr="005A6310">
        <w:tc>
          <w:tcPr>
            <w:tcW w:w="1463" w:type="dxa"/>
          </w:tcPr>
          <w:p w14:paraId="3ED141E8" w14:textId="5209217B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47FB2" w:rsidRDefault="003478AB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1D2EB844" w:rsidR="00920585" w:rsidRPr="00B47FB2" w:rsidRDefault="00F17436">
            <w:pPr>
              <w:rPr>
                <w:rFonts w:ascii="Verdana" w:hAnsi="Verdana"/>
                <w:sz w:val="24"/>
                <w:szCs w:val="24"/>
              </w:rPr>
            </w:pPr>
            <w:r w:rsidRPr="00B47FB2">
              <w:rPr>
                <w:rFonts w:ascii="Verdana" w:hAnsi="Verdana"/>
                <w:sz w:val="24"/>
                <w:szCs w:val="24"/>
              </w:rPr>
              <w:t>Intentions</w:t>
            </w:r>
          </w:p>
        </w:tc>
      </w:tr>
      <w:tr w:rsidR="00880863" w:rsidRPr="00B47FB2" w14:paraId="63C3CDE8" w14:textId="77777777" w:rsidTr="005A6310">
        <w:tc>
          <w:tcPr>
            <w:tcW w:w="1463" w:type="dxa"/>
          </w:tcPr>
          <w:p w14:paraId="5B501C43" w14:textId="7AFD3682" w:rsidR="00880863" w:rsidRPr="00B47FB2" w:rsidRDefault="008808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Purpose</w:t>
            </w:r>
          </w:p>
        </w:tc>
        <w:tc>
          <w:tcPr>
            <w:tcW w:w="1406" w:type="dxa"/>
          </w:tcPr>
          <w:p w14:paraId="2B592B28" w14:textId="122F32FE" w:rsidR="00880863" w:rsidRPr="00B47FB2" w:rsidRDefault="008808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Critical</w:t>
            </w:r>
          </w:p>
        </w:tc>
        <w:tc>
          <w:tcPr>
            <w:tcW w:w="1462" w:type="dxa"/>
          </w:tcPr>
          <w:p w14:paraId="16D957D4" w14:textId="2320155A" w:rsidR="00880863" w:rsidRPr="00B47FB2" w:rsidRDefault="008808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Observation</w:t>
            </w:r>
          </w:p>
        </w:tc>
        <w:tc>
          <w:tcPr>
            <w:tcW w:w="1406" w:type="dxa"/>
          </w:tcPr>
          <w:p w14:paraId="2B0B1FA2" w14:textId="3111A042" w:rsidR="00880863" w:rsidRPr="00B47FB2" w:rsidRDefault="008808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Meaning</w:t>
            </w:r>
          </w:p>
        </w:tc>
        <w:tc>
          <w:tcPr>
            <w:tcW w:w="1813" w:type="dxa"/>
          </w:tcPr>
          <w:p w14:paraId="64C9457E" w14:textId="79E93BD1" w:rsidR="00880863" w:rsidRPr="00B47FB2" w:rsidRDefault="008808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Response</w:t>
            </w:r>
          </w:p>
        </w:tc>
        <w:tc>
          <w:tcPr>
            <w:tcW w:w="1466" w:type="dxa"/>
          </w:tcPr>
          <w:p w14:paraId="187BE318" w14:textId="28C67BE0" w:rsidR="00880863" w:rsidRPr="00B47FB2" w:rsidRDefault="008808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Elements of Art</w:t>
            </w:r>
          </w:p>
        </w:tc>
      </w:tr>
    </w:tbl>
    <w:p w14:paraId="3666A089" w14:textId="6C3CF7CD" w:rsidR="003737B5" w:rsidRDefault="003737B5">
      <w:pPr>
        <w:rPr>
          <w:rFonts w:ascii="Verdana" w:hAnsi="Verdana"/>
          <w:sz w:val="24"/>
          <w:szCs w:val="24"/>
        </w:rPr>
      </w:pPr>
    </w:p>
    <w:p w14:paraId="79FB558D" w14:textId="7E288B07" w:rsidR="00880863" w:rsidRDefault="00880863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Assessment.</w:t>
      </w:r>
    </w:p>
    <w:p w14:paraId="746A7C75" w14:textId="77777777" w:rsidR="00880863" w:rsidRPr="00B47FB2" w:rsidRDefault="00880863">
      <w:pPr>
        <w:rPr>
          <w:rFonts w:ascii="Verdana" w:hAnsi="Verdana"/>
          <w:sz w:val="24"/>
          <w:szCs w:val="24"/>
        </w:rPr>
      </w:pPr>
    </w:p>
    <w:p w14:paraId="5ECA3170" w14:textId="0F13C9AB" w:rsidR="00C96B26" w:rsidRPr="00B47FB2" w:rsidRDefault="00920585">
      <w:pPr>
        <w:rPr>
          <w:rFonts w:ascii="Verdana" w:hAnsi="Verdana"/>
          <w:sz w:val="24"/>
          <w:szCs w:val="24"/>
        </w:rPr>
      </w:pPr>
      <w:r w:rsidRPr="00B47FB2">
        <w:rPr>
          <w:rFonts w:ascii="Verdana" w:hAnsi="Verdana"/>
          <w:sz w:val="24"/>
          <w:szCs w:val="24"/>
        </w:rPr>
        <w:t>Recommended Reading</w:t>
      </w:r>
      <w:r w:rsidR="00B47FB2">
        <w:rPr>
          <w:rFonts w:ascii="Verdana" w:hAnsi="Verdana"/>
          <w:sz w:val="24"/>
          <w:szCs w:val="24"/>
        </w:rPr>
        <w:t>/Exhibition</w:t>
      </w:r>
      <w:r w:rsidRPr="00B47FB2">
        <w:rPr>
          <w:rFonts w:ascii="Verdana" w:hAnsi="Verdana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47FB2" w14:paraId="430E0E26" w14:textId="77777777" w:rsidTr="00920585">
        <w:tc>
          <w:tcPr>
            <w:tcW w:w="9016" w:type="dxa"/>
          </w:tcPr>
          <w:p w14:paraId="0FCCE8DD" w14:textId="690126DE" w:rsidR="00B245FA" w:rsidRPr="00700063" w:rsidRDefault="00B245FA" w:rsidP="00393648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color w:val="3B5C6F"/>
                <w:shd w:val="clear" w:color="auto" w:fill="FFFFFF"/>
              </w:rPr>
            </w:pPr>
          </w:p>
        </w:tc>
      </w:tr>
      <w:tr w:rsidR="00880863" w:rsidRPr="00B245FA" w14:paraId="1C697C34" w14:textId="77777777" w:rsidTr="00880863">
        <w:tc>
          <w:tcPr>
            <w:tcW w:w="9016" w:type="dxa"/>
          </w:tcPr>
          <w:p w14:paraId="7DAACC38" w14:textId="77777777" w:rsidR="00880863" w:rsidRPr="00B245FA" w:rsidRDefault="00880863" w:rsidP="00233F3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5CE941C" wp14:editId="3114B902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97BF4A" w14:textId="77777777" w:rsidR="00880863" w:rsidRDefault="00880863" w:rsidP="00880863">
                                  <w:r w:rsidRPr="003478AB">
                                    <w:t>Ways of Seeing, John Berger</w:t>
                                  </w:r>
                                </w:p>
                                <w:p w14:paraId="11923E4C" w14:textId="77777777" w:rsidR="00880863" w:rsidRPr="003478AB" w:rsidRDefault="00880863" w:rsidP="00880863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326C96DE" w14:textId="77777777" w:rsidR="00880863" w:rsidRPr="003478AB" w:rsidRDefault="00880863" w:rsidP="00880863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6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7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8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5CE94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">
                      <v:textbox style="mso-fit-shape-to-text:t">
                        <w:txbxContent>
                          <w:p w14:paraId="0D97BF4A" w14:textId="77777777" w:rsidR="00880863" w:rsidRDefault="00880863" w:rsidP="00880863">
                            <w:r w:rsidRPr="003478AB">
                              <w:t>Ways of Seeing, John Berger</w:t>
                            </w:r>
                          </w:p>
                          <w:p w14:paraId="11923E4C" w14:textId="77777777" w:rsidR="00880863" w:rsidRPr="003478AB" w:rsidRDefault="00880863" w:rsidP="00880863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326C96DE" w14:textId="77777777" w:rsidR="00880863" w:rsidRPr="003478AB" w:rsidRDefault="00880863" w:rsidP="00880863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9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10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1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30A5C78" wp14:editId="3F8A19CC">
                  <wp:extent cx="1103774" cy="1805940"/>
                  <wp:effectExtent l="0" t="0" r="1270" b="3810"/>
                  <wp:docPr id="3" name="Picture 3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</w:tbl>
    <w:p w14:paraId="1C76E45F" w14:textId="7877593D" w:rsidR="00C96B26" w:rsidRPr="00B47FB2" w:rsidRDefault="00C96B26">
      <w:pPr>
        <w:rPr>
          <w:sz w:val="32"/>
          <w:szCs w:val="32"/>
        </w:rPr>
      </w:pPr>
    </w:p>
    <w:sectPr w:rsidR="00C96B26" w:rsidRPr="00B47F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42144"/>
    <w:multiLevelType w:val="hybridMultilevel"/>
    <w:tmpl w:val="D1B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374B90"/>
    <w:multiLevelType w:val="hybridMultilevel"/>
    <w:tmpl w:val="42344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33D22"/>
    <w:multiLevelType w:val="hybridMultilevel"/>
    <w:tmpl w:val="2A44E378"/>
    <w:lvl w:ilvl="0" w:tplc="4174919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478AB"/>
    <w:rsid w:val="003737B5"/>
    <w:rsid w:val="00393648"/>
    <w:rsid w:val="004411CE"/>
    <w:rsid w:val="00455F38"/>
    <w:rsid w:val="005A6310"/>
    <w:rsid w:val="005C2ADA"/>
    <w:rsid w:val="00700063"/>
    <w:rsid w:val="007E5C02"/>
    <w:rsid w:val="00813D3E"/>
    <w:rsid w:val="0082039C"/>
    <w:rsid w:val="00880863"/>
    <w:rsid w:val="008D477B"/>
    <w:rsid w:val="008F6C26"/>
    <w:rsid w:val="00920585"/>
    <w:rsid w:val="009352F5"/>
    <w:rsid w:val="009C0895"/>
    <w:rsid w:val="009D0BFB"/>
    <w:rsid w:val="00AD03F7"/>
    <w:rsid w:val="00AF4C1A"/>
    <w:rsid w:val="00B245FA"/>
    <w:rsid w:val="00B47FB2"/>
    <w:rsid w:val="00B8382B"/>
    <w:rsid w:val="00BB6A8A"/>
    <w:rsid w:val="00C96B26"/>
    <w:rsid w:val="00D944D3"/>
    <w:rsid w:val="00E5674A"/>
    <w:rsid w:val="00F04698"/>
    <w:rsid w:val="00F1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pular_cultur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n.wikipedia.org/wiki/Feminism" TargetMode="Externa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Ways_of_Seeing" TargetMode="External"/><Relationship Id="rId11" Type="http://schemas.openxmlformats.org/officeDocument/2006/relationships/hyperlink" Target="https://en.wikipedia.org/wiki/Popular_cultur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Femini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Ways_of_See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A903-8155-4705-9985-3E9C2410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2026-03-19T13:24:00Z</dcterms:created>
  <dcterms:modified xsi:type="dcterms:W3CDTF">2026-03-19T13:24:00Z</dcterms:modified>
</cp:coreProperties>
</file>