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EAEC05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9001E1">
              <w:rPr>
                <w:rFonts w:ascii="Verdana" w:hAnsi="Verdana"/>
                <w:b/>
                <w:bCs/>
                <w:sz w:val="24"/>
                <w:szCs w:val="24"/>
              </w:rPr>
              <w:t>EW0</w:t>
            </w:r>
            <w:r w:rsidR="00397096">
              <w:rPr>
                <w:rFonts w:ascii="Verdana" w:hAnsi="Verdana"/>
                <w:b/>
                <w:bCs/>
                <w:sz w:val="24"/>
                <w:szCs w:val="24"/>
              </w:rPr>
              <w:t>8</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1DEAE67A"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2B40">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5F74076" w:rsidR="00B245FA" w:rsidRPr="00B245FA" w:rsidRDefault="00397096" w:rsidP="00B245FA">
            <w:pPr>
              <w:rPr>
                <w:rFonts w:ascii="Verdana" w:hAnsi="Verdana"/>
                <w:b/>
                <w:bCs/>
                <w:sz w:val="24"/>
                <w:szCs w:val="24"/>
              </w:rPr>
            </w:pPr>
            <w:r w:rsidRPr="00397096">
              <w:rPr>
                <w:rFonts w:ascii="Verdana" w:hAnsi="Verdana"/>
                <w:b/>
                <w:bCs/>
                <w:sz w:val="24"/>
                <w:szCs w:val="24"/>
              </w:rPr>
              <w:t xml:space="preserve">Rae Salter </w:t>
            </w:r>
          </w:p>
        </w:tc>
      </w:tr>
      <w:tr w:rsidR="00B245FA" w:rsidRPr="00B245FA" w14:paraId="0B0B2711" w14:textId="77777777" w:rsidTr="00B245FA">
        <w:trPr>
          <w:trHeight w:val="500"/>
        </w:trPr>
        <w:tc>
          <w:tcPr>
            <w:tcW w:w="9067" w:type="dxa"/>
            <w:gridSpan w:val="5"/>
          </w:tcPr>
          <w:p w14:paraId="151CC055" w14:textId="21F1360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03A91">
              <w:rPr>
                <w:rFonts w:ascii="Verdana" w:hAnsi="Verdana"/>
                <w:b/>
                <w:bCs/>
                <w:color w:val="002060"/>
                <w:sz w:val="24"/>
                <w:szCs w:val="24"/>
              </w:rPr>
              <w:t>Secondary 1 Exploring</w:t>
            </w:r>
          </w:p>
        </w:tc>
      </w:tr>
      <w:tr w:rsidR="00B245FA" w:rsidRPr="00B245FA" w14:paraId="351A68E2" w14:textId="77777777" w:rsidTr="00B245FA">
        <w:trPr>
          <w:trHeight w:val="500"/>
        </w:trPr>
        <w:tc>
          <w:tcPr>
            <w:tcW w:w="9067" w:type="dxa"/>
            <w:gridSpan w:val="5"/>
          </w:tcPr>
          <w:p w14:paraId="62A23041" w14:textId="3E5789C2"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9597F">
              <w:rPr>
                <w:rFonts w:ascii="Verdana" w:hAnsi="Verdana"/>
                <w:b/>
                <w:bCs/>
                <w:color w:val="002060"/>
                <w:sz w:val="24"/>
                <w:szCs w:val="24"/>
              </w:rPr>
              <w:t>2</w:t>
            </w:r>
            <w:r w:rsidRPr="00B245FA">
              <w:rPr>
                <w:rFonts w:ascii="Verdana" w:hAnsi="Verdana"/>
                <w:b/>
                <w:bCs/>
                <w:color w:val="002060"/>
                <w:sz w:val="24"/>
                <w:szCs w:val="24"/>
              </w:rPr>
              <w:t xml:space="preserve"> focus: </w:t>
            </w:r>
            <w:r w:rsidR="00A92B40">
              <w:rPr>
                <w:rFonts w:ascii="Verdana" w:hAnsi="Verdana"/>
                <w:b/>
                <w:bCs/>
                <w:color w:val="002060"/>
                <w:sz w:val="24"/>
                <w:szCs w:val="24"/>
              </w:rPr>
              <w:t xml:space="preserve">Media: Jenga/ Hunt for the </w:t>
            </w:r>
            <w:proofErr w:type="spellStart"/>
            <w:r w:rsidR="00A92B40">
              <w:rPr>
                <w:rFonts w:ascii="Verdana" w:hAnsi="Verdana"/>
                <w:b/>
                <w:bCs/>
                <w:color w:val="002060"/>
                <w:sz w:val="24"/>
                <w:szCs w:val="24"/>
              </w:rPr>
              <w:t>Wilderpeople</w:t>
            </w:r>
            <w:proofErr w:type="spellEnd"/>
            <w:r w:rsidR="00A92B40">
              <w:rPr>
                <w:rFonts w:ascii="Verdana" w:hAnsi="Verdana"/>
                <w:b/>
                <w:bCs/>
                <w:color w:val="002060"/>
                <w:sz w:val="24"/>
                <w:szCs w:val="24"/>
              </w:rPr>
              <w:t xml:space="preserve"> </w:t>
            </w:r>
          </w:p>
          <w:p w14:paraId="4ED79888" w14:textId="05067A4A" w:rsidR="003C2BAF" w:rsidRDefault="003C2BAF" w:rsidP="00B245FA">
            <w:pPr>
              <w:rPr>
                <w:rFonts w:ascii="Verdana" w:hAnsi="Verdana"/>
                <w:b/>
                <w:bCs/>
                <w:color w:val="002060"/>
                <w:sz w:val="24"/>
                <w:szCs w:val="24"/>
              </w:rPr>
            </w:pPr>
          </w:p>
          <w:p w14:paraId="1E3D6CF5" w14:textId="77777777" w:rsidR="005A62BD" w:rsidRDefault="005A62BD" w:rsidP="00A92B40">
            <w:pPr>
              <w:rPr>
                <w:rFonts w:ascii="Verdana" w:hAnsi="Verdana"/>
                <w:color w:val="002060"/>
                <w:sz w:val="24"/>
                <w:szCs w:val="24"/>
              </w:rPr>
            </w:pPr>
            <w:r>
              <w:rPr>
                <w:rFonts w:ascii="Verdana" w:hAnsi="Verdana"/>
                <w:color w:val="002060"/>
                <w:sz w:val="24"/>
                <w:szCs w:val="24"/>
              </w:rPr>
              <w:t xml:space="preserve">Students will take part in a group media project. This will involve doing a case study of the film ‘Hunt for the </w:t>
            </w:r>
            <w:proofErr w:type="spellStart"/>
            <w:r>
              <w:rPr>
                <w:rFonts w:ascii="Verdana" w:hAnsi="Verdana"/>
                <w:color w:val="002060"/>
                <w:sz w:val="24"/>
                <w:szCs w:val="24"/>
              </w:rPr>
              <w:t>Wilderpeople</w:t>
            </w:r>
            <w:proofErr w:type="spellEnd"/>
            <w:r>
              <w:rPr>
                <w:rFonts w:ascii="Verdana" w:hAnsi="Verdana"/>
                <w:color w:val="002060"/>
                <w:sz w:val="24"/>
                <w:szCs w:val="24"/>
              </w:rPr>
              <w:t xml:space="preserve">’ alongside creating their own short film as a group. The short film will be ‘Jenga!’ – the script provided depicts an intense Jenga match between a reigning champion and a challenger. There is only one word of dialogue – ‘Jenga!’. Students can adapt any aspect of the script (setting, character descriptions etc.) except for the dialogue, the fact that the challenger challenges the champion, and the outcome of the match (no spoilers here!). Students will then source or create the set, props and costumes, and </w:t>
            </w:r>
            <w:r w:rsidR="00FE5243">
              <w:rPr>
                <w:rFonts w:ascii="Verdana" w:hAnsi="Verdana"/>
                <w:color w:val="002060"/>
                <w:sz w:val="24"/>
                <w:szCs w:val="24"/>
              </w:rPr>
              <w:t xml:space="preserve">record and edit the film as a team. They will also record or source appropriate sound effects for the film. </w:t>
            </w:r>
          </w:p>
          <w:p w14:paraId="45E674C4" w14:textId="2B8B68BA" w:rsidR="00FE5243" w:rsidRPr="00BD1CCB" w:rsidRDefault="00FE5243" w:rsidP="00A92B40">
            <w:pPr>
              <w:rPr>
                <w:rFonts w:ascii="Verdana" w:hAnsi="Verdana"/>
                <w:color w:val="002060"/>
                <w:sz w:val="24"/>
                <w:szCs w:val="24"/>
              </w:rPr>
            </w:pPr>
          </w:p>
        </w:tc>
      </w:tr>
      <w:tr w:rsidR="0059597F" w:rsidRPr="00B245FA" w14:paraId="358C24DA" w14:textId="77777777" w:rsidTr="00B245FA">
        <w:trPr>
          <w:trHeight w:val="537"/>
        </w:trPr>
        <w:tc>
          <w:tcPr>
            <w:tcW w:w="1001" w:type="dxa"/>
          </w:tcPr>
          <w:p w14:paraId="51366C3C" w14:textId="77777777" w:rsidR="0059597F" w:rsidRPr="00A92B40" w:rsidRDefault="0059597F" w:rsidP="0059597F">
            <w:pPr>
              <w:rPr>
                <w:rFonts w:ascii="Verdana" w:hAnsi="Verdana"/>
                <w:color w:val="002060"/>
                <w:sz w:val="24"/>
                <w:szCs w:val="24"/>
              </w:rPr>
            </w:pPr>
            <w:r w:rsidRPr="00A92B40">
              <w:rPr>
                <w:rFonts w:ascii="Verdana" w:hAnsi="Verdana"/>
                <w:color w:val="002060"/>
                <w:sz w:val="24"/>
                <w:szCs w:val="24"/>
              </w:rPr>
              <w:t>1</w:t>
            </w:r>
          </w:p>
        </w:tc>
        <w:tc>
          <w:tcPr>
            <w:tcW w:w="8066" w:type="dxa"/>
            <w:gridSpan w:val="4"/>
          </w:tcPr>
          <w:p w14:paraId="29826765" w14:textId="2E0E2BE9" w:rsidR="0059597F" w:rsidRPr="00A92B40" w:rsidRDefault="00A92B40" w:rsidP="0059597F">
            <w:pPr>
              <w:pStyle w:val="paragraph"/>
              <w:spacing w:before="0" w:beforeAutospacing="0" w:after="0" w:afterAutospacing="0"/>
              <w:textAlignment w:val="baseline"/>
              <w:divId w:val="2012951034"/>
              <w:rPr>
                <w:rFonts w:ascii="Verdana" w:hAnsi="Verdana" w:cs="Segoe UI"/>
                <w:sz w:val="18"/>
                <w:szCs w:val="18"/>
              </w:rPr>
            </w:pPr>
            <w:r w:rsidRPr="00A92B40">
              <w:rPr>
                <w:rFonts w:ascii="Verdana" w:hAnsi="Verdana"/>
              </w:rPr>
              <w:t>Understand what is meant by Genre Theory</w:t>
            </w:r>
          </w:p>
          <w:p w14:paraId="2FE3143D" w14:textId="0AC55B3F" w:rsidR="0059597F" w:rsidRPr="00A92B40" w:rsidRDefault="0059597F" w:rsidP="0059597F">
            <w:pPr>
              <w:rPr>
                <w:rFonts w:ascii="Verdana" w:hAnsi="Verdana" w:cstheme="minorHAnsi"/>
                <w:color w:val="002060"/>
                <w:sz w:val="24"/>
                <w:szCs w:val="24"/>
              </w:rPr>
            </w:pPr>
            <w:r w:rsidRPr="00A92B40">
              <w:rPr>
                <w:rStyle w:val="eop"/>
                <w:rFonts w:ascii="Verdana" w:hAnsi="Verdana" w:cs="Segoe UI"/>
                <w:color w:val="002060"/>
              </w:rPr>
              <w:t> </w:t>
            </w:r>
          </w:p>
        </w:tc>
      </w:tr>
      <w:tr w:rsidR="0059597F" w:rsidRPr="00B245FA" w14:paraId="73FCEE28" w14:textId="77777777" w:rsidTr="00B245FA">
        <w:trPr>
          <w:trHeight w:val="537"/>
        </w:trPr>
        <w:tc>
          <w:tcPr>
            <w:tcW w:w="1001" w:type="dxa"/>
          </w:tcPr>
          <w:p w14:paraId="5C6E9DFA"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2</w:t>
            </w:r>
          </w:p>
          <w:p w14:paraId="1AAF7769" w14:textId="77777777" w:rsidR="0059597F" w:rsidRPr="00B245FA" w:rsidRDefault="0059597F" w:rsidP="0059597F">
            <w:pPr>
              <w:rPr>
                <w:rFonts w:ascii="Verdana" w:hAnsi="Verdana"/>
                <w:color w:val="002060"/>
                <w:sz w:val="24"/>
                <w:szCs w:val="24"/>
              </w:rPr>
            </w:pPr>
          </w:p>
        </w:tc>
        <w:tc>
          <w:tcPr>
            <w:tcW w:w="8066" w:type="dxa"/>
            <w:gridSpan w:val="4"/>
          </w:tcPr>
          <w:p w14:paraId="5884A6B9" w14:textId="1D5B445F" w:rsidR="0059597F" w:rsidRPr="00B245FA" w:rsidRDefault="00A92B40" w:rsidP="0059597F">
            <w:pPr>
              <w:rPr>
                <w:rFonts w:ascii="Verdana" w:hAnsi="Verdana" w:cstheme="minorHAnsi"/>
                <w:color w:val="002060"/>
                <w:sz w:val="24"/>
                <w:szCs w:val="24"/>
              </w:rPr>
            </w:pPr>
            <w:r>
              <w:rPr>
                <w:rFonts w:ascii="Verdana" w:hAnsi="Verdana" w:cstheme="minorHAnsi"/>
                <w:color w:val="002060"/>
                <w:sz w:val="24"/>
                <w:szCs w:val="24"/>
              </w:rPr>
              <w:t>Apply Genre Theory to a media product</w:t>
            </w:r>
          </w:p>
        </w:tc>
      </w:tr>
      <w:tr w:rsidR="0059597F" w:rsidRPr="00B245FA" w14:paraId="4E0D80F6" w14:textId="77777777" w:rsidTr="00B245FA">
        <w:trPr>
          <w:trHeight w:val="537"/>
        </w:trPr>
        <w:tc>
          <w:tcPr>
            <w:tcW w:w="1001" w:type="dxa"/>
          </w:tcPr>
          <w:p w14:paraId="49496466"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3</w:t>
            </w:r>
          </w:p>
          <w:p w14:paraId="1F9D7E3D" w14:textId="77777777" w:rsidR="0059597F" w:rsidRPr="00B245FA" w:rsidRDefault="0059597F" w:rsidP="0059597F">
            <w:pPr>
              <w:rPr>
                <w:rFonts w:ascii="Verdana" w:hAnsi="Verdana"/>
                <w:color w:val="002060"/>
                <w:sz w:val="24"/>
                <w:szCs w:val="24"/>
              </w:rPr>
            </w:pPr>
          </w:p>
        </w:tc>
        <w:tc>
          <w:tcPr>
            <w:tcW w:w="8066" w:type="dxa"/>
            <w:gridSpan w:val="4"/>
          </w:tcPr>
          <w:p w14:paraId="7800B430" w14:textId="4FBB664F" w:rsidR="0059597F" w:rsidRPr="00B245FA" w:rsidRDefault="00A92B40" w:rsidP="0059597F">
            <w:pPr>
              <w:rPr>
                <w:rFonts w:ascii="Verdana" w:hAnsi="Verdana" w:cstheme="minorHAnsi"/>
                <w:color w:val="002060"/>
                <w:sz w:val="24"/>
                <w:szCs w:val="24"/>
              </w:rPr>
            </w:pPr>
            <w:r>
              <w:rPr>
                <w:rFonts w:ascii="Verdana" w:hAnsi="Verdana" w:cstheme="minorHAnsi"/>
                <w:color w:val="002060"/>
                <w:sz w:val="24"/>
                <w:szCs w:val="24"/>
              </w:rPr>
              <w:t>Understand what is meant by stylistic codes</w:t>
            </w:r>
          </w:p>
        </w:tc>
      </w:tr>
      <w:tr w:rsidR="0059597F" w:rsidRPr="00B245FA" w14:paraId="5F8539E1" w14:textId="77777777" w:rsidTr="00B245FA">
        <w:trPr>
          <w:trHeight w:val="537"/>
        </w:trPr>
        <w:tc>
          <w:tcPr>
            <w:tcW w:w="1001" w:type="dxa"/>
          </w:tcPr>
          <w:p w14:paraId="77192A04"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D88A13E" w:rsidR="0059597F" w:rsidRPr="00B245FA" w:rsidRDefault="00A92B40" w:rsidP="0059597F">
            <w:pPr>
              <w:rPr>
                <w:rFonts w:ascii="Verdana" w:hAnsi="Verdana" w:cstheme="minorHAnsi"/>
                <w:color w:val="002060"/>
                <w:sz w:val="24"/>
                <w:szCs w:val="24"/>
              </w:rPr>
            </w:pPr>
            <w:r>
              <w:rPr>
                <w:rFonts w:ascii="Verdana" w:hAnsi="Verdana" w:cstheme="minorHAnsi"/>
                <w:color w:val="002060"/>
                <w:sz w:val="24"/>
                <w:szCs w:val="24"/>
              </w:rPr>
              <w:t>Identify Stylistic Codes in a media product and replicate them</w:t>
            </w:r>
          </w:p>
        </w:tc>
      </w:tr>
      <w:tr w:rsidR="0059597F" w:rsidRPr="00B245FA" w14:paraId="5F8F9DF1" w14:textId="77777777" w:rsidTr="00B245FA">
        <w:trPr>
          <w:trHeight w:val="537"/>
        </w:trPr>
        <w:tc>
          <w:tcPr>
            <w:tcW w:w="1001" w:type="dxa"/>
          </w:tcPr>
          <w:p w14:paraId="150A53B1" w14:textId="77777777" w:rsidR="0059597F" w:rsidRPr="00A92B40" w:rsidRDefault="0059597F" w:rsidP="0059597F">
            <w:pPr>
              <w:rPr>
                <w:rFonts w:ascii="Verdana" w:hAnsi="Verdana"/>
                <w:color w:val="002060"/>
                <w:sz w:val="24"/>
                <w:szCs w:val="24"/>
              </w:rPr>
            </w:pPr>
            <w:r w:rsidRPr="00A92B40">
              <w:rPr>
                <w:rFonts w:ascii="Verdana" w:hAnsi="Verdana"/>
                <w:color w:val="002060"/>
                <w:sz w:val="24"/>
                <w:szCs w:val="24"/>
              </w:rPr>
              <w:t>5</w:t>
            </w:r>
          </w:p>
        </w:tc>
        <w:tc>
          <w:tcPr>
            <w:tcW w:w="8066" w:type="dxa"/>
            <w:gridSpan w:val="4"/>
          </w:tcPr>
          <w:p w14:paraId="483976CE" w14:textId="553E81FB" w:rsidR="0059597F" w:rsidRPr="00A92B40" w:rsidRDefault="00A92B40" w:rsidP="0059597F">
            <w:pPr>
              <w:rPr>
                <w:rFonts w:ascii="Verdana" w:hAnsi="Verdana" w:cstheme="minorHAnsi"/>
                <w:color w:val="002060"/>
                <w:sz w:val="24"/>
                <w:szCs w:val="24"/>
              </w:rPr>
            </w:pPr>
            <w:r w:rsidRPr="00A92B40">
              <w:rPr>
                <w:rFonts w:ascii="Verdana" w:hAnsi="Verdana" w:cstheme="minorHAnsi"/>
                <w:color w:val="002060"/>
                <w:sz w:val="24"/>
                <w:szCs w:val="24"/>
              </w:rPr>
              <w:t>Identify themes and narratives of a media product</w:t>
            </w:r>
          </w:p>
        </w:tc>
      </w:tr>
      <w:tr w:rsidR="0059597F" w:rsidRPr="00B245FA" w14:paraId="6E33B8A5" w14:textId="77777777" w:rsidTr="007C4910">
        <w:trPr>
          <w:trHeight w:val="629"/>
        </w:trPr>
        <w:tc>
          <w:tcPr>
            <w:tcW w:w="1001" w:type="dxa"/>
          </w:tcPr>
          <w:p w14:paraId="23AB0FFA" w14:textId="77777777" w:rsidR="0059597F" w:rsidRPr="00A92B40" w:rsidRDefault="0059597F" w:rsidP="0059597F">
            <w:pPr>
              <w:rPr>
                <w:rFonts w:ascii="Verdana" w:hAnsi="Verdana"/>
                <w:color w:val="002060"/>
                <w:sz w:val="24"/>
                <w:szCs w:val="24"/>
              </w:rPr>
            </w:pPr>
            <w:r w:rsidRPr="00A92B40">
              <w:rPr>
                <w:rFonts w:ascii="Verdana" w:hAnsi="Verdana"/>
                <w:color w:val="002060"/>
                <w:sz w:val="24"/>
                <w:szCs w:val="24"/>
              </w:rPr>
              <w:t>6</w:t>
            </w:r>
          </w:p>
        </w:tc>
        <w:tc>
          <w:tcPr>
            <w:tcW w:w="8066" w:type="dxa"/>
            <w:gridSpan w:val="4"/>
          </w:tcPr>
          <w:p w14:paraId="7490B319" w14:textId="63B47B43" w:rsidR="0059597F" w:rsidRPr="00A92B40" w:rsidRDefault="00A92B40" w:rsidP="0059597F">
            <w:pPr>
              <w:rPr>
                <w:rFonts w:ascii="Verdana" w:hAnsi="Verdana" w:cstheme="minorHAnsi"/>
                <w:color w:val="002060"/>
                <w:sz w:val="24"/>
                <w:szCs w:val="24"/>
              </w:rPr>
            </w:pPr>
            <w:r w:rsidRPr="00A92B40">
              <w:rPr>
                <w:rStyle w:val="normaltextrun"/>
                <w:rFonts w:ascii="Verdana" w:hAnsi="Verdana" w:cs="Segoe UI"/>
                <w:sz w:val="24"/>
                <w:szCs w:val="24"/>
              </w:rPr>
              <w:t>Adapt non-dialogue aspects of a script to create a unique media product</w:t>
            </w:r>
          </w:p>
        </w:tc>
      </w:tr>
      <w:tr w:rsidR="0059597F" w:rsidRPr="00B245FA" w14:paraId="604C67E2" w14:textId="77777777" w:rsidTr="00B245FA">
        <w:trPr>
          <w:trHeight w:val="537"/>
        </w:trPr>
        <w:tc>
          <w:tcPr>
            <w:tcW w:w="1001" w:type="dxa"/>
          </w:tcPr>
          <w:p w14:paraId="513F87CE"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335FD467" w:rsidR="0059597F" w:rsidRPr="00B245FA" w:rsidRDefault="00A92B40" w:rsidP="0059597F">
            <w:pPr>
              <w:rPr>
                <w:rFonts w:ascii="Verdana" w:hAnsi="Verdana" w:cstheme="minorHAnsi"/>
                <w:color w:val="002060"/>
                <w:sz w:val="24"/>
                <w:szCs w:val="24"/>
              </w:rPr>
            </w:pPr>
            <w:r>
              <w:rPr>
                <w:rFonts w:ascii="Verdana" w:hAnsi="Verdana" w:cstheme="minorHAnsi"/>
                <w:color w:val="002060"/>
                <w:sz w:val="24"/>
                <w:szCs w:val="24"/>
              </w:rPr>
              <w:t>Take an active role in the production of a short film</w:t>
            </w:r>
          </w:p>
        </w:tc>
      </w:tr>
      <w:tr w:rsidR="0059597F" w:rsidRPr="00B245FA" w14:paraId="7E3033AF" w14:textId="77777777" w:rsidTr="00B245FA">
        <w:trPr>
          <w:trHeight w:val="537"/>
        </w:trPr>
        <w:tc>
          <w:tcPr>
            <w:tcW w:w="1001" w:type="dxa"/>
          </w:tcPr>
          <w:p w14:paraId="6E3A2C3B"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79F28B43" w:rsidR="0059597F" w:rsidRPr="00B245FA" w:rsidRDefault="0071412D" w:rsidP="0059597F">
            <w:pPr>
              <w:pStyle w:val="Default"/>
              <w:rPr>
                <w:rFonts w:ascii="Verdana" w:hAnsi="Verdana" w:cstheme="minorHAnsi"/>
                <w:color w:val="002060"/>
              </w:rPr>
            </w:pPr>
            <w:r>
              <w:rPr>
                <w:rFonts w:ascii="Verdana" w:hAnsi="Verdana" w:cstheme="minorHAnsi"/>
                <w:color w:val="002060"/>
              </w:rPr>
              <w:t>Understand the difference between diegetic and non-diegetic sound</w:t>
            </w:r>
          </w:p>
        </w:tc>
      </w:tr>
      <w:tr w:rsidR="0059597F" w:rsidRPr="00B245FA" w14:paraId="23CC12AA" w14:textId="77777777" w:rsidTr="00B245FA">
        <w:trPr>
          <w:trHeight w:val="537"/>
        </w:trPr>
        <w:tc>
          <w:tcPr>
            <w:tcW w:w="1001" w:type="dxa"/>
          </w:tcPr>
          <w:p w14:paraId="1A3BCB32"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54A2EF0" w:rsidR="0059597F" w:rsidRPr="00B245FA" w:rsidRDefault="0071412D" w:rsidP="0059597F">
            <w:pPr>
              <w:rPr>
                <w:rFonts w:ascii="Verdana" w:hAnsi="Verdana" w:cstheme="minorHAnsi"/>
                <w:color w:val="002060"/>
                <w:sz w:val="24"/>
                <w:szCs w:val="24"/>
              </w:rPr>
            </w:pPr>
            <w:r>
              <w:rPr>
                <w:rFonts w:ascii="Verdana" w:hAnsi="Verdana" w:cstheme="minorHAnsi"/>
                <w:color w:val="002060"/>
                <w:sz w:val="24"/>
                <w:szCs w:val="24"/>
              </w:rPr>
              <w:t>Edit video using appropriate editing software</w:t>
            </w:r>
          </w:p>
        </w:tc>
      </w:tr>
      <w:tr w:rsidR="0059597F" w:rsidRPr="00B245FA" w14:paraId="76BC0C43" w14:textId="77777777" w:rsidTr="00B245FA">
        <w:trPr>
          <w:trHeight w:val="537"/>
        </w:trPr>
        <w:tc>
          <w:tcPr>
            <w:tcW w:w="1001" w:type="dxa"/>
          </w:tcPr>
          <w:p w14:paraId="66F4D774"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738B87E0" w:rsidR="0059597F" w:rsidRPr="00B245FA" w:rsidRDefault="0059597F" w:rsidP="0059597F">
            <w:pPr>
              <w:rPr>
                <w:rFonts w:ascii="Verdana" w:hAnsi="Verdana" w:cstheme="minorHAnsi"/>
                <w:color w:val="002060"/>
                <w:sz w:val="24"/>
                <w:szCs w:val="24"/>
              </w:rPr>
            </w:pPr>
          </w:p>
        </w:tc>
      </w:tr>
    </w:tbl>
    <w:p w14:paraId="4D50AA4D" w14:textId="05EBB44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279"/>
        <w:gridCol w:w="1283"/>
        <w:gridCol w:w="1973"/>
        <w:gridCol w:w="1396"/>
        <w:gridCol w:w="1497"/>
        <w:gridCol w:w="1588"/>
      </w:tblGrid>
      <w:tr w:rsidR="00B245FA" w:rsidRPr="00B245FA" w14:paraId="56E7C716" w14:textId="77777777" w:rsidTr="00920585">
        <w:tc>
          <w:tcPr>
            <w:tcW w:w="1502" w:type="dxa"/>
          </w:tcPr>
          <w:p w14:paraId="3ED141E8" w14:textId="3B9BD9CA" w:rsidR="00920585" w:rsidRPr="00B245FA" w:rsidRDefault="0071412D">
            <w:pPr>
              <w:rPr>
                <w:rFonts w:ascii="Verdana" w:hAnsi="Verdana"/>
                <w:color w:val="002060"/>
                <w:sz w:val="24"/>
                <w:szCs w:val="24"/>
              </w:rPr>
            </w:pPr>
            <w:r>
              <w:rPr>
                <w:rFonts w:ascii="Verdana" w:hAnsi="Verdana"/>
                <w:color w:val="002060"/>
                <w:sz w:val="24"/>
                <w:szCs w:val="24"/>
              </w:rPr>
              <w:t>Genre</w:t>
            </w:r>
          </w:p>
        </w:tc>
        <w:tc>
          <w:tcPr>
            <w:tcW w:w="1502" w:type="dxa"/>
          </w:tcPr>
          <w:p w14:paraId="7CDA4861" w14:textId="03998326" w:rsidR="00920585" w:rsidRPr="00B245FA" w:rsidRDefault="0071412D">
            <w:pPr>
              <w:rPr>
                <w:rFonts w:ascii="Verdana" w:hAnsi="Verdana"/>
                <w:color w:val="002060"/>
                <w:sz w:val="24"/>
                <w:szCs w:val="24"/>
              </w:rPr>
            </w:pPr>
            <w:r>
              <w:rPr>
                <w:rFonts w:ascii="Verdana" w:hAnsi="Verdana"/>
                <w:color w:val="002060"/>
                <w:sz w:val="24"/>
                <w:szCs w:val="24"/>
              </w:rPr>
              <w:t>Stylistic</w:t>
            </w:r>
          </w:p>
        </w:tc>
        <w:tc>
          <w:tcPr>
            <w:tcW w:w="1503" w:type="dxa"/>
          </w:tcPr>
          <w:p w14:paraId="5D17AF0B" w14:textId="5D0AD7BC" w:rsidR="00920585" w:rsidRPr="00B245FA" w:rsidRDefault="0071412D">
            <w:pPr>
              <w:rPr>
                <w:rFonts w:ascii="Verdana" w:hAnsi="Verdana"/>
                <w:color w:val="002060"/>
                <w:sz w:val="24"/>
                <w:szCs w:val="24"/>
              </w:rPr>
            </w:pPr>
            <w:r>
              <w:rPr>
                <w:rFonts w:ascii="Verdana" w:hAnsi="Verdana"/>
                <w:color w:val="002060"/>
                <w:sz w:val="24"/>
                <w:szCs w:val="24"/>
              </w:rPr>
              <w:t>Theme</w:t>
            </w:r>
          </w:p>
        </w:tc>
        <w:tc>
          <w:tcPr>
            <w:tcW w:w="1503" w:type="dxa"/>
          </w:tcPr>
          <w:p w14:paraId="70A311EF" w14:textId="49BDD901" w:rsidR="00920585" w:rsidRPr="00B245FA" w:rsidRDefault="0071412D">
            <w:pPr>
              <w:rPr>
                <w:rFonts w:ascii="Verdana" w:hAnsi="Verdana"/>
                <w:color w:val="002060"/>
                <w:sz w:val="24"/>
                <w:szCs w:val="24"/>
              </w:rPr>
            </w:pPr>
            <w:r>
              <w:rPr>
                <w:rFonts w:ascii="Verdana" w:hAnsi="Verdana"/>
                <w:color w:val="002060"/>
                <w:sz w:val="24"/>
                <w:szCs w:val="24"/>
              </w:rPr>
              <w:t>Narrative</w:t>
            </w:r>
          </w:p>
        </w:tc>
        <w:tc>
          <w:tcPr>
            <w:tcW w:w="1503" w:type="dxa"/>
          </w:tcPr>
          <w:p w14:paraId="3AF3EEF7" w14:textId="47C04AD8" w:rsidR="00920585" w:rsidRPr="00B245FA" w:rsidRDefault="0071412D">
            <w:pPr>
              <w:rPr>
                <w:rFonts w:ascii="Verdana" w:hAnsi="Verdana"/>
                <w:color w:val="002060"/>
                <w:sz w:val="24"/>
                <w:szCs w:val="24"/>
              </w:rPr>
            </w:pPr>
            <w:r>
              <w:rPr>
                <w:rFonts w:ascii="Verdana" w:hAnsi="Verdana"/>
                <w:color w:val="002060"/>
                <w:sz w:val="24"/>
                <w:szCs w:val="24"/>
              </w:rPr>
              <w:t>Production</w:t>
            </w:r>
          </w:p>
        </w:tc>
        <w:tc>
          <w:tcPr>
            <w:tcW w:w="1503" w:type="dxa"/>
          </w:tcPr>
          <w:p w14:paraId="3B235E5C" w14:textId="3694731F" w:rsidR="00920585" w:rsidRPr="00B245FA" w:rsidRDefault="0071412D">
            <w:pPr>
              <w:rPr>
                <w:rFonts w:ascii="Verdana" w:hAnsi="Verdana"/>
                <w:color w:val="002060"/>
                <w:sz w:val="24"/>
                <w:szCs w:val="24"/>
              </w:rPr>
            </w:pPr>
            <w:r>
              <w:rPr>
                <w:rFonts w:ascii="Verdana" w:hAnsi="Verdana"/>
                <w:color w:val="002060"/>
                <w:sz w:val="24"/>
                <w:szCs w:val="24"/>
              </w:rPr>
              <w:t>Diegetic</w:t>
            </w:r>
          </w:p>
        </w:tc>
      </w:tr>
      <w:tr w:rsidR="00B245FA" w:rsidRPr="00B245FA" w14:paraId="5DC8C621" w14:textId="77777777" w:rsidTr="00920585">
        <w:tc>
          <w:tcPr>
            <w:tcW w:w="1502" w:type="dxa"/>
          </w:tcPr>
          <w:p w14:paraId="14CD84C4" w14:textId="4FE32A10" w:rsidR="00920585" w:rsidRPr="00B245FA" w:rsidRDefault="0071412D">
            <w:pPr>
              <w:rPr>
                <w:rFonts w:ascii="Verdana" w:hAnsi="Verdana"/>
                <w:color w:val="002060"/>
                <w:sz w:val="24"/>
                <w:szCs w:val="24"/>
              </w:rPr>
            </w:pPr>
            <w:r>
              <w:rPr>
                <w:rFonts w:ascii="Verdana" w:hAnsi="Verdana"/>
                <w:color w:val="002060"/>
                <w:sz w:val="24"/>
                <w:szCs w:val="24"/>
              </w:rPr>
              <w:t>Non-diegetic</w:t>
            </w:r>
          </w:p>
        </w:tc>
        <w:tc>
          <w:tcPr>
            <w:tcW w:w="1502" w:type="dxa"/>
          </w:tcPr>
          <w:p w14:paraId="2B6B0AA7" w14:textId="0C75FD73" w:rsidR="00920585" w:rsidRPr="00B245FA" w:rsidRDefault="0071412D">
            <w:pPr>
              <w:rPr>
                <w:rFonts w:ascii="Verdana" w:hAnsi="Verdana"/>
                <w:color w:val="002060"/>
                <w:sz w:val="24"/>
                <w:szCs w:val="24"/>
              </w:rPr>
            </w:pPr>
            <w:r>
              <w:rPr>
                <w:rFonts w:ascii="Verdana" w:hAnsi="Verdana"/>
                <w:color w:val="002060"/>
                <w:sz w:val="24"/>
                <w:szCs w:val="24"/>
              </w:rPr>
              <w:t>Rhythm</w:t>
            </w:r>
          </w:p>
        </w:tc>
        <w:tc>
          <w:tcPr>
            <w:tcW w:w="1503" w:type="dxa"/>
          </w:tcPr>
          <w:p w14:paraId="44846C07" w14:textId="72A57196" w:rsidR="00920585" w:rsidRPr="00B245FA" w:rsidRDefault="0071412D">
            <w:pPr>
              <w:rPr>
                <w:rFonts w:ascii="Verdana" w:hAnsi="Verdana"/>
                <w:color w:val="002060"/>
                <w:sz w:val="24"/>
                <w:szCs w:val="24"/>
              </w:rPr>
            </w:pPr>
            <w:r>
              <w:rPr>
                <w:rFonts w:ascii="Verdana" w:hAnsi="Verdana"/>
                <w:color w:val="002060"/>
                <w:sz w:val="24"/>
                <w:szCs w:val="24"/>
              </w:rPr>
              <w:t>Stereotypes</w:t>
            </w:r>
          </w:p>
        </w:tc>
        <w:tc>
          <w:tcPr>
            <w:tcW w:w="1503" w:type="dxa"/>
          </w:tcPr>
          <w:p w14:paraId="27312DB3" w14:textId="2D701344" w:rsidR="00920585" w:rsidRPr="00B245FA" w:rsidRDefault="0071412D">
            <w:pPr>
              <w:rPr>
                <w:rFonts w:ascii="Verdana" w:hAnsi="Verdana"/>
                <w:color w:val="002060"/>
                <w:sz w:val="24"/>
                <w:szCs w:val="24"/>
              </w:rPr>
            </w:pPr>
            <w:r>
              <w:rPr>
                <w:rFonts w:ascii="Verdana" w:hAnsi="Verdana"/>
                <w:color w:val="002060"/>
                <w:sz w:val="24"/>
                <w:szCs w:val="24"/>
              </w:rPr>
              <w:t>Montage</w:t>
            </w:r>
          </w:p>
        </w:tc>
        <w:tc>
          <w:tcPr>
            <w:tcW w:w="1503" w:type="dxa"/>
          </w:tcPr>
          <w:p w14:paraId="24B2E7BF" w14:textId="5BEBACAC" w:rsidR="00920585" w:rsidRPr="00B245FA" w:rsidRDefault="0071412D">
            <w:pPr>
              <w:rPr>
                <w:rFonts w:ascii="Verdana" w:hAnsi="Verdana"/>
                <w:color w:val="002060"/>
                <w:sz w:val="24"/>
                <w:szCs w:val="24"/>
              </w:rPr>
            </w:pPr>
            <w:r>
              <w:rPr>
                <w:rFonts w:ascii="Verdana" w:hAnsi="Verdana"/>
                <w:color w:val="002060"/>
                <w:sz w:val="24"/>
                <w:szCs w:val="24"/>
              </w:rPr>
              <w:t>Transition</w:t>
            </w:r>
          </w:p>
        </w:tc>
        <w:tc>
          <w:tcPr>
            <w:tcW w:w="1503" w:type="dxa"/>
          </w:tcPr>
          <w:p w14:paraId="7E715B4E" w14:textId="3D1FAD5D" w:rsidR="00920585" w:rsidRPr="00B245FA" w:rsidRDefault="0071412D">
            <w:pPr>
              <w:rPr>
                <w:rFonts w:ascii="Verdana" w:hAnsi="Verdana"/>
                <w:color w:val="002060"/>
                <w:sz w:val="24"/>
                <w:szCs w:val="24"/>
              </w:rPr>
            </w:pPr>
            <w:r>
              <w:rPr>
                <w:rFonts w:ascii="Verdana" w:hAnsi="Verdana"/>
                <w:color w:val="002060"/>
                <w:sz w:val="24"/>
                <w:szCs w:val="24"/>
              </w:rPr>
              <w:t>Soundtrack</w:t>
            </w:r>
          </w:p>
        </w:tc>
      </w:tr>
      <w:tr w:rsidR="00B245FA" w:rsidRPr="00B245FA" w14:paraId="333D59DA" w14:textId="77777777" w:rsidTr="00920585">
        <w:tc>
          <w:tcPr>
            <w:tcW w:w="1502" w:type="dxa"/>
          </w:tcPr>
          <w:p w14:paraId="7A65D77F" w14:textId="1C41E05D" w:rsidR="00920585" w:rsidRPr="00B245FA" w:rsidRDefault="0071412D">
            <w:pPr>
              <w:rPr>
                <w:rFonts w:ascii="Verdana" w:hAnsi="Verdana"/>
                <w:color w:val="002060"/>
                <w:sz w:val="24"/>
                <w:szCs w:val="24"/>
              </w:rPr>
            </w:pPr>
            <w:r>
              <w:rPr>
                <w:rFonts w:ascii="Verdana" w:hAnsi="Verdana"/>
                <w:color w:val="002060"/>
                <w:sz w:val="24"/>
                <w:szCs w:val="24"/>
              </w:rPr>
              <w:t>Linear</w:t>
            </w:r>
          </w:p>
        </w:tc>
        <w:tc>
          <w:tcPr>
            <w:tcW w:w="1502" w:type="dxa"/>
          </w:tcPr>
          <w:p w14:paraId="3009187A" w14:textId="0BC61EC6" w:rsidR="00920585" w:rsidRPr="00B245FA" w:rsidRDefault="0071412D">
            <w:pPr>
              <w:rPr>
                <w:rFonts w:ascii="Verdana" w:hAnsi="Verdana"/>
                <w:color w:val="002060"/>
                <w:sz w:val="24"/>
                <w:szCs w:val="24"/>
              </w:rPr>
            </w:pPr>
            <w:r>
              <w:rPr>
                <w:rFonts w:ascii="Verdana" w:hAnsi="Verdana"/>
                <w:color w:val="002060"/>
                <w:sz w:val="24"/>
                <w:szCs w:val="24"/>
              </w:rPr>
              <w:t>Plot</w:t>
            </w:r>
          </w:p>
        </w:tc>
        <w:tc>
          <w:tcPr>
            <w:tcW w:w="1503" w:type="dxa"/>
          </w:tcPr>
          <w:p w14:paraId="67FCC52D" w14:textId="33B484B6" w:rsidR="00920585" w:rsidRPr="00B245FA" w:rsidRDefault="0071412D">
            <w:pPr>
              <w:rPr>
                <w:rFonts w:ascii="Verdana" w:hAnsi="Verdana"/>
                <w:color w:val="002060"/>
                <w:sz w:val="24"/>
                <w:szCs w:val="24"/>
              </w:rPr>
            </w:pPr>
            <w:r>
              <w:rPr>
                <w:rFonts w:ascii="Verdana" w:hAnsi="Verdana"/>
                <w:color w:val="002060"/>
                <w:sz w:val="24"/>
                <w:szCs w:val="24"/>
              </w:rPr>
              <w:t>representation</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6F1C2BF5" w14:textId="77777777" w:rsidR="0071412D" w:rsidRDefault="0071412D">
      <w:pPr>
        <w:rPr>
          <w:rFonts w:ascii="Verdana" w:hAnsi="Verdana"/>
          <w:color w:val="002060"/>
          <w:sz w:val="24"/>
          <w:szCs w:val="24"/>
        </w:rPr>
      </w:pPr>
    </w:p>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7F317B" w:rsidRPr="00F868A9" w14:paraId="5DBF9E44" w14:textId="77777777" w:rsidTr="004E3441">
        <w:tc>
          <w:tcPr>
            <w:tcW w:w="9016" w:type="dxa"/>
            <w:gridSpan w:val="2"/>
          </w:tcPr>
          <w:p w14:paraId="4687AB33" w14:textId="77777777" w:rsidR="007F317B" w:rsidRPr="00F868A9" w:rsidRDefault="007F317B" w:rsidP="004E3441">
            <w:pPr>
              <w:rPr>
                <w:rFonts w:ascii="Century Gothic" w:hAnsi="Century Gothic"/>
                <w:b/>
                <w:bCs/>
                <w:sz w:val="24"/>
                <w:szCs w:val="24"/>
              </w:rPr>
            </w:pPr>
            <w:bookmarkStart w:id="0" w:name="_Hlk159862875"/>
            <w:r w:rsidRPr="00F868A9">
              <w:rPr>
                <w:rFonts w:ascii="Century Gothic" w:hAnsi="Century Gothic"/>
                <w:b/>
                <w:bCs/>
                <w:sz w:val="24"/>
                <w:szCs w:val="24"/>
              </w:rPr>
              <w:lastRenderedPageBreak/>
              <w:t>Assessment</w:t>
            </w:r>
          </w:p>
        </w:tc>
      </w:tr>
      <w:tr w:rsidR="007F317B" w:rsidRPr="00F868A9" w14:paraId="21EA80DF" w14:textId="77777777" w:rsidTr="004E3441">
        <w:tc>
          <w:tcPr>
            <w:tcW w:w="4531" w:type="dxa"/>
          </w:tcPr>
          <w:p w14:paraId="1B276F45" w14:textId="77777777" w:rsidR="007F317B" w:rsidRPr="00F868A9" w:rsidRDefault="007F317B" w:rsidP="004E3441">
            <w:pPr>
              <w:rPr>
                <w:rFonts w:ascii="Century Gothic" w:hAnsi="Century Gothic"/>
                <w:b/>
                <w:bCs/>
                <w:sz w:val="24"/>
                <w:szCs w:val="24"/>
              </w:rPr>
            </w:pPr>
            <w:r w:rsidRPr="00F868A9">
              <w:rPr>
                <w:rFonts w:ascii="Century Gothic" w:hAnsi="Century Gothic"/>
                <w:b/>
                <w:bCs/>
                <w:sz w:val="24"/>
                <w:szCs w:val="24"/>
              </w:rPr>
              <w:t>Daily Assessment</w:t>
            </w:r>
          </w:p>
        </w:tc>
        <w:tc>
          <w:tcPr>
            <w:tcW w:w="4485" w:type="dxa"/>
          </w:tcPr>
          <w:p w14:paraId="52E4785E" w14:textId="77777777" w:rsidR="007F317B" w:rsidRPr="00F868A9" w:rsidRDefault="007F317B" w:rsidP="004E3441">
            <w:pPr>
              <w:rPr>
                <w:rFonts w:ascii="Century Gothic" w:hAnsi="Century Gothic"/>
                <w:b/>
                <w:bCs/>
                <w:sz w:val="24"/>
                <w:szCs w:val="24"/>
              </w:rPr>
            </w:pPr>
            <w:r w:rsidRPr="00F868A9">
              <w:rPr>
                <w:rFonts w:ascii="Century Gothic" w:hAnsi="Century Gothic"/>
                <w:b/>
                <w:bCs/>
                <w:sz w:val="24"/>
                <w:szCs w:val="24"/>
              </w:rPr>
              <w:t>Substantive Assessment</w:t>
            </w:r>
          </w:p>
        </w:tc>
      </w:tr>
      <w:tr w:rsidR="007F317B" w:rsidRPr="00F868A9" w14:paraId="540FC7AF" w14:textId="77777777" w:rsidTr="004E3441">
        <w:tc>
          <w:tcPr>
            <w:tcW w:w="4531" w:type="dxa"/>
          </w:tcPr>
          <w:p w14:paraId="3C5EB2DE" w14:textId="7C6C5904" w:rsidR="007F317B" w:rsidRPr="00F868A9" w:rsidRDefault="007F317B" w:rsidP="004E3441">
            <w:pPr>
              <w:rPr>
                <w:rFonts w:ascii="Century Gothic" w:hAnsi="Century Gothic"/>
                <w:sz w:val="24"/>
                <w:szCs w:val="24"/>
              </w:rPr>
            </w:pPr>
            <w:r w:rsidRPr="00F868A9">
              <w:rPr>
                <w:rFonts w:ascii="Century Gothic" w:hAnsi="Century Gothic"/>
                <w:sz w:val="24"/>
                <w:szCs w:val="24"/>
              </w:rPr>
              <w:t xml:space="preserve">Recall starters at the beginning of every lesson that re-cap previously learnt content, encourage use of Tier 3 vocab and stimulate discussion of Media products. </w:t>
            </w:r>
          </w:p>
          <w:p w14:paraId="1800CFE8" w14:textId="77777777" w:rsidR="007F317B" w:rsidRPr="00F868A9" w:rsidRDefault="007F317B" w:rsidP="004E3441">
            <w:pPr>
              <w:rPr>
                <w:rFonts w:ascii="Century Gothic" w:hAnsi="Century Gothic"/>
                <w:sz w:val="24"/>
                <w:szCs w:val="24"/>
              </w:rPr>
            </w:pPr>
          </w:p>
          <w:p w14:paraId="4C5CD21D" w14:textId="639FE37D" w:rsidR="007F317B" w:rsidRPr="00F868A9" w:rsidRDefault="007F317B" w:rsidP="004E3441">
            <w:pPr>
              <w:rPr>
                <w:rFonts w:ascii="Century Gothic" w:hAnsi="Century Gothic"/>
                <w:sz w:val="24"/>
                <w:szCs w:val="24"/>
              </w:rPr>
            </w:pPr>
            <w:r w:rsidRPr="00F868A9">
              <w:rPr>
                <w:rFonts w:ascii="Century Gothic" w:hAnsi="Century Gothic"/>
                <w:sz w:val="24"/>
                <w:szCs w:val="24"/>
              </w:rPr>
              <w:t>Regular practical opportunities to produce work</w:t>
            </w:r>
            <w:r>
              <w:rPr>
                <w:rFonts w:ascii="Century Gothic" w:hAnsi="Century Gothic"/>
                <w:sz w:val="24"/>
                <w:szCs w:val="24"/>
              </w:rPr>
              <w:t>, with success criteria outlined.</w:t>
            </w:r>
          </w:p>
        </w:tc>
        <w:tc>
          <w:tcPr>
            <w:tcW w:w="4485" w:type="dxa"/>
          </w:tcPr>
          <w:p w14:paraId="2AD61C56" w14:textId="77777777" w:rsidR="007F317B" w:rsidRPr="00F868A9" w:rsidRDefault="007F317B" w:rsidP="004E3441">
            <w:pPr>
              <w:rPr>
                <w:rFonts w:ascii="Century Gothic" w:hAnsi="Century Gothic"/>
                <w:sz w:val="24"/>
                <w:szCs w:val="24"/>
              </w:rPr>
            </w:pPr>
            <w:r>
              <w:rPr>
                <w:rFonts w:ascii="Century Gothic" w:hAnsi="Century Gothic"/>
                <w:sz w:val="24"/>
                <w:szCs w:val="24"/>
              </w:rPr>
              <w:t xml:space="preserve">Working on one group project together, with students being assessed on their teamwork, the quality of the finished product and their individual contributions. Evidenced through multiple means in individual portfolios. </w:t>
            </w:r>
          </w:p>
          <w:p w14:paraId="5DBB6240" w14:textId="77777777" w:rsidR="007F317B" w:rsidRPr="00F868A9" w:rsidRDefault="007F317B" w:rsidP="004E3441">
            <w:pPr>
              <w:rPr>
                <w:rFonts w:ascii="Century Gothic" w:hAnsi="Century Gothic"/>
                <w:sz w:val="24"/>
                <w:szCs w:val="24"/>
              </w:rPr>
            </w:pPr>
          </w:p>
          <w:p w14:paraId="78B50863" w14:textId="77777777" w:rsidR="007F317B" w:rsidRPr="00F868A9" w:rsidRDefault="007F317B" w:rsidP="004E3441">
            <w:pPr>
              <w:rPr>
                <w:rFonts w:ascii="Century Gothic" w:hAnsi="Century Gothic"/>
                <w:sz w:val="24"/>
                <w:szCs w:val="24"/>
              </w:rPr>
            </w:pPr>
          </w:p>
        </w:tc>
      </w:tr>
      <w:bookmarkEnd w:id="0"/>
    </w:tbl>
    <w:p w14:paraId="49FB14D0" w14:textId="77777777" w:rsidR="007F317B" w:rsidRDefault="007F317B">
      <w:pPr>
        <w:rPr>
          <w:rFonts w:ascii="Verdana" w:hAnsi="Verdana"/>
          <w:color w:val="002060"/>
          <w:sz w:val="24"/>
          <w:szCs w:val="24"/>
        </w:rPr>
      </w:pPr>
    </w:p>
    <w:p w14:paraId="5ECA3170" w14:textId="07E72820" w:rsidR="00C96B26" w:rsidRDefault="0071412D">
      <w:pPr>
        <w:rPr>
          <w:sz w:val="32"/>
          <w:szCs w:val="32"/>
        </w:rPr>
      </w:pPr>
      <w:r>
        <w:rPr>
          <w:rFonts w:ascii="Verdana" w:hAnsi="Verdana"/>
          <w:color w:val="002060"/>
          <w:sz w:val="24"/>
          <w:szCs w:val="24"/>
        </w:rPr>
        <w:t>Re</w:t>
      </w:r>
      <w:r w:rsidR="00920585" w:rsidRPr="00B245FA">
        <w:rPr>
          <w:rFonts w:ascii="Verdana" w:hAnsi="Verdana"/>
          <w:color w:val="002060"/>
          <w:sz w:val="24"/>
          <w:szCs w:val="24"/>
        </w:rPr>
        <w:t>commended Reading</w:t>
      </w:r>
      <w:r>
        <w:rPr>
          <w:rFonts w:ascii="Verdana" w:hAnsi="Verdana"/>
          <w:color w:val="002060"/>
          <w:sz w:val="24"/>
          <w:szCs w:val="24"/>
        </w:rPr>
        <w:t>/ watching</w:t>
      </w:r>
      <w:r w:rsidR="00920585" w:rsidRPr="00B245FA">
        <w:rPr>
          <w:rFonts w:ascii="Verdana" w:hAnsi="Verdana"/>
          <w:color w:val="002060"/>
          <w:sz w:val="24"/>
          <w:szCs w:val="24"/>
        </w:rPr>
        <w:t>:</w:t>
      </w:r>
    </w:p>
    <w:p w14:paraId="7918640B" w14:textId="210396C5" w:rsidR="0071412D" w:rsidRPr="0071412D" w:rsidRDefault="0071412D" w:rsidP="0071412D">
      <w:pPr>
        <w:tabs>
          <w:tab w:val="left" w:pos="6230"/>
        </w:tabs>
        <w:rPr>
          <w:rFonts w:ascii="Verdana" w:hAnsi="Verdana"/>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4793"/>
      </w:tblGrid>
      <w:tr w:rsidR="00B245FA" w:rsidRPr="00B245FA" w14:paraId="430E0E26" w14:textId="77777777" w:rsidTr="0071412D">
        <w:trPr>
          <w:trHeight w:val="3418"/>
        </w:trPr>
        <w:tc>
          <w:tcPr>
            <w:tcW w:w="4793" w:type="dxa"/>
          </w:tcPr>
          <w:p w14:paraId="1E740D8F" w14:textId="2EBFE5CE" w:rsidR="00B7641A" w:rsidRPr="0071412D" w:rsidRDefault="0071412D" w:rsidP="0071412D">
            <w:pPr>
              <w:shd w:val="clear" w:color="auto" w:fill="FFFFFF"/>
              <w:spacing w:before="240" w:after="120"/>
              <w:outlineLvl w:val="3"/>
              <w:rPr>
                <w:rFonts w:ascii="Verdana" w:eastAsia="Times New Roman" w:hAnsi="Verdana" w:cs="Times New Roman"/>
                <w:b/>
                <w:bCs/>
                <w:i/>
                <w:iCs/>
                <w:color w:val="002060"/>
                <w:sz w:val="24"/>
                <w:szCs w:val="24"/>
                <w:lang w:eastAsia="en-GB"/>
              </w:rPr>
            </w:pPr>
            <w:r w:rsidRPr="0071412D">
              <w:rPr>
                <w:rFonts w:ascii="Verdana" w:eastAsia="Times New Roman" w:hAnsi="Verdana" w:cs="Times New Roman"/>
                <w:b/>
                <w:bCs/>
                <w:i/>
                <w:iCs/>
                <w:color w:val="002060"/>
                <w:sz w:val="24"/>
                <w:szCs w:val="24"/>
                <w:lang w:eastAsia="en-GB"/>
              </w:rPr>
              <w:t xml:space="preserve">Hunt for the </w:t>
            </w:r>
            <w:proofErr w:type="spellStart"/>
            <w:r w:rsidRPr="0071412D">
              <w:rPr>
                <w:rFonts w:ascii="Verdana" w:eastAsia="Times New Roman" w:hAnsi="Verdana" w:cs="Times New Roman"/>
                <w:b/>
                <w:bCs/>
                <w:i/>
                <w:iCs/>
                <w:color w:val="002060"/>
                <w:sz w:val="24"/>
                <w:szCs w:val="24"/>
                <w:lang w:eastAsia="en-GB"/>
              </w:rPr>
              <w:t>Wilderpeople</w:t>
            </w:r>
            <w:proofErr w:type="spellEnd"/>
            <w:r w:rsidRPr="0071412D">
              <w:rPr>
                <w:rFonts w:ascii="Verdana" w:eastAsia="Times New Roman" w:hAnsi="Verdana" w:cs="Times New Roman"/>
                <w:b/>
                <w:bCs/>
                <w:i/>
                <w:iCs/>
                <w:color w:val="002060"/>
                <w:sz w:val="24"/>
                <w:szCs w:val="24"/>
                <w:lang w:eastAsia="en-GB"/>
              </w:rPr>
              <w:t>:</w:t>
            </w:r>
          </w:p>
          <w:p w14:paraId="12DFD154" w14:textId="30EFC3CF" w:rsidR="0071412D" w:rsidRPr="0071412D" w:rsidRDefault="0071412D" w:rsidP="0071412D">
            <w:pPr>
              <w:shd w:val="clear" w:color="auto" w:fill="FFFFFF"/>
              <w:spacing w:before="240" w:after="120"/>
              <w:outlineLvl w:val="3"/>
              <w:rPr>
                <w:rFonts w:ascii="Verdana" w:eastAsia="Times New Roman" w:hAnsi="Verdana" w:cs="Times New Roman"/>
                <w:color w:val="002060"/>
                <w:sz w:val="24"/>
                <w:szCs w:val="24"/>
                <w:lang w:eastAsia="en-GB"/>
              </w:rPr>
            </w:pPr>
            <w:r w:rsidRPr="0071412D">
              <w:rPr>
                <w:rFonts w:ascii="Verdana" w:eastAsia="Times New Roman" w:hAnsi="Verdana" w:cs="Times New Roman"/>
                <w:color w:val="002060"/>
                <w:sz w:val="24"/>
                <w:szCs w:val="24"/>
                <w:lang w:eastAsia="en-GB"/>
              </w:rPr>
              <w:t>A misadventure in the wilderness leads to life-changing discoveries for a troubled orphan teen from the city and his belligerent foster father.</w:t>
            </w:r>
          </w:p>
          <w:p w14:paraId="0FCCE8DD" w14:textId="405A4A73" w:rsidR="00B245FA" w:rsidRPr="00B245FA" w:rsidRDefault="00B245FA" w:rsidP="0071412D">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76A6E79D" w14:textId="21BBBBEB" w:rsidR="0071412D" w:rsidRDefault="0071412D">
      <w:pPr>
        <w:rPr>
          <w:sz w:val="32"/>
          <w:szCs w:val="32"/>
        </w:rPr>
      </w:pPr>
      <w:r>
        <w:rPr>
          <w:rFonts w:ascii="Verdana" w:hAnsi="Verdana"/>
          <w:noProof/>
          <w:sz w:val="24"/>
          <w:szCs w:val="24"/>
        </w:rPr>
        <w:drawing>
          <wp:anchor distT="0" distB="0" distL="114300" distR="114300" simplePos="0" relativeHeight="251658240" behindDoc="0" locked="0" layoutInCell="1" allowOverlap="1" wp14:anchorId="668D1FDE" wp14:editId="541D7579">
            <wp:simplePos x="0" y="0"/>
            <wp:positionH relativeFrom="column">
              <wp:posOffset>3594100</wp:posOffset>
            </wp:positionH>
            <wp:positionV relativeFrom="paragraph">
              <wp:posOffset>469900</wp:posOffset>
            </wp:positionV>
            <wp:extent cx="988695" cy="139700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8695" cy="1397000"/>
                    </a:xfrm>
                    <a:prstGeom prst="rect">
                      <a:avLst/>
                    </a:prstGeom>
                  </pic:spPr>
                </pic:pic>
              </a:graphicData>
            </a:graphic>
            <wp14:sizeRelH relativeFrom="margin">
              <wp14:pctWidth>0</wp14:pctWidth>
            </wp14:sizeRelH>
            <wp14:sizeRelV relativeFrom="margin">
              <wp14:pctHeight>0</wp14:pctHeight>
            </wp14:sizeRelV>
          </wp:anchor>
        </w:drawing>
      </w:r>
      <w:r>
        <w:rPr>
          <w:sz w:val="32"/>
          <w:szCs w:val="32"/>
        </w:rPr>
        <w:br w:type="textWrapping" w:clear="all"/>
        <w:t xml:space="preserve"> </w:t>
      </w:r>
    </w:p>
    <w:p w14:paraId="1B915BA4" w14:textId="6C0C6E55" w:rsidR="0071412D" w:rsidRDefault="0071412D">
      <w:pPr>
        <w:rPr>
          <w:sz w:val="32"/>
          <w:szCs w:val="32"/>
        </w:rPr>
      </w:pPr>
    </w:p>
    <w:p w14:paraId="1C76E45F" w14:textId="0747387D"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22C67"/>
    <w:rsid w:val="00397096"/>
    <w:rsid w:val="003C2BAF"/>
    <w:rsid w:val="00436783"/>
    <w:rsid w:val="00455F38"/>
    <w:rsid w:val="0059597F"/>
    <w:rsid w:val="005A62BD"/>
    <w:rsid w:val="005B4F6D"/>
    <w:rsid w:val="005C2ADA"/>
    <w:rsid w:val="006F25E6"/>
    <w:rsid w:val="0071412D"/>
    <w:rsid w:val="00770F61"/>
    <w:rsid w:val="007C4910"/>
    <w:rsid w:val="007C7868"/>
    <w:rsid w:val="007E5C02"/>
    <w:rsid w:val="007F317B"/>
    <w:rsid w:val="00806270"/>
    <w:rsid w:val="0082039C"/>
    <w:rsid w:val="0085660D"/>
    <w:rsid w:val="0087282A"/>
    <w:rsid w:val="008D477B"/>
    <w:rsid w:val="008F6C26"/>
    <w:rsid w:val="009001E1"/>
    <w:rsid w:val="00903A91"/>
    <w:rsid w:val="00920585"/>
    <w:rsid w:val="009352F5"/>
    <w:rsid w:val="00944FB5"/>
    <w:rsid w:val="0095583A"/>
    <w:rsid w:val="009D0BFB"/>
    <w:rsid w:val="00A01C40"/>
    <w:rsid w:val="00A92B40"/>
    <w:rsid w:val="00AD03F7"/>
    <w:rsid w:val="00AF4C1A"/>
    <w:rsid w:val="00B245FA"/>
    <w:rsid w:val="00B40FE7"/>
    <w:rsid w:val="00B7641A"/>
    <w:rsid w:val="00BB4FD8"/>
    <w:rsid w:val="00BD1CCB"/>
    <w:rsid w:val="00C6395E"/>
    <w:rsid w:val="00C96B26"/>
    <w:rsid w:val="00D944D3"/>
    <w:rsid w:val="00DC1D36"/>
    <w:rsid w:val="00E172AD"/>
    <w:rsid w:val="00E8323B"/>
    <w:rsid w:val="00F04698"/>
    <w:rsid w:val="00FE5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595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597F"/>
  </w:style>
  <w:style w:type="character" w:customStyle="1" w:styleId="eop">
    <w:name w:val="eop"/>
    <w:basedOn w:val="DefaultParagraphFont"/>
    <w:rsid w:val="00595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97009">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59617243">
      <w:bodyDiv w:val="1"/>
      <w:marLeft w:val="0"/>
      <w:marRight w:val="0"/>
      <w:marTop w:val="0"/>
      <w:marBottom w:val="0"/>
      <w:divBdr>
        <w:top w:val="none" w:sz="0" w:space="0" w:color="auto"/>
        <w:left w:val="none" w:sz="0" w:space="0" w:color="auto"/>
        <w:bottom w:val="none" w:sz="0" w:space="0" w:color="auto"/>
        <w:right w:val="none" w:sz="0" w:space="0" w:color="auto"/>
      </w:divBdr>
      <w:divsChild>
        <w:div w:id="130901264">
          <w:marLeft w:val="0"/>
          <w:marRight w:val="0"/>
          <w:marTop w:val="0"/>
          <w:marBottom w:val="0"/>
          <w:divBdr>
            <w:top w:val="none" w:sz="0" w:space="0" w:color="auto"/>
            <w:left w:val="none" w:sz="0" w:space="0" w:color="auto"/>
            <w:bottom w:val="none" w:sz="0" w:space="0" w:color="auto"/>
            <w:right w:val="none" w:sz="0" w:space="0" w:color="auto"/>
          </w:divBdr>
          <w:divsChild>
            <w:div w:id="2012951034">
              <w:marLeft w:val="0"/>
              <w:marRight w:val="0"/>
              <w:marTop w:val="0"/>
              <w:marBottom w:val="0"/>
              <w:divBdr>
                <w:top w:val="none" w:sz="0" w:space="0" w:color="auto"/>
                <w:left w:val="none" w:sz="0" w:space="0" w:color="auto"/>
                <w:bottom w:val="none" w:sz="0" w:space="0" w:color="auto"/>
                <w:right w:val="none" w:sz="0" w:space="0" w:color="auto"/>
              </w:divBdr>
            </w:div>
          </w:divsChild>
        </w:div>
        <w:div w:id="291716005">
          <w:marLeft w:val="0"/>
          <w:marRight w:val="0"/>
          <w:marTop w:val="0"/>
          <w:marBottom w:val="0"/>
          <w:divBdr>
            <w:top w:val="none" w:sz="0" w:space="0" w:color="auto"/>
            <w:left w:val="none" w:sz="0" w:space="0" w:color="auto"/>
            <w:bottom w:val="none" w:sz="0" w:space="0" w:color="auto"/>
            <w:right w:val="none" w:sz="0" w:space="0" w:color="auto"/>
          </w:divBdr>
          <w:divsChild>
            <w:div w:id="1240939088">
              <w:marLeft w:val="0"/>
              <w:marRight w:val="0"/>
              <w:marTop w:val="0"/>
              <w:marBottom w:val="0"/>
              <w:divBdr>
                <w:top w:val="none" w:sz="0" w:space="0" w:color="auto"/>
                <w:left w:val="none" w:sz="0" w:space="0" w:color="auto"/>
                <w:bottom w:val="none" w:sz="0" w:space="0" w:color="auto"/>
                <w:right w:val="none" w:sz="0" w:space="0" w:color="auto"/>
              </w:divBdr>
            </w:div>
          </w:divsChild>
        </w:div>
        <w:div w:id="770003923">
          <w:marLeft w:val="0"/>
          <w:marRight w:val="0"/>
          <w:marTop w:val="0"/>
          <w:marBottom w:val="0"/>
          <w:divBdr>
            <w:top w:val="none" w:sz="0" w:space="0" w:color="auto"/>
            <w:left w:val="none" w:sz="0" w:space="0" w:color="auto"/>
            <w:bottom w:val="none" w:sz="0" w:space="0" w:color="auto"/>
            <w:right w:val="none" w:sz="0" w:space="0" w:color="auto"/>
          </w:divBdr>
          <w:divsChild>
            <w:div w:id="1222792366">
              <w:marLeft w:val="0"/>
              <w:marRight w:val="0"/>
              <w:marTop w:val="0"/>
              <w:marBottom w:val="0"/>
              <w:divBdr>
                <w:top w:val="none" w:sz="0" w:space="0" w:color="auto"/>
                <w:left w:val="none" w:sz="0" w:space="0" w:color="auto"/>
                <w:bottom w:val="none" w:sz="0" w:space="0" w:color="auto"/>
                <w:right w:val="none" w:sz="0" w:space="0" w:color="auto"/>
              </w:divBdr>
            </w:div>
          </w:divsChild>
        </w:div>
        <w:div w:id="1874418285">
          <w:marLeft w:val="0"/>
          <w:marRight w:val="0"/>
          <w:marTop w:val="0"/>
          <w:marBottom w:val="0"/>
          <w:divBdr>
            <w:top w:val="none" w:sz="0" w:space="0" w:color="auto"/>
            <w:left w:val="none" w:sz="0" w:space="0" w:color="auto"/>
            <w:bottom w:val="none" w:sz="0" w:space="0" w:color="auto"/>
            <w:right w:val="none" w:sz="0" w:space="0" w:color="auto"/>
          </w:divBdr>
          <w:divsChild>
            <w:div w:id="1960409896">
              <w:marLeft w:val="0"/>
              <w:marRight w:val="0"/>
              <w:marTop w:val="0"/>
              <w:marBottom w:val="0"/>
              <w:divBdr>
                <w:top w:val="none" w:sz="0" w:space="0" w:color="auto"/>
                <w:left w:val="none" w:sz="0" w:space="0" w:color="auto"/>
                <w:bottom w:val="none" w:sz="0" w:space="0" w:color="auto"/>
                <w:right w:val="none" w:sz="0" w:space="0" w:color="auto"/>
              </w:divBdr>
            </w:div>
          </w:divsChild>
        </w:div>
        <w:div w:id="546914724">
          <w:marLeft w:val="0"/>
          <w:marRight w:val="0"/>
          <w:marTop w:val="0"/>
          <w:marBottom w:val="0"/>
          <w:divBdr>
            <w:top w:val="none" w:sz="0" w:space="0" w:color="auto"/>
            <w:left w:val="none" w:sz="0" w:space="0" w:color="auto"/>
            <w:bottom w:val="none" w:sz="0" w:space="0" w:color="auto"/>
            <w:right w:val="none" w:sz="0" w:space="0" w:color="auto"/>
          </w:divBdr>
          <w:divsChild>
            <w:div w:id="82327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90773306">
      <w:bodyDiv w:val="1"/>
      <w:marLeft w:val="0"/>
      <w:marRight w:val="0"/>
      <w:marTop w:val="0"/>
      <w:marBottom w:val="0"/>
      <w:divBdr>
        <w:top w:val="none" w:sz="0" w:space="0" w:color="auto"/>
        <w:left w:val="none" w:sz="0" w:space="0" w:color="auto"/>
        <w:bottom w:val="none" w:sz="0" w:space="0" w:color="auto"/>
        <w:right w:val="none" w:sz="0" w:space="0" w:color="auto"/>
      </w:divBdr>
    </w:div>
    <w:div w:id="977028734">
      <w:bodyDiv w:val="1"/>
      <w:marLeft w:val="0"/>
      <w:marRight w:val="0"/>
      <w:marTop w:val="0"/>
      <w:marBottom w:val="0"/>
      <w:divBdr>
        <w:top w:val="none" w:sz="0" w:space="0" w:color="auto"/>
        <w:left w:val="none" w:sz="0" w:space="0" w:color="auto"/>
        <w:bottom w:val="none" w:sz="0" w:space="0" w:color="auto"/>
        <w:right w:val="none" w:sz="0" w:space="0" w:color="auto"/>
      </w:divBdr>
    </w:div>
    <w:div w:id="1232429709">
      <w:bodyDiv w:val="1"/>
      <w:marLeft w:val="0"/>
      <w:marRight w:val="0"/>
      <w:marTop w:val="0"/>
      <w:marBottom w:val="0"/>
      <w:divBdr>
        <w:top w:val="none" w:sz="0" w:space="0" w:color="auto"/>
        <w:left w:val="none" w:sz="0" w:space="0" w:color="auto"/>
        <w:bottom w:val="none" w:sz="0" w:space="0" w:color="auto"/>
        <w:right w:val="none" w:sz="0" w:space="0" w:color="auto"/>
      </w:divBdr>
      <w:divsChild>
        <w:div w:id="519047247">
          <w:marLeft w:val="0"/>
          <w:marRight w:val="0"/>
          <w:marTop w:val="0"/>
          <w:marBottom w:val="0"/>
          <w:divBdr>
            <w:top w:val="none" w:sz="0" w:space="0" w:color="auto"/>
            <w:left w:val="none" w:sz="0" w:space="0" w:color="auto"/>
            <w:bottom w:val="none" w:sz="0" w:space="0" w:color="auto"/>
            <w:right w:val="none" w:sz="0" w:space="0" w:color="auto"/>
          </w:divBdr>
        </w:div>
        <w:div w:id="1527711883">
          <w:marLeft w:val="0"/>
          <w:marRight w:val="0"/>
          <w:marTop w:val="0"/>
          <w:marBottom w:val="0"/>
          <w:divBdr>
            <w:top w:val="none" w:sz="0" w:space="0" w:color="auto"/>
            <w:left w:val="none" w:sz="0" w:space="0" w:color="auto"/>
            <w:bottom w:val="none" w:sz="0" w:space="0" w:color="auto"/>
            <w:right w:val="none" w:sz="0" w:space="0" w:color="auto"/>
          </w:divBdr>
        </w:div>
      </w:divsChild>
    </w:div>
    <w:div w:id="1385105590">
      <w:bodyDiv w:val="1"/>
      <w:marLeft w:val="0"/>
      <w:marRight w:val="0"/>
      <w:marTop w:val="0"/>
      <w:marBottom w:val="0"/>
      <w:divBdr>
        <w:top w:val="none" w:sz="0" w:space="0" w:color="auto"/>
        <w:left w:val="none" w:sz="0" w:space="0" w:color="auto"/>
        <w:bottom w:val="none" w:sz="0" w:space="0" w:color="auto"/>
        <w:right w:val="none" w:sz="0" w:space="0" w:color="auto"/>
      </w:divBdr>
    </w:div>
    <w:div w:id="1425568427">
      <w:bodyDiv w:val="1"/>
      <w:marLeft w:val="0"/>
      <w:marRight w:val="0"/>
      <w:marTop w:val="0"/>
      <w:marBottom w:val="0"/>
      <w:divBdr>
        <w:top w:val="none" w:sz="0" w:space="0" w:color="auto"/>
        <w:left w:val="none" w:sz="0" w:space="0" w:color="auto"/>
        <w:bottom w:val="none" w:sz="0" w:space="0" w:color="auto"/>
        <w:right w:val="none" w:sz="0" w:space="0" w:color="auto"/>
      </w:divBdr>
      <w:divsChild>
        <w:div w:id="817460509">
          <w:marLeft w:val="0"/>
          <w:marRight w:val="0"/>
          <w:marTop w:val="0"/>
          <w:marBottom w:val="0"/>
          <w:divBdr>
            <w:top w:val="none" w:sz="0" w:space="0" w:color="auto"/>
            <w:left w:val="none" w:sz="0" w:space="0" w:color="auto"/>
            <w:bottom w:val="none" w:sz="0" w:space="0" w:color="auto"/>
            <w:right w:val="none" w:sz="0" w:space="0" w:color="auto"/>
          </w:divBdr>
        </w:div>
        <w:div w:id="395671015">
          <w:marLeft w:val="0"/>
          <w:marRight w:val="0"/>
          <w:marTop w:val="0"/>
          <w:marBottom w:val="0"/>
          <w:divBdr>
            <w:top w:val="none" w:sz="0" w:space="0" w:color="auto"/>
            <w:left w:val="none" w:sz="0" w:space="0" w:color="auto"/>
            <w:bottom w:val="none" w:sz="0" w:space="0" w:color="auto"/>
            <w:right w:val="none" w:sz="0" w:space="0" w:color="auto"/>
          </w:divBdr>
        </w:div>
      </w:divsChild>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Rae Salter (Kenwood)</cp:lastModifiedBy>
  <cp:revision>4</cp:revision>
  <dcterms:created xsi:type="dcterms:W3CDTF">2026-04-30T08:45:00Z</dcterms:created>
  <dcterms:modified xsi:type="dcterms:W3CDTF">2026-04-30T09:15:00Z</dcterms:modified>
</cp:coreProperties>
</file>