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303"/>
        <w:tblW w:w="9481" w:type="dxa"/>
        <w:tblLook w:val="04A0" w:firstRow="1" w:lastRow="0" w:firstColumn="1" w:lastColumn="0" w:noHBand="0" w:noVBand="1"/>
      </w:tblPr>
      <w:tblGrid>
        <w:gridCol w:w="714"/>
        <w:gridCol w:w="8767"/>
      </w:tblGrid>
      <w:tr w:rsidR="00FC17F8" w:rsidRPr="00B03B80" w14:paraId="764BF799" w14:textId="77777777" w:rsidTr="00A00B41">
        <w:trPr>
          <w:trHeight w:val="537"/>
        </w:trPr>
        <w:tc>
          <w:tcPr>
            <w:tcW w:w="714" w:type="dxa"/>
          </w:tcPr>
          <w:p w14:paraId="69AA08FB" w14:textId="2CDF3412" w:rsidR="00FC17F8" w:rsidRPr="00CA05CD" w:rsidRDefault="00CA05CD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CA05CD">
              <w:rPr>
                <w:b/>
                <w:bCs/>
                <w:sz w:val="28"/>
                <w:szCs w:val="28"/>
              </w:rPr>
              <w:t xml:space="preserve">YR 12 </w:t>
            </w:r>
          </w:p>
        </w:tc>
        <w:tc>
          <w:tcPr>
            <w:tcW w:w="8767" w:type="dxa"/>
          </w:tcPr>
          <w:p w14:paraId="3B2785FC" w14:textId="77777777" w:rsidR="00FC17F8" w:rsidRPr="00B03B80" w:rsidRDefault="00FC17F8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>Enzymes are proteins</w:t>
            </w:r>
          </w:p>
        </w:tc>
      </w:tr>
      <w:tr w:rsidR="00FC17F8" w:rsidRPr="00B03B80" w14:paraId="1B70D05B" w14:textId="77777777" w:rsidTr="00A00B41">
        <w:trPr>
          <w:trHeight w:val="537"/>
        </w:trPr>
        <w:tc>
          <w:tcPr>
            <w:tcW w:w="714" w:type="dxa"/>
          </w:tcPr>
          <w:p w14:paraId="5B66ADBA" w14:textId="5F172106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1</w:t>
            </w:r>
          </w:p>
        </w:tc>
        <w:tc>
          <w:tcPr>
            <w:tcW w:w="8767" w:type="dxa"/>
          </w:tcPr>
          <w:p w14:paraId="0D23B03C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*Each enzyme lowers the </w:t>
            </w:r>
            <w:r w:rsidRPr="00B03B80">
              <w:rPr>
                <w:b/>
                <w:bCs/>
                <w:sz w:val="28"/>
                <w:szCs w:val="28"/>
              </w:rPr>
              <w:t>activation energy</w:t>
            </w:r>
            <w:r w:rsidRPr="00B03B80">
              <w:rPr>
                <w:sz w:val="28"/>
                <w:szCs w:val="28"/>
              </w:rPr>
              <w:t xml:space="preserve"> of the reaction it catalyses.</w:t>
            </w:r>
          </w:p>
          <w:p w14:paraId="2D2CA459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</w:t>
            </w:r>
            <w:r w:rsidRPr="00B03B80">
              <w:rPr>
                <w:b/>
                <w:bCs/>
                <w:sz w:val="28"/>
                <w:szCs w:val="28"/>
              </w:rPr>
              <w:t>The induced-fit model</w:t>
            </w:r>
            <w:r w:rsidRPr="00B03B80">
              <w:rPr>
                <w:sz w:val="28"/>
                <w:szCs w:val="28"/>
              </w:rPr>
              <w:t xml:space="preserve"> of enzyme action.</w:t>
            </w:r>
          </w:p>
          <w:p w14:paraId="24A9A6CD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*The properties of an enzyme relate to the tertiary structure of its </w:t>
            </w:r>
            <w:r w:rsidRPr="00B03B80">
              <w:rPr>
                <w:b/>
                <w:bCs/>
                <w:sz w:val="28"/>
                <w:szCs w:val="28"/>
              </w:rPr>
              <w:t>active site</w:t>
            </w:r>
            <w:r w:rsidRPr="00B03B80">
              <w:rPr>
                <w:sz w:val="28"/>
                <w:szCs w:val="28"/>
              </w:rPr>
              <w:t xml:space="preserve"> and its ability to combine with complementary substrate(s) to form an enzyme-substrate complex.</w:t>
            </w:r>
          </w:p>
        </w:tc>
      </w:tr>
      <w:tr w:rsidR="00FC17F8" w:rsidRPr="00B03B80" w14:paraId="2520A6CC" w14:textId="77777777" w:rsidTr="00A00B41">
        <w:trPr>
          <w:trHeight w:val="537"/>
        </w:trPr>
        <w:tc>
          <w:tcPr>
            <w:tcW w:w="714" w:type="dxa"/>
          </w:tcPr>
          <w:p w14:paraId="51F5EA48" w14:textId="2D5BBE0E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2</w:t>
            </w:r>
          </w:p>
        </w:tc>
        <w:tc>
          <w:tcPr>
            <w:tcW w:w="8767" w:type="dxa"/>
          </w:tcPr>
          <w:p w14:paraId="6229A0F9" w14:textId="77777777" w:rsidR="00FC17F8" w:rsidRPr="00B03B80" w:rsidRDefault="00FC17F8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>The specificity of enzymes</w:t>
            </w:r>
          </w:p>
          <w:p w14:paraId="721161F8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*The effects of the following factors on the rate of enzyme-controlled reactions – </w:t>
            </w:r>
          </w:p>
          <w:p w14:paraId="1FE86E6B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Enzyme concentration, </w:t>
            </w:r>
          </w:p>
          <w:p w14:paraId="32E0B425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Substrate concentration, </w:t>
            </w:r>
          </w:p>
          <w:p w14:paraId="716BCEE6" w14:textId="59985BC5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Concentration of competitive and of non-competitive inhibitors, </w:t>
            </w:r>
          </w:p>
          <w:p w14:paraId="4FED3721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pH and </w:t>
            </w:r>
          </w:p>
          <w:p w14:paraId="03B51D0C" w14:textId="6E06E613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Temperature.</w:t>
            </w:r>
          </w:p>
          <w:p w14:paraId="562816D9" w14:textId="77777777" w:rsidR="00FC17F8" w:rsidRPr="00B03B80" w:rsidRDefault="00FC17F8" w:rsidP="00FC17F8">
            <w:pPr>
              <w:spacing w:after="160" w:line="259" w:lineRule="auto"/>
              <w:rPr>
                <w:i/>
                <w:iCs/>
                <w:sz w:val="28"/>
                <w:szCs w:val="28"/>
              </w:rPr>
            </w:pPr>
            <w:r w:rsidRPr="00B03B80">
              <w:rPr>
                <w:i/>
                <w:iCs/>
                <w:sz w:val="28"/>
                <w:szCs w:val="28"/>
              </w:rPr>
              <w:t>Students should be able to:</w:t>
            </w:r>
          </w:p>
          <w:p w14:paraId="5B01619A" w14:textId="77777777" w:rsidR="00FC17F8" w:rsidRPr="00B03B80" w:rsidRDefault="00FC17F8" w:rsidP="00FC17F8">
            <w:pPr>
              <w:spacing w:after="160" w:line="259" w:lineRule="auto"/>
              <w:rPr>
                <w:i/>
                <w:iCs/>
                <w:sz w:val="28"/>
                <w:szCs w:val="28"/>
              </w:rPr>
            </w:pPr>
            <w:r w:rsidRPr="00B03B80">
              <w:rPr>
                <w:i/>
                <w:iCs/>
                <w:sz w:val="28"/>
                <w:szCs w:val="28"/>
              </w:rPr>
              <w:t>appreciate how models of enzyme action have changed over time</w:t>
            </w:r>
          </w:p>
          <w:p w14:paraId="5F0A31AD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i/>
                <w:iCs/>
                <w:sz w:val="28"/>
                <w:szCs w:val="28"/>
              </w:rPr>
              <w:t>appreciate that enzymes catalyse a wide range of intracellular and extracellular reactions that determine structures and functions from cellular to whole-organism level</w:t>
            </w:r>
          </w:p>
        </w:tc>
      </w:tr>
      <w:tr w:rsidR="00FC17F8" w:rsidRPr="00B03B80" w14:paraId="464581BE" w14:textId="77777777" w:rsidTr="00A00B41">
        <w:trPr>
          <w:trHeight w:val="537"/>
        </w:trPr>
        <w:tc>
          <w:tcPr>
            <w:tcW w:w="714" w:type="dxa"/>
          </w:tcPr>
          <w:p w14:paraId="70AB97A1" w14:textId="5F1C43AA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3</w:t>
            </w:r>
          </w:p>
        </w:tc>
        <w:tc>
          <w:tcPr>
            <w:tcW w:w="8767" w:type="dxa"/>
          </w:tcPr>
          <w:p w14:paraId="01E4EC2F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 xml:space="preserve">Required practical </w:t>
            </w:r>
            <w:proofErr w:type="gramStart"/>
            <w:r w:rsidRPr="00B03B80">
              <w:rPr>
                <w:sz w:val="28"/>
                <w:szCs w:val="28"/>
              </w:rPr>
              <w:t>1 :</w:t>
            </w:r>
            <w:proofErr w:type="gramEnd"/>
            <w:r w:rsidRPr="00B03B80">
              <w:rPr>
                <w:sz w:val="28"/>
                <w:szCs w:val="28"/>
              </w:rPr>
              <w:t xml:space="preserve"> Investigation into the effect of a named variable on the rate of an enzyme-controlled reaction.</w:t>
            </w:r>
          </w:p>
        </w:tc>
      </w:tr>
      <w:tr w:rsidR="00FC17F8" w:rsidRPr="00B03B80" w14:paraId="4B2340C2" w14:textId="77777777" w:rsidTr="00A00B41">
        <w:trPr>
          <w:trHeight w:val="537"/>
        </w:trPr>
        <w:tc>
          <w:tcPr>
            <w:tcW w:w="714" w:type="dxa"/>
          </w:tcPr>
          <w:p w14:paraId="738F387B" w14:textId="455355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4</w:t>
            </w:r>
          </w:p>
        </w:tc>
        <w:tc>
          <w:tcPr>
            <w:tcW w:w="8767" w:type="dxa"/>
          </w:tcPr>
          <w:p w14:paraId="5876AB16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 xml:space="preserve">Water </w:t>
            </w:r>
            <w:r w:rsidRPr="00B03B80">
              <w:rPr>
                <w:sz w:val="28"/>
                <w:szCs w:val="28"/>
              </w:rPr>
              <w:t xml:space="preserve">is a major component of cells. It has several properties that are important in biology. </w:t>
            </w:r>
          </w:p>
          <w:p w14:paraId="5B8E541D" w14:textId="77777777" w:rsidR="00FC17F8" w:rsidRPr="00B03B80" w:rsidRDefault="00FC17F8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>In particular, water:</w:t>
            </w:r>
          </w:p>
          <w:p w14:paraId="7E3DD6AA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</w:t>
            </w:r>
            <w:proofErr w:type="gramStart"/>
            <w:r w:rsidRPr="00B03B80">
              <w:rPr>
                <w:sz w:val="28"/>
                <w:szCs w:val="28"/>
              </w:rPr>
              <w:t>is</w:t>
            </w:r>
            <w:proofErr w:type="gramEnd"/>
            <w:r w:rsidRPr="00B03B80">
              <w:rPr>
                <w:sz w:val="28"/>
                <w:szCs w:val="28"/>
              </w:rPr>
              <w:t xml:space="preserve"> a metabolite in many metabolic reactions, including condensation and hydrolysis reactions</w:t>
            </w:r>
          </w:p>
          <w:p w14:paraId="25613ACF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</w:t>
            </w:r>
            <w:proofErr w:type="gramStart"/>
            <w:r w:rsidRPr="00B03B80">
              <w:rPr>
                <w:sz w:val="28"/>
                <w:szCs w:val="28"/>
              </w:rPr>
              <w:t>is</w:t>
            </w:r>
            <w:proofErr w:type="gramEnd"/>
            <w:r w:rsidRPr="00B03B80">
              <w:rPr>
                <w:sz w:val="28"/>
                <w:szCs w:val="28"/>
              </w:rPr>
              <w:t xml:space="preserve"> an important solvent in which metabolic reactions occur</w:t>
            </w:r>
          </w:p>
          <w:p w14:paraId="1E19E534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lastRenderedPageBreak/>
              <w:t>*</w:t>
            </w:r>
            <w:proofErr w:type="gramStart"/>
            <w:r w:rsidRPr="00B03B80">
              <w:rPr>
                <w:sz w:val="28"/>
                <w:szCs w:val="28"/>
              </w:rPr>
              <w:t>has</w:t>
            </w:r>
            <w:proofErr w:type="gramEnd"/>
            <w:r w:rsidRPr="00B03B80">
              <w:rPr>
                <w:sz w:val="28"/>
                <w:szCs w:val="28"/>
              </w:rPr>
              <w:t xml:space="preserve"> a relatively high heat capacity, buffering changes in temperature</w:t>
            </w:r>
          </w:p>
          <w:p w14:paraId="627AB2BD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</w:t>
            </w:r>
            <w:proofErr w:type="gramStart"/>
            <w:r w:rsidRPr="00B03B80">
              <w:rPr>
                <w:sz w:val="28"/>
                <w:szCs w:val="28"/>
              </w:rPr>
              <w:t>has</w:t>
            </w:r>
            <w:proofErr w:type="gramEnd"/>
            <w:r w:rsidRPr="00B03B80">
              <w:rPr>
                <w:sz w:val="28"/>
                <w:szCs w:val="28"/>
              </w:rPr>
              <w:t xml:space="preserve"> a relatively large latent heat of vaporisation, providing a cooling effect with little loss of water through evaporation</w:t>
            </w:r>
          </w:p>
          <w:p w14:paraId="1827D501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</w:t>
            </w:r>
            <w:proofErr w:type="gramStart"/>
            <w:r w:rsidRPr="00B03B80">
              <w:rPr>
                <w:sz w:val="28"/>
                <w:szCs w:val="28"/>
              </w:rPr>
              <w:t>has</w:t>
            </w:r>
            <w:proofErr w:type="gramEnd"/>
            <w:r w:rsidRPr="00B03B80">
              <w:rPr>
                <w:sz w:val="28"/>
                <w:szCs w:val="28"/>
              </w:rPr>
              <w:t xml:space="preserve"> strong cohesion between water molecules; this supports columns of water in the tube-like transport cells of plants and produces surface tension where water meets air.</w:t>
            </w:r>
          </w:p>
        </w:tc>
      </w:tr>
      <w:tr w:rsidR="00FC17F8" w:rsidRPr="00B03B80" w14:paraId="38E2D79A" w14:textId="77777777" w:rsidTr="00A00B41">
        <w:trPr>
          <w:trHeight w:val="537"/>
        </w:trPr>
        <w:tc>
          <w:tcPr>
            <w:tcW w:w="714" w:type="dxa"/>
          </w:tcPr>
          <w:p w14:paraId="22783190" w14:textId="3327991D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8767" w:type="dxa"/>
          </w:tcPr>
          <w:p w14:paraId="7812280B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>Inorganic ions</w:t>
            </w:r>
            <w:r w:rsidRPr="00B03B80">
              <w:rPr>
                <w:sz w:val="28"/>
                <w:szCs w:val="28"/>
              </w:rPr>
              <w:t xml:space="preserve"> occur in solution in the cytoplasm and body fluids of organisms, some in high concentrations and others in very low concentrations.</w:t>
            </w:r>
          </w:p>
          <w:p w14:paraId="6B9719D1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*Each type of ion has a specific role, depending on its properties.</w:t>
            </w:r>
          </w:p>
          <w:p w14:paraId="1EC64F74" w14:textId="77777777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*Students should be able to recognise the role of ions in the following topics: hydrogen ions and pH; iron ions as a component of haemoglobin; sodium ions in the co-transport of glucose and amino acids; and phosphate ions as components of DNA and of ATP.</w:t>
            </w:r>
          </w:p>
        </w:tc>
      </w:tr>
      <w:tr w:rsidR="00FC17F8" w:rsidRPr="00B03B80" w14:paraId="309CCB5C" w14:textId="77777777" w:rsidTr="00A00B41">
        <w:trPr>
          <w:trHeight w:val="537"/>
        </w:trPr>
        <w:tc>
          <w:tcPr>
            <w:tcW w:w="714" w:type="dxa"/>
          </w:tcPr>
          <w:p w14:paraId="71760D34" w14:textId="393CD6BD" w:rsidR="00FC17F8" w:rsidRPr="00B03B80" w:rsidRDefault="00FC17F8" w:rsidP="00FC17F8">
            <w:pPr>
              <w:spacing w:after="160" w:line="259" w:lineRule="auto"/>
              <w:rPr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6</w:t>
            </w:r>
          </w:p>
        </w:tc>
        <w:tc>
          <w:tcPr>
            <w:tcW w:w="8767" w:type="dxa"/>
          </w:tcPr>
          <w:p w14:paraId="58E5710F" w14:textId="77777777" w:rsidR="00FC17F8" w:rsidRPr="00B03B80" w:rsidRDefault="00FC17F8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B03B80">
              <w:rPr>
                <w:b/>
                <w:bCs/>
                <w:sz w:val="28"/>
                <w:szCs w:val="28"/>
              </w:rPr>
              <w:t xml:space="preserve">ASSESSMENT: </w:t>
            </w:r>
          </w:p>
          <w:p w14:paraId="752F3F50" w14:textId="77777777" w:rsidR="00FC17F8" w:rsidRPr="00B03B80" w:rsidRDefault="00FC17F8" w:rsidP="00FC17F8">
            <w:pPr>
              <w:spacing w:after="160" w:line="259" w:lineRule="auto"/>
              <w:rPr>
                <w:b/>
                <w:bCs/>
                <w:sz w:val="28"/>
                <w:szCs w:val="28"/>
              </w:rPr>
            </w:pPr>
            <w:r w:rsidRPr="00B03B80">
              <w:rPr>
                <w:sz w:val="28"/>
                <w:szCs w:val="28"/>
              </w:rPr>
              <w:t>Through recall and responding to past exam questions as well as supportive questions which test knowledge and understanding.</w:t>
            </w:r>
          </w:p>
        </w:tc>
      </w:tr>
    </w:tbl>
    <w:p w14:paraId="0A326676" w14:textId="77777777" w:rsidR="00FC17F8" w:rsidRPr="00B03B80" w:rsidRDefault="00FC17F8" w:rsidP="00FC17F8">
      <w:pPr>
        <w:rPr>
          <w:sz w:val="28"/>
          <w:szCs w:val="28"/>
        </w:rPr>
      </w:pPr>
    </w:p>
    <w:p w14:paraId="4A916EC5" w14:textId="77777777" w:rsidR="00FC17F8" w:rsidRPr="00B03B80" w:rsidRDefault="00FC17F8" w:rsidP="00FC17F8">
      <w:pPr>
        <w:rPr>
          <w:sz w:val="28"/>
          <w:szCs w:val="28"/>
        </w:rPr>
      </w:pPr>
    </w:p>
    <w:p w14:paraId="4853545B" w14:textId="77777777" w:rsidR="00FC17F8" w:rsidRPr="00B03B80" w:rsidRDefault="00FC17F8" w:rsidP="00FC17F8">
      <w:pPr>
        <w:rPr>
          <w:sz w:val="28"/>
          <w:szCs w:val="28"/>
        </w:rPr>
      </w:pPr>
    </w:p>
    <w:p w14:paraId="3FD80A44" w14:textId="77777777" w:rsidR="00FC17F8" w:rsidRPr="00B03B80" w:rsidRDefault="00FC17F8" w:rsidP="00FC17F8">
      <w:pPr>
        <w:rPr>
          <w:sz w:val="28"/>
          <w:szCs w:val="28"/>
        </w:rPr>
      </w:pPr>
    </w:p>
    <w:p w14:paraId="217D810A" w14:textId="77777777" w:rsidR="00060EDF" w:rsidRPr="00B03B80" w:rsidRDefault="00060EDF">
      <w:pPr>
        <w:rPr>
          <w:sz w:val="28"/>
          <w:szCs w:val="28"/>
        </w:rPr>
      </w:pPr>
    </w:p>
    <w:sectPr w:rsidR="00060EDF" w:rsidRPr="00B03B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7F8"/>
    <w:rsid w:val="00037281"/>
    <w:rsid w:val="00060EDF"/>
    <w:rsid w:val="00487304"/>
    <w:rsid w:val="00A01882"/>
    <w:rsid w:val="00B03B80"/>
    <w:rsid w:val="00CA05CD"/>
    <w:rsid w:val="00F27A68"/>
    <w:rsid w:val="00FC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33CC9A"/>
  <w15:chartTrackingRefBased/>
  <w15:docId w15:val="{9E19DABE-133B-4DF3-A5E9-61E0F82B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17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330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Nayna Kennedy (Kenwood)</dc:creator>
  <cp:keywords/>
  <dc:description/>
  <cp:lastModifiedBy>Nayna Kennedy (Kenwood)</cp:lastModifiedBy>
  <cp:revision>3</cp:revision>
  <dcterms:created xsi:type="dcterms:W3CDTF">2026-04-16T14:42:00Z</dcterms:created>
  <dcterms:modified xsi:type="dcterms:W3CDTF">2026-04-16T14:43:00Z</dcterms:modified>
</cp:coreProperties>
</file>