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56BEAE1" w14:textId="7B5E662F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164B04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09577B">
              <w:rPr>
                <w:rFonts w:ascii="Verdana" w:hAnsi="Verdana"/>
                <w:b/>
                <w:bCs/>
                <w:sz w:val="24"/>
                <w:szCs w:val="24"/>
              </w:rPr>
              <w:t>EW 08 EW09</w:t>
            </w:r>
          </w:p>
        </w:tc>
        <w:tc>
          <w:tcPr>
            <w:tcW w:w="2956" w:type="dxa"/>
          </w:tcPr>
          <w:p w14:paraId="181E5C95" w14:textId="75940E0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001328">
              <w:rPr>
                <w:rFonts w:ascii="Verdana" w:hAnsi="Verdana"/>
                <w:b/>
                <w:bCs/>
                <w:sz w:val="24"/>
                <w:szCs w:val="24"/>
              </w:rPr>
              <w:t>Hospitality</w:t>
            </w:r>
          </w:p>
        </w:tc>
        <w:tc>
          <w:tcPr>
            <w:tcW w:w="2901" w:type="dxa"/>
          </w:tcPr>
          <w:p w14:paraId="5FD2855C" w14:textId="245A44C2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126365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4A5EC4E4" w:rsidR="00B245FA" w:rsidRPr="00B245FA" w:rsidRDefault="00001328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Kyle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0D61C4A0" w:rsidR="00B245FA" w:rsidRPr="00B245FA" w:rsidRDefault="00001328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Secondary Two Exploring-Practical lessons</w:t>
            </w:r>
            <w:r w:rsidR="00B245FA"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45E674C4" w14:textId="3892427A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7F749B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3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</w:t>
            </w:r>
            <w:r w:rsidR="00164B04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Catering for others</w:t>
            </w:r>
            <w:r w:rsidR="00A20A00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, exploring food from around the world.</w:t>
            </w:r>
            <w:r w:rsidR="00D3011E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Pasta, Rice and Noodle dishes. Consider the implications of fast food and health eating. Take risks when developing food products, evaluate and reflect on the meals you have made. </w:t>
            </w:r>
          </w:p>
        </w:tc>
      </w:tr>
      <w:tr w:rsidR="00B245FA" w:rsidRPr="00B245FA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2FE3143D" w14:textId="5BB3D4E4" w:rsidR="00B245FA" w:rsidRPr="00164B04" w:rsidRDefault="00164B04" w:rsidP="00B245FA">
            <w:pPr>
              <w:rPr>
                <w:rFonts w:cstheme="minorHAnsi"/>
                <w:color w:val="4472C4" w:themeColor="accent1"/>
                <w:sz w:val="24"/>
                <w:szCs w:val="24"/>
              </w:rPr>
            </w:pPr>
            <w:r w:rsidRPr="00164B04">
              <w:rPr>
                <w:rFonts w:cstheme="minorHAnsi"/>
                <w:color w:val="4472C4" w:themeColor="accent1"/>
                <w:sz w:val="24"/>
                <w:szCs w:val="24"/>
              </w:rPr>
              <w:t>To develop a sound knowledge and understanding of health and safety in the working kitchen.</w:t>
            </w:r>
          </w:p>
        </w:tc>
      </w:tr>
      <w:tr w:rsidR="00B245FA" w:rsidRPr="00B245FA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884A6B9" w14:textId="531BE1F5" w:rsidR="00B245FA" w:rsidRPr="00164B04" w:rsidRDefault="00164B04" w:rsidP="00B245FA">
            <w:pPr>
              <w:rPr>
                <w:rFonts w:cstheme="minorHAnsi"/>
                <w:color w:val="4472C4" w:themeColor="accent1"/>
                <w:sz w:val="24"/>
                <w:szCs w:val="24"/>
              </w:rPr>
            </w:pPr>
            <w:r w:rsidRPr="00164B04">
              <w:rPr>
                <w:rFonts w:cstheme="minorHAnsi"/>
                <w:color w:val="4472C4" w:themeColor="accent1"/>
                <w:sz w:val="24"/>
                <w:szCs w:val="24"/>
              </w:rPr>
              <w:t>To practise and develop knife skills (Bridge and Claw).</w:t>
            </w:r>
            <w:r w:rsidR="00D3011E">
              <w:rPr>
                <w:rFonts w:cstheme="minorHAnsi"/>
                <w:color w:val="4472C4" w:themeColor="accent1"/>
                <w:sz w:val="24"/>
                <w:szCs w:val="24"/>
              </w:rPr>
              <w:t xml:space="preserve"> </w:t>
            </w:r>
          </w:p>
        </w:tc>
      </w:tr>
      <w:tr w:rsidR="00B245FA" w:rsidRPr="00B245FA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800B430" w14:textId="10FAD0EF" w:rsidR="00B245FA" w:rsidRPr="00164B04" w:rsidRDefault="00164B04" w:rsidP="00B245FA">
            <w:pPr>
              <w:rPr>
                <w:rFonts w:cstheme="minorHAnsi"/>
                <w:color w:val="4472C4" w:themeColor="accent1"/>
                <w:sz w:val="24"/>
                <w:szCs w:val="24"/>
              </w:rPr>
            </w:pPr>
            <w:r w:rsidRPr="00164B04">
              <w:rPr>
                <w:rFonts w:cstheme="minorHAnsi"/>
                <w:color w:val="4472C4" w:themeColor="accent1"/>
                <w:sz w:val="24"/>
                <w:szCs w:val="24"/>
              </w:rPr>
              <w:t>Maintaining and looking after equipment, stock and fridge products in a working kitchen</w:t>
            </w:r>
          </w:p>
        </w:tc>
      </w:tr>
      <w:tr w:rsidR="00B245FA" w:rsidRPr="00B245FA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1B6DD4B1" w14:textId="2F892F18" w:rsidR="00B245FA" w:rsidRPr="00164B04" w:rsidRDefault="00164B04" w:rsidP="00B245FA">
            <w:pPr>
              <w:rPr>
                <w:rFonts w:cstheme="minorHAnsi"/>
                <w:color w:val="4472C4" w:themeColor="accent1"/>
                <w:sz w:val="24"/>
                <w:szCs w:val="24"/>
              </w:rPr>
            </w:pPr>
            <w:r w:rsidRPr="00164B04">
              <w:rPr>
                <w:rFonts w:cstheme="minorHAnsi"/>
                <w:color w:val="4472C4" w:themeColor="accent1"/>
                <w:sz w:val="24"/>
                <w:szCs w:val="24"/>
              </w:rPr>
              <w:t>Planning and ordering food for a catering brief</w:t>
            </w:r>
            <w:r w:rsidR="00A20A00">
              <w:rPr>
                <w:rFonts w:cstheme="minorHAnsi"/>
                <w:color w:val="4472C4" w:themeColor="accent1"/>
                <w:sz w:val="24"/>
                <w:szCs w:val="24"/>
              </w:rPr>
              <w:t>.</w:t>
            </w:r>
          </w:p>
        </w:tc>
      </w:tr>
      <w:tr w:rsidR="00B245FA" w:rsidRPr="00B245FA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483976CE" w14:textId="1B0B8B76" w:rsidR="00B245FA" w:rsidRPr="00164B04" w:rsidRDefault="00164B04" w:rsidP="00B245FA">
            <w:pPr>
              <w:rPr>
                <w:rFonts w:cstheme="minorHAnsi"/>
                <w:color w:val="4472C4" w:themeColor="accent1"/>
                <w:sz w:val="24"/>
                <w:szCs w:val="24"/>
              </w:rPr>
            </w:pPr>
            <w:r>
              <w:rPr>
                <w:rFonts w:cstheme="minorHAnsi"/>
                <w:color w:val="4472C4" w:themeColor="accent1"/>
                <w:sz w:val="24"/>
                <w:szCs w:val="24"/>
              </w:rPr>
              <w:t xml:space="preserve">Product research, customer review. </w:t>
            </w:r>
            <w:r w:rsidR="003D11F4">
              <w:rPr>
                <w:rFonts w:cstheme="minorHAnsi"/>
                <w:color w:val="4472C4" w:themeColor="accent1"/>
                <w:sz w:val="24"/>
                <w:szCs w:val="24"/>
              </w:rPr>
              <w:t>Surveys created.</w:t>
            </w:r>
          </w:p>
        </w:tc>
      </w:tr>
      <w:tr w:rsidR="00B245FA" w:rsidRPr="00B245FA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7490B319" w14:textId="19753379" w:rsidR="00B245FA" w:rsidRPr="00164B04" w:rsidRDefault="00164B04" w:rsidP="00B245FA">
            <w:pPr>
              <w:rPr>
                <w:rFonts w:cstheme="minorHAnsi"/>
                <w:color w:val="4472C4" w:themeColor="accent1"/>
                <w:sz w:val="24"/>
                <w:szCs w:val="24"/>
              </w:rPr>
            </w:pPr>
            <w:r>
              <w:rPr>
                <w:rFonts w:cstheme="minorHAnsi"/>
                <w:color w:val="4472C4" w:themeColor="accent1"/>
                <w:sz w:val="24"/>
                <w:szCs w:val="24"/>
              </w:rPr>
              <w:t>Developing a product and taste test, evaluation.</w:t>
            </w:r>
          </w:p>
        </w:tc>
      </w:tr>
      <w:tr w:rsidR="00B245FA" w:rsidRPr="00B245FA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0D49B90A" w14:textId="548B1AD8" w:rsidR="00B245FA" w:rsidRPr="00164B04" w:rsidRDefault="00164B04" w:rsidP="00B245FA">
            <w:pPr>
              <w:rPr>
                <w:rFonts w:cstheme="minorHAnsi"/>
                <w:color w:val="4472C4" w:themeColor="accent1"/>
                <w:sz w:val="24"/>
                <w:szCs w:val="24"/>
              </w:rPr>
            </w:pPr>
            <w:r>
              <w:rPr>
                <w:rFonts w:cstheme="minorHAnsi"/>
                <w:color w:val="4472C4" w:themeColor="accent1"/>
                <w:sz w:val="24"/>
                <w:szCs w:val="24"/>
              </w:rPr>
              <w:t>Develop clear communication when working in the kitchen.</w:t>
            </w:r>
          </w:p>
        </w:tc>
      </w:tr>
      <w:tr w:rsidR="00B245FA" w:rsidRPr="00B245FA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48BFB930" w14:textId="647A9953" w:rsidR="00B245FA" w:rsidRPr="00164B04" w:rsidRDefault="00164B04" w:rsidP="00B245FA">
            <w:pPr>
              <w:pStyle w:val="Default"/>
              <w:rPr>
                <w:rFonts w:asciiTheme="minorHAnsi" w:hAnsiTheme="minorHAnsi" w:cstheme="minorHAnsi"/>
                <w:color w:val="4472C4" w:themeColor="accent1"/>
              </w:rPr>
            </w:pPr>
            <w:r>
              <w:rPr>
                <w:rFonts w:asciiTheme="minorHAnsi" w:hAnsiTheme="minorHAnsi" w:cstheme="minorHAnsi"/>
                <w:color w:val="4472C4" w:themeColor="accent1"/>
              </w:rPr>
              <w:t>Reflect and evaluate your finished food product.</w:t>
            </w:r>
          </w:p>
        </w:tc>
      </w:tr>
      <w:tr w:rsidR="00B245FA" w:rsidRPr="00B245FA" w14:paraId="23CC12AA" w14:textId="77777777" w:rsidTr="00B245FA">
        <w:trPr>
          <w:trHeight w:val="537"/>
        </w:trPr>
        <w:tc>
          <w:tcPr>
            <w:tcW w:w="1001" w:type="dxa"/>
          </w:tcPr>
          <w:p w14:paraId="1A3BCB32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02EEF224" w14:textId="679745AD" w:rsidR="00B245FA" w:rsidRPr="00164B04" w:rsidRDefault="00164B04" w:rsidP="00B245FA">
            <w:pPr>
              <w:rPr>
                <w:rFonts w:cstheme="minorHAnsi"/>
                <w:color w:val="4472C4" w:themeColor="accent1"/>
                <w:sz w:val="24"/>
                <w:szCs w:val="24"/>
              </w:rPr>
            </w:pPr>
            <w:r>
              <w:rPr>
                <w:rFonts w:cstheme="minorHAnsi"/>
                <w:color w:val="4472C4" w:themeColor="accent1"/>
                <w:sz w:val="24"/>
                <w:szCs w:val="24"/>
              </w:rPr>
              <w:t>Deepen understanding of a balanced meal.</w:t>
            </w:r>
          </w:p>
        </w:tc>
      </w:tr>
    </w:tbl>
    <w:p w14:paraId="4D50AA4D" w14:textId="5B51EB33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5"/>
        <w:gridCol w:w="1501"/>
        <w:gridCol w:w="1503"/>
        <w:gridCol w:w="1502"/>
        <w:gridCol w:w="1502"/>
        <w:gridCol w:w="1503"/>
      </w:tblGrid>
      <w:tr w:rsidR="00B245FA" w:rsidRPr="00B245FA" w14:paraId="56E7C716" w14:textId="77777777" w:rsidTr="00126365">
        <w:tc>
          <w:tcPr>
            <w:tcW w:w="1505" w:type="dxa"/>
          </w:tcPr>
          <w:p w14:paraId="3ED141E8" w14:textId="112C3EC9" w:rsidR="00920585" w:rsidRPr="00B245FA" w:rsidRDefault="00164B0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Safety</w:t>
            </w:r>
          </w:p>
        </w:tc>
        <w:tc>
          <w:tcPr>
            <w:tcW w:w="1501" w:type="dxa"/>
          </w:tcPr>
          <w:p w14:paraId="7CDA4861" w14:textId="15FBECED" w:rsidR="00920585" w:rsidRPr="00B245FA" w:rsidRDefault="00164B0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Knife</w:t>
            </w:r>
          </w:p>
        </w:tc>
        <w:tc>
          <w:tcPr>
            <w:tcW w:w="1503" w:type="dxa"/>
          </w:tcPr>
          <w:p w14:paraId="5D17AF0B" w14:textId="07467684" w:rsidR="00920585" w:rsidRPr="00B245FA" w:rsidRDefault="00164B0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Chopping</w:t>
            </w:r>
          </w:p>
        </w:tc>
        <w:tc>
          <w:tcPr>
            <w:tcW w:w="1502" w:type="dxa"/>
          </w:tcPr>
          <w:p w14:paraId="70A311EF" w14:textId="5C99060F" w:rsidR="00920585" w:rsidRPr="00B245FA" w:rsidRDefault="00164B0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Dice</w:t>
            </w:r>
          </w:p>
        </w:tc>
        <w:tc>
          <w:tcPr>
            <w:tcW w:w="1502" w:type="dxa"/>
          </w:tcPr>
          <w:p w14:paraId="3AF3EEF7" w14:textId="6E2308AF" w:rsidR="00920585" w:rsidRPr="00B245FA" w:rsidRDefault="00164B0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Mince</w:t>
            </w:r>
          </w:p>
        </w:tc>
        <w:tc>
          <w:tcPr>
            <w:tcW w:w="1503" w:type="dxa"/>
          </w:tcPr>
          <w:p w14:paraId="3B235E5C" w14:textId="0135DFDD" w:rsidR="00920585" w:rsidRPr="00B245FA" w:rsidRDefault="00164B0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Julienne </w:t>
            </w:r>
          </w:p>
        </w:tc>
      </w:tr>
      <w:tr w:rsidR="00B245FA" w:rsidRPr="00B245FA" w14:paraId="5DC8C621" w14:textId="77777777" w:rsidTr="00126365">
        <w:tc>
          <w:tcPr>
            <w:tcW w:w="1505" w:type="dxa"/>
          </w:tcPr>
          <w:p w14:paraId="14CD84C4" w14:textId="06A4E410" w:rsidR="00920585" w:rsidRPr="00B245FA" w:rsidRDefault="00164B0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Chiffonade</w:t>
            </w:r>
          </w:p>
        </w:tc>
        <w:tc>
          <w:tcPr>
            <w:tcW w:w="1501" w:type="dxa"/>
          </w:tcPr>
          <w:p w14:paraId="2B6B0AA7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44846C07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2" w:type="dxa"/>
          </w:tcPr>
          <w:p w14:paraId="27312DB3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2" w:type="dxa"/>
          </w:tcPr>
          <w:p w14:paraId="24B2E7B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7E715B4E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5ECA3170" w14:textId="272F6366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689BADC4" w14:textId="77777777" w:rsidR="00B245FA" w:rsidRDefault="003D11F4" w:rsidP="003D11F4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color w:val="002060"/>
                <w:sz w:val="24"/>
                <w:szCs w:val="24"/>
                <w:lang w:eastAsia="en-GB"/>
              </w:rPr>
              <w:t>Jamie Oliver’s 30min Meals.</w:t>
            </w:r>
          </w:p>
          <w:p w14:paraId="0FCCE8DD" w14:textId="6842E016" w:rsidR="003D11F4" w:rsidRPr="00B245FA" w:rsidRDefault="003D11F4" w:rsidP="003D11F4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01328"/>
    <w:rsid w:val="00014922"/>
    <w:rsid w:val="00022828"/>
    <w:rsid w:val="0009577B"/>
    <w:rsid w:val="000D1F7C"/>
    <w:rsid w:val="000E349C"/>
    <w:rsid w:val="00126365"/>
    <w:rsid w:val="00152E58"/>
    <w:rsid w:val="00164B04"/>
    <w:rsid w:val="001B080A"/>
    <w:rsid w:val="001D6C32"/>
    <w:rsid w:val="003D11F4"/>
    <w:rsid w:val="00455F38"/>
    <w:rsid w:val="005C2ADA"/>
    <w:rsid w:val="007E5C02"/>
    <w:rsid w:val="007F749B"/>
    <w:rsid w:val="0082039C"/>
    <w:rsid w:val="008D477B"/>
    <w:rsid w:val="008F6C26"/>
    <w:rsid w:val="00920585"/>
    <w:rsid w:val="009352F5"/>
    <w:rsid w:val="009D0BFB"/>
    <w:rsid w:val="00A20A00"/>
    <w:rsid w:val="00AD03F7"/>
    <w:rsid w:val="00AF4C1A"/>
    <w:rsid w:val="00B245FA"/>
    <w:rsid w:val="00C96B26"/>
    <w:rsid w:val="00D3011E"/>
    <w:rsid w:val="00D944D3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Kizzy Jaycock (Kenwood)</cp:lastModifiedBy>
  <cp:revision>4</cp:revision>
  <dcterms:created xsi:type="dcterms:W3CDTF">2026-05-14T14:53:00Z</dcterms:created>
  <dcterms:modified xsi:type="dcterms:W3CDTF">2026-05-18T08:43:00Z</dcterms:modified>
</cp:coreProperties>
</file>