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5BF3F408"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DF063A">
              <w:rPr>
                <w:rFonts w:ascii="Verdana" w:hAnsi="Verdana"/>
                <w:b/>
                <w:bCs/>
                <w:sz w:val="24"/>
                <w:szCs w:val="24"/>
              </w:rPr>
              <w:t>BR0</w:t>
            </w:r>
            <w:r w:rsidR="00E44F0C">
              <w:rPr>
                <w:rFonts w:ascii="Verdana" w:hAnsi="Verdana"/>
                <w:b/>
                <w:bCs/>
                <w:sz w:val="24"/>
                <w:szCs w:val="24"/>
              </w:rPr>
              <w:t>7</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4B7415">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4B7415">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4B7415">
        <w:trPr>
          <w:trHeight w:val="500"/>
        </w:trPr>
        <w:tc>
          <w:tcPr>
            <w:tcW w:w="10294" w:type="dxa"/>
            <w:gridSpan w:val="5"/>
          </w:tcPr>
          <w:p w14:paraId="151CC055" w14:textId="2FC2A95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E44F0C">
              <w:rPr>
                <w:rFonts w:ascii="Verdana" w:hAnsi="Verdana"/>
                <w:b/>
                <w:bCs/>
                <w:color w:val="002060"/>
                <w:sz w:val="24"/>
                <w:szCs w:val="24"/>
              </w:rPr>
              <w:t>Study Programme 2 Deepening</w:t>
            </w:r>
          </w:p>
        </w:tc>
      </w:tr>
      <w:tr w:rsidR="00B245FA" w:rsidRPr="00B245FA" w14:paraId="351A68E2" w14:textId="77777777" w:rsidTr="004B7415">
        <w:trPr>
          <w:trHeight w:val="500"/>
        </w:trPr>
        <w:tc>
          <w:tcPr>
            <w:tcW w:w="10294" w:type="dxa"/>
            <w:gridSpan w:val="5"/>
          </w:tcPr>
          <w:p w14:paraId="43415AB9" w14:textId="77777777" w:rsidR="006C3D83" w:rsidRDefault="00B245FA" w:rsidP="004B7415">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41FC7C3A" w:rsidR="006C3D83" w:rsidRPr="00693B19" w:rsidRDefault="00D93AEB" w:rsidP="004B7415">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00720CBB" w:rsidRPr="00693B19">
              <w:rPr>
                <w:b/>
                <w:bCs/>
                <w:color w:val="002060"/>
                <w:sz w:val="36"/>
                <w:szCs w:val="36"/>
              </w:rPr>
              <w:t xml:space="preserve"> Novel</w:t>
            </w:r>
            <w:proofErr w:type="gramEnd"/>
            <w:r w:rsidR="009806BB">
              <w:rPr>
                <w:b/>
                <w:bCs/>
                <w:color w:val="002060"/>
                <w:sz w:val="36"/>
                <w:szCs w:val="36"/>
              </w:rPr>
              <w:t xml:space="preserve"> – </w:t>
            </w:r>
            <w:r w:rsidR="00E44F0C">
              <w:rPr>
                <w:b/>
                <w:bCs/>
                <w:color w:val="002060"/>
                <w:sz w:val="36"/>
                <w:szCs w:val="36"/>
              </w:rPr>
              <w:t>The Woman in Black</w:t>
            </w:r>
          </w:p>
          <w:p w14:paraId="6B15008C" w14:textId="58289509" w:rsidR="00B245FA" w:rsidRPr="00693B19" w:rsidRDefault="00D93AEB" w:rsidP="004B7415">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9D0D0E">
              <w:rPr>
                <w:b/>
                <w:bCs/>
                <w:color w:val="002060"/>
                <w:sz w:val="36"/>
                <w:szCs w:val="36"/>
              </w:rPr>
              <w:t>Transactional writing</w:t>
            </w:r>
          </w:p>
          <w:p w14:paraId="2D9F6B47" w14:textId="409AD0A7" w:rsidR="00693B19" w:rsidRPr="00693B19" w:rsidRDefault="00693B19" w:rsidP="004B7415">
            <w:pPr>
              <w:rPr>
                <w:rFonts w:ascii="Verdana" w:hAnsi="Verdana"/>
                <w:color w:val="002060"/>
              </w:rPr>
            </w:pPr>
            <w:r w:rsidRPr="00693B19">
              <w:rPr>
                <w:rFonts w:ascii="Verdana" w:hAnsi="Verdana"/>
                <w:color w:val="002060"/>
              </w:rPr>
              <w:t xml:space="preserve">Our first half term focuses on reading skills, and as a class we will be reading </w:t>
            </w:r>
            <w:r w:rsidR="005377BB">
              <w:rPr>
                <w:rFonts w:ascii="Verdana" w:hAnsi="Verdana"/>
                <w:color w:val="002060"/>
              </w:rPr>
              <w:t>The Woman in Black by Susan Hill</w:t>
            </w:r>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w:t>
            </w:r>
            <w:r w:rsidR="00100B22">
              <w:rPr>
                <w:rFonts w:ascii="Verdana" w:hAnsi="Verdana"/>
                <w:color w:val="002060"/>
              </w:rPr>
              <w:t xml:space="preserve"> </w:t>
            </w:r>
            <w:r w:rsidR="005377BB">
              <w:rPr>
                <w:rFonts w:ascii="Verdana" w:hAnsi="Verdana"/>
                <w:color w:val="002060"/>
              </w:rPr>
              <w:t>Hill</w:t>
            </w:r>
            <w:r w:rsidR="00100B22">
              <w:rPr>
                <w:rFonts w:ascii="Verdana" w:hAnsi="Verdana"/>
                <w:color w:val="002060"/>
              </w:rPr>
              <w:t xml:space="preserve"> </w:t>
            </w:r>
            <w:r w:rsidRPr="00693B19">
              <w:rPr>
                <w:rFonts w:ascii="Verdana" w:hAnsi="Verdana"/>
                <w:color w:val="002060"/>
              </w:rPr>
              <w:t>uses language</w:t>
            </w:r>
            <w:r w:rsidR="00100B22">
              <w:rPr>
                <w:rFonts w:ascii="Verdana" w:hAnsi="Verdana"/>
                <w:color w:val="002060"/>
              </w:rPr>
              <w:t xml:space="preserve"> in the nov</w:t>
            </w:r>
            <w:r w:rsidR="00CB1D54">
              <w:rPr>
                <w:rFonts w:ascii="Verdana" w:hAnsi="Verdana"/>
                <w:color w:val="002060"/>
              </w:rPr>
              <w:t>el</w:t>
            </w:r>
            <w:r w:rsidR="005377BB">
              <w:rPr>
                <w:rFonts w:ascii="Verdana" w:hAnsi="Verdana"/>
                <w:color w:val="002060"/>
              </w:rPr>
              <w:t xml:space="preserve"> to create mood</w:t>
            </w:r>
            <w:r w:rsidR="00CB1D54">
              <w:rPr>
                <w:rFonts w:ascii="Verdana" w:hAnsi="Verdana"/>
                <w:color w:val="002060"/>
              </w:rPr>
              <w:t xml:space="preserve">. We will also explore how the novel fits into the </w:t>
            </w:r>
            <w:r w:rsidR="005377BB">
              <w:rPr>
                <w:rFonts w:ascii="Verdana" w:hAnsi="Verdana"/>
                <w:color w:val="002060"/>
              </w:rPr>
              <w:t>gothic</w:t>
            </w:r>
            <w:r w:rsidR="00CB1D54">
              <w:rPr>
                <w:rFonts w:ascii="Verdana" w:hAnsi="Verdana"/>
                <w:color w:val="002060"/>
              </w:rPr>
              <w:t xml:space="preserve"> genre.</w:t>
            </w:r>
          </w:p>
          <w:p w14:paraId="7B34A4B3" w14:textId="1E02CF43" w:rsidR="00693B19" w:rsidRPr="00693B19" w:rsidRDefault="00693B19" w:rsidP="004B7415">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4B7415">
            <w:pPr>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4B7415">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4B7415">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4B7415">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4B7415">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40B4B3F8" w:rsidR="00B245FA" w:rsidRPr="00D248FF" w:rsidRDefault="00D248FF" w:rsidP="004B7415">
            <w:pPr>
              <w:rPr>
                <w:sz w:val="18"/>
                <w:szCs w:val="18"/>
              </w:rPr>
            </w:pPr>
            <w:r w:rsidRPr="009D0D0E">
              <w:rPr>
                <w:sz w:val="24"/>
                <w:szCs w:val="24"/>
              </w:rPr>
              <w:t>some relevant points identified; comments supported by some generally relevant textual reference or quotation</w:t>
            </w: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2245EA83" w:rsidR="00D248FF" w:rsidRPr="00F432A4" w:rsidRDefault="00D248FF" w:rsidP="004B7415">
            <w:pPr>
              <w:rPr>
                <w:rFonts w:ascii="Verdana" w:hAnsi="Verdana" w:cstheme="minorHAnsi"/>
                <w:color w:val="4472C4" w:themeColor="accent1"/>
                <w:sz w:val="24"/>
                <w:szCs w:val="24"/>
              </w:rPr>
            </w:pPr>
            <w:r w:rsidRPr="009D0D0E">
              <w:rPr>
                <w:sz w:val="24"/>
                <w:szCs w:val="24"/>
              </w:rPr>
              <w:t>make inferences based on evidence from different points in the text, often correct</w:t>
            </w: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2FC2509C" w:rsidR="00D248FF" w:rsidRPr="00F432A4" w:rsidRDefault="00D248FF" w:rsidP="004B7415">
            <w:pPr>
              <w:rPr>
                <w:rFonts w:ascii="Verdana" w:hAnsi="Verdana" w:cstheme="minorHAnsi"/>
                <w:color w:val="4472C4" w:themeColor="accent1"/>
                <w:sz w:val="24"/>
                <w:szCs w:val="24"/>
              </w:rPr>
            </w:pPr>
            <w:r w:rsidRPr="009D0D0E">
              <w:rPr>
                <w:sz w:val="24"/>
                <w:szCs w:val="24"/>
              </w:rPr>
              <w:t>some structural choices identified with simple comment; identifies some basic organisational features</w:t>
            </w:r>
            <w:r w:rsidRPr="00F432A4">
              <w:rPr>
                <w:rFonts w:ascii="Verdana" w:hAnsi="Verdana" w:cstheme="minorHAnsi"/>
                <w:color w:val="4472C4" w:themeColor="accent1"/>
                <w:sz w:val="24"/>
                <w:szCs w:val="24"/>
              </w:rPr>
              <w:t xml:space="preserve"> </w:t>
            </w: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2D8BF804" w:rsidR="00D248FF" w:rsidRPr="00F432A4" w:rsidRDefault="00D248FF" w:rsidP="004B7415">
            <w:pPr>
              <w:rPr>
                <w:rFonts w:ascii="Verdana" w:hAnsi="Verdana" w:cstheme="minorHAnsi"/>
                <w:color w:val="4472C4" w:themeColor="accent1"/>
                <w:sz w:val="24"/>
                <w:szCs w:val="24"/>
              </w:rPr>
            </w:pPr>
            <w:r w:rsidRPr="009D0D0E">
              <w:rPr>
                <w:sz w:val="24"/>
                <w:szCs w:val="24"/>
              </w:rPr>
              <w:t>some basic language features identified; simple comments on writer’s choices</w:t>
            </w:r>
          </w:p>
        </w:tc>
      </w:tr>
      <w:tr w:rsidR="00D248FF" w:rsidRPr="00B245FA" w14:paraId="6E33B8A5" w14:textId="77777777" w:rsidTr="004B7415">
        <w:trPr>
          <w:trHeight w:val="537"/>
        </w:trPr>
        <w:tc>
          <w:tcPr>
            <w:tcW w:w="1001" w:type="dxa"/>
          </w:tcPr>
          <w:p w14:paraId="23AB0FFA" w14:textId="3185DE0F" w:rsidR="00D248FF" w:rsidRPr="00B245FA" w:rsidRDefault="00D248FF" w:rsidP="004B7415">
            <w:pPr>
              <w:rPr>
                <w:rFonts w:ascii="Verdana" w:hAnsi="Verdana"/>
                <w:color w:val="002060"/>
                <w:sz w:val="24"/>
                <w:szCs w:val="24"/>
              </w:rPr>
            </w:pPr>
            <w:r>
              <w:rPr>
                <w:rFonts w:ascii="Verdana" w:hAnsi="Verdana"/>
                <w:color w:val="002060"/>
                <w:sz w:val="24"/>
                <w:szCs w:val="24"/>
              </w:rPr>
              <w:t>K07</w:t>
            </w:r>
          </w:p>
        </w:tc>
        <w:tc>
          <w:tcPr>
            <w:tcW w:w="9293" w:type="dxa"/>
            <w:gridSpan w:val="4"/>
          </w:tcPr>
          <w:p w14:paraId="7490B319" w14:textId="5CE9648B" w:rsidR="00D248FF" w:rsidRPr="00F432A4" w:rsidRDefault="00D248FF" w:rsidP="004B7415">
            <w:pPr>
              <w:rPr>
                <w:rFonts w:ascii="Verdana" w:hAnsi="Verdana" w:cstheme="minorHAnsi"/>
                <w:color w:val="4472C4" w:themeColor="accent1"/>
                <w:sz w:val="24"/>
                <w:szCs w:val="24"/>
              </w:rPr>
            </w:pPr>
            <w:r w:rsidRPr="009D0D0E">
              <w:rPr>
                <w:sz w:val="24"/>
                <w:szCs w:val="24"/>
              </w:rPr>
              <w:t>simple comment identifies common features and effect that the reader’s or writer’s context has on the meaning</w:t>
            </w:r>
          </w:p>
        </w:tc>
      </w:tr>
      <w:tr w:rsidR="00D248FF" w:rsidRPr="00B245FA" w14:paraId="593E6745" w14:textId="77777777" w:rsidTr="004B7415">
        <w:trPr>
          <w:trHeight w:val="537"/>
        </w:trPr>
        <w:tc>
          <w:tcPr>
            <w:tcW w:w="1001" w:type="dxa"/>
          </w:tcPr>
          <w:p w14:paraId="3A3B4D19" w14:textId="163B685A" w:rsidR="00D248FF" w:rsidRDefault="00D248FF" w:rsidP="004B7415">
            <w:pPr>
              <w:rPr>
                <w:rFonts w:ascii="Verdana" w:hAnsi="Verdana"/>
                <w:color w:val="002060"/>
                <w:sz w:val="24"/>
                <w:szCs w:val="24"/>
              </w:rPr>
            </w:pPr>
            <w:r>
              <w:rPr>
                <w:rFonts w:ascii="Verdana" w:hAnsi="Verdana"/>
                <w:color w:val="002060"/>
                <w:sz w:val="24"/>
                <w:szCs w:val="24"/>
              </w:rPr>
              <w:t>KO8</w:t>
            </w:r>
          </w:p>
        </w:tc>
        <w:tc>
          <w:tcPr>
            <w:tcW w:w="9293" w:type="dxa"/>
            <w:gridSpan w:val="4"/>
          </w:tcPr>
          <w:p w14:paraId="10098BA1" w14:textId="15AF2E65" w:rsidR="00D248FF" w:rsidRPr="00F432A4" w:rsidRDefault="00D248FF" w:rsidP="004B7415">
            <w:pPr>
              <w:rPr>
                <w:sz w:val="24"/>
                <w:szCs w:val="24"/>
              </w:rPr>
            </w:pPr>
            <w:r w:rsidRPr="009D0D0E">
              <w:rPr>
                <w:sz w:val="24"/>
                <w:szCs w:val="24"/>
              </w:rPr>
              <w:t>summarise, evaluate main points; accuracy, understanding; respond to explicit meanings; emerging consistency</w:t>
            </w: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D248FF"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D248FF" w:rsidRPr="005376C9" w:rsidRDefault="00D248FF" w:rsidP="004B7415">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D248FF" w:rsidRPr="005376C9" w:rsidRDefault="00D248FF" w:rsidP="004B7415">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D248FF" w:rsidRPr="005376C9" w:rsidRDefault="00D248FF" w:rsidP="004B7415">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D248FF" w:rsidRPr="005376C9" w:rsidRDefault="00D248FF" w:rsidP="004B7415">
            <w:pPr>
              <w:rPr>
                <w:rFonts w:ascii="Verdana" w:hAnsi="Verdana"/>
                <w:color w:val="4472C4" w:themeColor="accent1"/>
                <w:sz w:val="24"/>
                <w:szCs w:val="24"/>
              </w:rPr>
            </w:pPr>
          </w:p>
        </w:tc>
      </w:tr>
      <w:tr w:rsidR="00D248FF" w:rsidRPr="00B245FA" w14:paraId="7E3033AF" w14:textId="77777777" w:rsidTr="004B7415">
        <w:trPr>
          <w:trHeight w:val="537"/>
        </w:trPr>
        <w:tc>
          <w:tcPr>
            <w:tcW w:w="1001" w:type="dxa"/>
          </w:tcPr>
          <w:p w14:paraId="6E3A2C3B" w14:textId="2F8063C7" w:rsidR="00D248FF" w:rsidRPr="00B245FA" w:rsidRDefault="00D248FF"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1EA0FC4F" w14:textId="77777777" w:rsidR="00D248FF" w:rsidRPr="009D0D0E" w:rsidRDefault="00D248FF" w:rsidP="004B7415">
            <w:pPr>
              <w:rPr>
                <w:sz w:val="24"/>
                <w:szCs w:val="24"/>
              </w:rPr>
            </w:pPr>
            <w:r w:rsidRPr="009D0D0E">
              <w:rPr>
                <w:sz w:val="24"/>
                <w:szCs w:val="24"/>
              </w:rPr>
              <w:t>main purpose and features clear; appropriate to purpose; style generally appropriate, some awareness of reader</w:t>
            </w:r>
          </w:p>
          <w:p w14:paraId="48BFB930" w14:textId="582500EA" w:rsidR="00D248FF" w:rsidRPr="00100B22" w:rsidRDefault="00D248FF" w:rsidP="004B7415">
            <w:pPr>
              <w:pStyle w:val="Default"/>
              <w:rPr>
                <w:rFonts w:ascii="Verdana" w:hAnsi="Verdana" w:cstheme="minorHAnsi"/>
                <w:color w:val="4472C4" w:themeColor="accent1"/>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641B5915" w:rsidR="00D248FF" w:rsidRPr="00100B22" w:rsidRDefault="00D248FF" w:rsidP="004B7415">
            <w:pPr>
              <w:rPr>
                <w:sz w:val="24"/>
                <w:szCs w:val="24"/>
              </w:rPr>
            </w:pPr>
            <w:r w:rsidRPr="009D0D0E">
              <w:rPr>
                <w:sz w:val="24"/>
                <w:szCs w:val="24"/>
              </w:rPr>
              <w:t>ideas organised simply by clustering related points/ time sequence; sequencing generally logical; some signalling</w:t>
            </w: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02EEF224" w14:textId="42D1C7BA" w:rsidR="00D248FF" w:rsidRPr="00100B22" w:rsidRDefault="00D248FF" w:rsidP="004B7415">
            <w:pPr>
              <w:rPr>
                <w:sz w:val="24"/>
                <w:szCs w:val="24"/>
              </w:rPr>
            </w:pPr>
            <w:r w:rsidRPr="009D0D0E">
              <w:rPr>
                <w:sz w:val="24"/>
                <w:szCs w:val="24"/>
              </w:rPr>
              <w:t>paragraphs organise content; within paragraphs some connections between sentences; some links between sections</w:t>
            </w:r>
          </w:p>
        </w:tc>
      </w:tr>
      <w:tr w:rsidR="00D248FF" w:rsidRPr="00B245FA" w14:paraId="521ECCD4" w14:textId="77777777" w:rsidTr="004B7415">
        <w:trPr>
          <w:trHeight w:val="537"/>
        </w:trPr>
        <w:tc>
          <w:tcPr>
            <w:tcW w:w="1001" w:type="dxa"/>
          </w:tcPr>
          <w:p w14:paraId="64B80CB5" w14:textId="59C79932" w:rsidR="00D248FF" w:rsidRDefault="00D248FF" w:rsidP="004B7415">
            <w:pPr>
              <w:rPr>
                <w:rFonts w:ascii="Verdana" w:hAnsi="Verdana"/>
                <w:color w:val="002060"/>
                <w:sz w:val="24"/>
                <w:szCs w:val="24"/>
              </w:rPr>
            </w:pPr>
            <w:r>
              <w:rPr>
                <w:rFonts w:ascii="Verdana" w:hAnsi="Verdana"/>
                <w:color w:val="002060"/>
                <w:sz w:val="24"/>
                <w:szCs w:val="24"/>
              </w:rPr>
              <w:lastRenderedPageBreak/>
              <w:t>KO7</w:t>
            </w:r>
          </w:p>
        </w:tc>
        <w:tc>
          <w:tcPr>
            <w:tcW w:w="9293" w:type="dxa"/>
            <w:gridSpan w:val="4"/>
          </w:tcPr>
          <w:p w14:paraId="03CC5D2A" w14:textId="246F304F" w:rsidR="00D248FF" w:rsidRPr="00100B22" w:rsidRDefault="00D248FF" w:rsidP="004B7415">
            <w:pPr>
              <w:tabs>
                <w:tab w:val="left" w:pos="1830"/>
              </w:tabs>
              <w:rPr>
                <w:sz w:val="24"/>
                <w:szCs w:val="24"/>
              </w:rPr>
            </w:pPr>
            <w:r w:rsidRPr="009D0D0E">
              <w:rPr>
                <w:sz w:val="24"/>
                <w:szCs w:val="24"/>
              </w:rPr>
              <w:t>some evidence of deliberate vocabulary choices; some expansion of general vocabulary to match topic</w:t>
            </w:r>
          </w:p>
        </w:tc>
      </w:tr>
      <w:tr w:rsidR="00D248FF" w:rsidRPr="00B245FA" w14:paraId="3AECCFFA" w14:textId="77777777" w:rsidTr="004B7415">
        <w:trPr>
          <w:trHeight w:val="537"/>
        </w:trPr>
        <w:tc>
          <w:tcPr>
            <w:tcW w:w="1001" w:type="dxa"/>
          </w:tcPr>
          <w:p w14:paraId="4D0B5010" w14:textId="26A6F499" w:rsidR="00D248FF" w:rsidRDefault="00D248FF" w:rsidP="004B7415">
            <w:pPr>
              <w:rPr>
                <w:rFonts w:ascii="Verdana" w:hAnsi="Verdana"/>
                <w:color w:val="002060"/>
                <w:sz w:val="24"/>
                <w:szCs w:val="24"/>
              </w:rPr>
            </w:pPr>
            <w:r>
              <w:rPr>
                <w:rFonts w:ascii="Verdana" w:hAnsi="Verdana"/>
                <w:color w:val="002060"/>
                <w:sz w:val="24"/>
                <w:szCs w:val="24"/>
              </w:rPr>
              <w:t>KO8</w:t>
            </w:r>
          </w:p>
        </w:tc>
        <w:tc>
          <w:tcPr>
            <w:tcW w:w="9293" w:type="dxa"/>
            <w:gridSpan w:val="4"/>
          </w:tcPr>
          <w:p w14:paraId="75C25D14" w14:textId="77777777" w:rsidR="00D248FF" w:rsidRPr="009D0D0E" w:rsidRDefault="00D248FF" w:rsidP="004B7415">
            <w:pPr>
              <w:rPr>
                <w:sz w:val="24"/>
                <w:szCs w:val="24"/>
              </w:rPr>
            </w:pPr>
            <w:r w:rsidRPr="009D0D0E">
              <w:rPr>
                <w:sz w:val="24"/>
                <w:szCs w:val="24"/>
              </w:rPr>
              <w:t>correctly spell word types: grammatical function, -</w:t>
            </w:r>
            <w:proofErr w:type="spellStart"/>
            <w:r w:rsidRPr="009D0D0E">
              <w:rPr>
                <w:sz w:val="24"/>
                <w:szCs w:val="24"/>
              </w:rPr>
              <w:t>ly</w:t>
            </w:r>
            <w:proofErr w:type="spellEnd"/>
            <w:r w:rsidRPr="009D0D0E">
              <w:rPr>
                <w:sz w:val="24"/>
                <w:szCs w:val="24"/>
              </w:rPr>
              <w:t xml:space="preserve"> adverbs, keywords, most past, present inflections, plurals </w:t>
            </w:r>
          </w:p>
          <w:p w14:paraId="460B4F44" w14:textId="4B4D16B9" w:rsidR="00D248FF" w:rsidRPr="00100B22" w:rsidRDefault="00D248FF" w:rsidP="004B7415">
            <w:pPr>
              <w:tabs>
                <w:tab w:val="left" w:pos="1830"/>
              </w:tabs>
              <w:rPr>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973"/>
        <w:gridCol w:w="1403"/>
        <w:gridCol w:w="1437"/>
        <w:gridCol w:w="1360"/>
        <w:gridCol w:w="1455"/>
        <w:gridCol w:w="138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5CB5133" w:rsidR="00920585" w:rsidRPr="00B245FA" w:rsidRDefault="00D248FF">
            <w:pPr>
              <w:rPr>
                <w:rFonts w:ascii="Verdana" w:hAnsi="Verdana"/>
                <w:color w:val="002060"/>
                <w:sz w:val="24"/>
                <w:szCs w:val="24"/>
              </w:rPr>
            </w:pPr>
            <w:bookmarkStart w:id="0" w:name="_Hlk178165380"/>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bookmarkEnd w:id="0"/>
      <w:tr w:rsidR="00100B22" w:rsidRPr="00B245FA" w14:paraId="15CC651E" w14:textId="77777777" w:rsidTr="00100B22">
        <w:tc>
          <w:tcPr>
            <w:tcW w:w="1502" w:type="dxa"/>
          </w:tcPr>
          <w:p w14:paraId="0315CDAD" w14:textId="4F798A11" w:rsidR="00100B22" w:rsidRPr="00B245FA" w:rsidRDefault="00100B22" w:rsidP="008369C6">
            <w:pPr>
              <w:rPr>
                <w:rFonts w:ascii="Verdana" w:hAnsi="Verdana"/>
                <w:color w:val="002060"/>
                <w:sz w:val="24"/>
                <w:szCs w:val="24"/>
              </w:rPr>
            </w:pPr>
            <w:r>
              <w:rPr>
                <w:rFonts w:ascii="Verdana" w:hAnsi="Verdana"/>
                <w:color w:val="002060"/>
                <w:sz w:val="24"/>
                <w:szCs w:val="24"/>
              </w:rPr>
              <w:t>for</w:t>
            </w:r>
            <w:r w:rsidR="00CB1D54">
              <w:rPr>
                <w:rFonts w:ascii="Verdana" w:hAnsi="Verdana"/>
                <w:color w:val="002060"/>
                <w:sz w:val="24"/>
                <w:szCs w:val="24"/>
              </w:rPr>
              <w:t>e</w:t>
            </w:r>
            <w:r>
              <w:rPr>
                <w:rFonts w:ascii="Verdana" w:hAnsi="Verdana"/>
                <w:color w:val="002060"/>
                <w:sz w:val="24"/>
                <w:szCs w:val="24"/>
              </w:rPr>
              <w:t>shadowing</w:t>
            </w:r>
          </w:p>
        </w:tc>
        <w:tc>
          <w:tcPr>
            <w:tcW w:w="1502" w:type="dxa"/>
          </w:tcPr>
          <w:p w14:paraId="76801653" w14:textId="1E8E6431" w:rsidR="00100B22" w:rsidRPr="00B245FA" w:rsidRDefault="00100B22" w:rsidP="008369C6">
            <w:pPr>
              <w:rPr>
                <w:rFonts w:ascii="Verdana" w:hAnsi="Verdana"/>
                <w:color w:val="002060"/>
                <w:sz w:val="24"/>
                <w:szCs w:val="24"/>
              </w:rPr>
            </w:pPr>
            <w:r>
              <w:rPr>
                <w:rFonts w:ascii="Verdana" w:hAnsi="Verdana"/>
                <w:color w:val="002060"/>
                <w:sz w:val="24"/>
                <w:szCs w:val="24"/>
              </w:rPr>
              <w:t>symbol</w:t>
            </w:r>
          </w:p>
        </w:tc>
        <w:tc>
          <w:tcPr>
            <w:tcW w:w="1503" w:type="dxa"/>
          </w:tcPr>
          <w:p w14:paraId="2AE55C00" w14:textId="4D74F305" w:rsidR="00100B22" w:rsidRPr="00B245FA" w:rsidRDefault="005377BB" w:rsidP="008369C6">
            <w:pPr>
              <w:rPr>
                <w:rFonts w:ascii="Verdana" w:hAnsi="Verdana"/>
                <w:color w:val="002060"/>
                <w:sz w:val="24"/>
                <w:szCs w:val="24"/>
              </w:rPr>
            </w:pPr>
            <w:r>
              <w:rPr>
                <w:rFonts w:ascii="Verdana" w:hAnsi="Verdana"/>
                <w:color w:val="002060"/>
                <w:sz w:val="24"/>
                <w:szCs w:val="24"/>
              </w:rPr>
              <w:t>gothic</w:t>
            </w:r>
          </w:p>
        </w:tc>
        <w:tc>
          <w:tcPr>
            <w:tcW w:w="1503" w:type="dxa"/>
          </w:tcPr>
          <w:p w14:paraId="3C07417E" w14:textId="25A78DDC" w:rsidR="00100B22" w:rsidRPr="00B245FA" w:rsidRDefault="00CB1D54" w:rsidP="008369C6">
            <w:pPr>
              <w:rPr>
                <w:rFonts w:ascii="Verdana" w:hAnsi="Verdana"/>
                <w:color w:val="002060"/>
                <w:sz w:val="24"/>
                <w:szCs w:val="24"/>
              </w:rPr>
            </w:pPr>
            <w:r>
              <w:rPr>
                <w:rFonts w:ascii="Verdana" w:hAnsi="Verdana"/>
                <w:color w:val="002060"/>
                <w:sz w:val="24"/>
                <w:szCs w:val="24"/>
              </w:rPr>
              <w:t>genre</w:t>
            </w:r>
          </w:p>
        </w:tc>
        <w:tc>
          <w:tcPr>
            <w:tcW w:w="1503" w:type="dxa"/>
          </w:tcPr>
          <w:p w14:paraId="7D686246" w14:textId="5BDB0CFA" w:rsidR="00100B22" w:rsidRPr="00B245FA" w:rsidRDefault="00100B22" w:rsidP="008369C6">
            <w:pPr>
              <w:rPr>
                <w:rFonts w:ascii="Verdana" w:hAnsi="Verdana"/>
                <w:color w:val="002060"/>
                <w:sz w:val="24"/>
                <w:szCs w:val="24"/>
              </w:rPr>
            </w:pPr>
          </w:p>
        </w:tc>
        <w:tc>
          <w:tcPr>
            <w:tcW w:w="1503" w:type="dxa"/>
          </w:tcPr>
          <w:p w14:paraId="288F2007" w14:textId="3B8E4432" w:rsidR="00100B22" w:rsidRPr="00B245FA" w:rsidRDefault="00100B22" w:rsidP="008369C6">
            <w:pPr>
              <w:rPr>
                <w:rFonts w:ascii="Verdana" w:hAnsi="Verdana"/>
                <w:color w:val="002060"/>
                <w:sz w:val="24"/>
                <w:szCs w:val="24"/>
              </w:rPr>
            </w:pP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7BC58218" w:rsidR="00B245FA" w:rsidRPr="00B245FA" w:rsidRDefault="005063CC"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noProof/>
              </w:rPr>
              <w:drawing>
                <wp:inline distT="0" distB="0" distL="0" distR="0" wp14:anchorId="631CD4B8" wp14:editId="64197660">
                  <wp:extent cx="1428750" cy="2047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28750" cy="2047875"/>
                          </a:xfrm>
                          <a:prstGeom prst="rect">
                            <a:avLst/>
                          </a:prstGeom>
                        </pic:spPr>
                      </pic:pic>
                    </a:graphicData>
                  </a:graphic>
                </wp:inline>
              </w:drawing>
            </w:r>
            <w:r w:rsidR="009D0D0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3D9F8AC4">
                      <wp:simplePos x="0" y="0"/>
                      <wp:positionH relativeFrom="column">
                        <wp:posOffset>1531718</wp:posOffset>
                      </wp:positionH>
                      <wp:positionV relativeFrom="paragraph">
                        <wp:posOffset>104726</wp:posOffset>
                      </wp:positionV>
                      <wp:extent cx="4202577" cy="1392702"/>
                      <wp:effectExtent l="0" t="0" r="26670" b="17145"/>
                      <wp:wrapNone/>
                      <wp:docPr id="5" name="Text Box 5"/>
                      <wp:cNvGraphicFramePr/>
                      <a:graphic xmlns:a="http://schemas.openxmlformats.org/drawingml/2006/main">
                        <a:graphicData uri="http://schemas.microsoft.com/office/word/2010/wordprocessingShape">
                          <wps:wsp>
                            <wps:cNvSpPr txBox="1"/>
                            <wps:spPr>
                              <a:xfrm>
                                <a:off x="0" y="0"/>
                                <a:ext cx="4202577" cy="1392702"/>
                              </a:xfrm>
                              <a:prstGeom prst="rect">
                                <a:avLst/>
                              </a:prstGeom>
                              <a:solidFill>
                                <a:schemeClr val="lt1"/>
                              </a:solidFill>
                              <a:ln w="6350">
                                <a:solidFill>
                                  <a:prstClr val="black"/>
                                </a:solidFill>
                              </a:ln>
                            </wps:spPr>
                            <wps:txbx>
                              <w:txbxContent>
                                <w:p w14:paraId="136B71E9" w14:textId="115B689A" w:rsidR="00413BDF" w:rsidRPr="009D0D0E" w:rsidRDefault="005063CC">
                                  <w:pPr>
                                    <w:rPr>
                                      <w:sz w:val="28"/>
                                      <w:szCs w:val="28"/>
                                    </w:rPr>
                                  </w:pPr>
                                  <w:r>
                                    <w:rPr>
                                      <w:rFonts w:ascii="Arial" w:hAnsi="Arial" w:cs="Arial"/>
                                      <w:color w:val="0F1111"/>
                                      <w:sz w:val="21"/>
                                      <w:szCs w:val="21"/>
                                      <w:shd w:val="clear" w:color="auto" w:fill="FFFFFF"/>
                                    </w:rPr>
                                    <w:t xml:space="preserve">This is the classic novel brought to life in full colour! Bram Stoker's gothic masterpiece was first published in 1897, and has spawned so many classic films, all based on the character he invented when Queen Victoria was on the throne. Like "Frankenstein", the films have pushed the characters into the very fabric of our society, so it is with great pride that we bring you a visual treatment that is true to the original - made even more exciting by the wonderous talent that is </w:t>
                                  </w:r>
                                  <w:proofErr w:type="spellStart"/>
                                  <w:r>
                                    <w:rPr>
                                      <w:rFonts w:ascii="Arial" w:hAnsi="Arial" w:cs="Arial"/>
                                      <w:color w:val="0F1111"/>
                                      <w:sz w:val="21"/>
                                      <w:szCs w:val="21"/>
                                      <w:shd w:val="clear" w:color="auto" w:fill="FFFFFF"/>
                                    </w:rPr>
                                    <w:t>Staz</w:t>
                                  </w:r>
                                  <w:proofErr w:type="spellEnd"/>
                                  <w:r>
                                    <w:rPr>
                                      <w:rFonts w:ascii="Arial" w:hAnsi="Arial" w:cs="Arial"/>
                                      <w:color w:val="0F1111"/>
                                      <w:sz w:val="21"/>
                                      <w:szCs w:val="21"/>
                                      <w:shd w:val="clear" w:color="auto" w:fill="FFFFFF"/>
                                    </w:rPr>
                                    <w:t xml:space="preserve"> Johnson!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20.6pt;margin-top:8.25pt;width:330.9pt;height:10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" fillcolor="white [3201]" strokeweight=".5pt">
                      <v:textbox>
                        <w:txbxContent>
                          <w:p w14:paraId="136B71E9" w14:textId="115B689A" w:rsidR="00413BDF" w:rsidRPr="009D0D0E" w:rsidRDefault="005063CC">
                            <w:pPr>
                              <w:rPr>
                                <w:sz w:val="28"/>
                                <w:szCs w:val="28"/>
                              </w:rPr>
                            </w:pPr>
                            <w:r>
                              <w:rPr>
                                <w:rFonts w:ascii="Arial" w:hAnsi="Arial" w:cs="Arial"/>
                                <w:color w:val="0F1111"/>
                                <w:sz w:val="21"/>
                                <w:szCs w:val="21"/>
                                <w:shd w:val="clear" w:color="auto" w:fill="FFFFFF"/>
                              </w:rPr>
                              <w:t xml:space="preserve">This is the classic novel brought to life in full colour! Bram Stoker's gothic masterpiece was first published in 1897, and has spawned so many classic films, all based on the character he invented when Queen Victoria was on the throne. Like "Frankenstein", the films have pushed the characters into the very fabric of our society, so it is with great pride that we bring you a visual treatment that is true to the original - made even more exciting by the wonderous talent that is </w:t>
                            </w:r>
                            <w:proofErr w:type="spellStart"/>
                            <w:r>
                              <w:rPr>
                                <w:rFonts w:ascii="Arial" w:hAnsi="Arial" w:cs="Arial"/>
                                <w:color w:val="0F1111"/>
                                <w:sz w:val="21"/>
                                <w:szCs w:val="21"/>
                                <w:shd w:val="clear" w:color="auto" w:fill="FFFFFF"/>
                              </w:rPr>
                              <w:t>Staz</w:t>
                            </w:r>
                            <w:proofErr w:type="spellEnd"/>
                            <w:r>
                              <w:rPr>
                                <w:rFonts w:ascii="Arial" w:hAnsi="Arial" w:cs="Arial"/>
                                <w:color w:val="0F1111"/>
                                <w:sz w:val="21"/>
                                <w:szCs w:val="21"/>
                                <w:shd w:val="clear" w:color="auto" w:fill="FFFFFF"/>
                              </w:rPr>
                              <w:t xml:space="preserve"> Johnson!</w:t>
                            </w: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5"/>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C787B"/>
    <w:rsid w:val="00413BDF"/>
    <w:rsid w:val="00455F38"/>
    <w:rsid w:val="00477EDD"/>
    <w:rsid w:val="00486189"/>
    <w:rsid w:val="004B7415"/>
    <w:rsid w:val="005063CC"/>
    <w:rsid w:val="005376C9"/>
    <w:rsid w:val="005377BB"/>
    <w:rsid w:val="0054571B"/>
    <w:rsid w:val="00563B16"/>
    <w:rsid w:val="005C2ADA"/>
    <w:rsid w:val="00693B19"/>
    <w:rsid w:val="006C3D83"/>
    <w:rsid w:val="00720CBB"/>
    <w:rsid w:val="007B7E7C"/>
    <w:rsid w:val="007E5C02"/>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5FA"/>
    <w:rsid w:val="00B35685"/>
    <w:rsid w:val="00B552F2"/>
    <w:rsid w:val="00C96B26"/>
    <w:rsid w:val="00CB1D54"/>
    <w:rsid w:val="00CD29EF"/>
    <w:rsid w:val="00D248FF"/>
    <w:rsid w:val="00D93AEB"/>
    <w:rsid w:val="00D944D3"/>
    <w:rsid w:val="00DF063A"/>
    <w:rsid w:val="00E44F0C"/>
    <w:rsid w:val="00E7174A"/>
    <w:rsid w:val="00F04698"/>
    <w:rsid w:val="00F432A4"/>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6</cp:revision>
  <dcterms:created xsi:type="dcterms:W3CDTF">2024-09-25T13:06:00Z</dcterms:created>
  <dcterms:modified xsi:type="dcterms:W3CDTF">2024-09-27T14:39:00Z</dcterms:modified>
</cp:coreProperties>
</file>