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DB2B40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885EF5">
              <w:rPr>
                <w:rFonts w:ascii="Verdana" w:hAnsi="Verdana"/>
                <w:b/>
                <w:bCs/>
                <w:sz w:val="24"/>
                <w:szCs w:val="24"/>
              </w:rPr>
              <w:t>BR04</w:t>
            </w:r>
          </w:p>
        </w:tc>
        <w:tc>
          <w:tcPr>
            <w:tcW w:w="3392" w:type="dxa"/>
          </w:tcPr>
          <w:p w14:paraId="181E5C95" w14:textId="17F4298C"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1E615B">
              <w:rPr>
                <w:rFonts w:ascii="Verdana" w:hAnsi="Verdana"/>
                <w:b/>
                <w:bCs/>
                <w:sz w:val="24"/>
                <w:szCs w:val="24"/>
              </w:rPr>
              <w:t>s</w:t>
            </w:r>
          </w:p>
        </w:tc>
        <w:tc>
          <w:tcPr>
            <w:tcW w:w="3410"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D045CA4" w:rsidR="00B245FA" w:rsidRPr="00B245FA" w:rsidRDefault="00885EF5"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6C38B190" w:rsidR="00B245FA" w:rsidRPr="00B245FA" w:rsidRDefault="00B245FA" w:rsidP="00B245FA">
            <w:pPr>
              <w:rPr>
                <w:rFonts w:ascii="Verdana" w:hAnsi="Verdana"/>
                <w:b/>
                <w:bCs/>
                <w:color w:val="002060"/>
                <w:sz w:val="24"/>
                <w:szCs w:val="24"/>
              </w:rPr>
            </w:pPr>
            <w:r w:rsidRPr="001E615B">
              <w:rPr>
                <w:rFonts w:ascii="Verdana" w:hAnsi="Verdana"/>
                <w:b/>
                <w:bCs/>
                <w:sz w:val="24"/>
                <w:szCs w:val="24"/>
              </w:rPr>
              <w:t xml:space="preserve">Curriculum: </w:t>
            </w:r>
            <w:r w:rsidR="00EF71F1" w:rsidRPr="001E615B">
              <w:rPr>
                <w:rFonts w:ascii="Verdana" w:hAnsi="Verdana"/>
                <w:b/>
                <w:bCs/>
                <w:sz w:val="24"/>
                <w:szCs w:val="24"/>
              </w:rPr>
              <w:t xml:space="preserve">Secondary </w:t>
            </w:r>
            <w:r w:rsidR="0084200A">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186AAE19" w:rsidR="00B245FA" w:rsidRPr="001E615B" w:rsidRDefault="00B245FA"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363BE4">
              <w:rPr>
                <w:rFonts w:cstheme="minorHAnsi"/>
                <w:sz w:val="24"/>
                <w:szCs w:val="24"/>
              </w:rPr>
              <w:t>We will be working on geometry; developing our understanding of enlargements, including fractional scale factors as well as further exploring triangles and applying Pythagoras’ theore</w:t>
            </w:r>
            <w:r w:rsidR="00B71142">
              <w:rPr>
                <w:rFonts w:cstheme="minorHAnsi"/>
                <w:sz w:val="24"/>
                <w:szCs w:val="24"/>
              </w:rPr>
              <w:t>m</w:t>
            </w:r>
            <w:r w:rsidR="00363BE4">
              <w:rPr>
                <w:rFonts w:cstheme="minorHAnsi"/>
                <w:sz w:val="24"/>
                <w:szCs w:val="24"/>
              </w:rPr>
              <w:t>.</w:t>
            </w:r>
            <w:r w:rsidR="00B71142">
              <w:rPr>
                <w:rFonts w:cstheme="minorHAnsi"/>
                <w:sz w:val="24"/>
                <w:szCs w:val="24"/>
              </w:rPr>
              <w:t xml:space="preserve"> We will apply our knowledge of angle rules to bearings.</w:t>
            </w:r>
            <w:r w:rsidR="00363BE4">
              <w:rPr>
                <w:rFonts w:cstheme="minorHAnsi"/>
                <w:sz w:val="24"/>
                <w:szCs w:val="24"/>
              </w:rPr>
              <w:t xml:space="preserve"> We will </w:t>
            </w:r>
            <w:r w:rsidR="00B71142">
              <w:rPr>
                <w:rFonts w:cstheme="minorHAnsi"/>
                <w:sz w:val="24"/>
                <w:szCs w:val="24"/>
              </w:rPr>
              <w:t>also</w:t>
            </w:r>
            <w:r w:rsidR="00363BE4">
              <w:rPr>
                <w:rFonts w:cstheme="minorHAnsi"/>
                <w:sz w:val="24"/>
                <w:szCs w:val="24"/>
              </w:rPr>
              <w:t xml:space="preserve"> </w:t>
            </w:r>
            <w:r w:rsidR="00B71142">
              <w:rPr>
                <w:rFonts w:cstheme="minorHAnsi"/>
                <w:sz w:val="24"/>
                <w:szCs w:val="24"/>
              </w:rPr>
              <w:t>look at equations and inequalities, forming and solving them as well as using graphs to represent and solve them.</w:t>
            </w:r>
          </w:p>
        </w:tc>
      </w:tr>
    </w:tbl>
    <w:p w14:paraId="1C5E7FE1" w14:textId="25383F47" w:rsidR="00D76A23" w:rsidRDefault="00D76A23">
      <w:pPr>
        <w:rPr>
          <w:rFonts w:ascii="Verdana" w:hAnsi="Verdana"/>
          <w:color w:val="002060"/>
          <w:sz w:val="24"/>
          <w:szCs w:val="24"/>
        </w:rPr>
      </w:pPr>
    </w:p>
    <w:tbl>
      <w:tblPr>
        <w:tblW w:w="5109" w:type="pct"/>
        <w:tblLook w:val="04A0" w:firstRow="1" w:lastRow="0" w:firstColumn="1" w:lastColumn="0" w:noHBand="0" w:noVBand="1"/>
      </w:tblPr>
      <w:tblGrid>
        <w:gridCol w:w="461"/>
        <w:gridCol w:w="1073"/>
        <w:gridCol w:w="4974"/>
        <w:gridCol w:w="1586"/>
        <w:gridCol w:w="2590"/>
      </w:tblGrid>
      <w:tr w:rsidR="00EF71F1" w:rsidRPr="00D76A23" w14:paraId="6B6CAEA5" w14:textId="77777777" w:rsidTr="00B71142">
        <w:trPr>
          <w:trHeight w:val="805"/>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C991EB" w14:textId="77777777" w:rsidR="00EF71F1" w:rsidRPr="00D76A23" w:rsidRDefault="00EF71F1" w:rsidP="00363BE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2" w:type="pct"/>
            <w:tcBorders>
              <w:top w:val="single" w:sz="4" w:space="0" w:color="auto"/>
              <w:left w:val="nil"/>
              <w:bottom w:val="single" w:sz="4" w:space="0" w:color="auto"/>
              <w:right w:val="single" w:sz="4" w:space="0" w:color="auto"/>
            </w:tcBorders>
            <w:shd w:val="clear" w:color="000000" w:fill="FFFFFF"/>
            <w:noWrap/>
            <w:vAlign w:val="center"/>
            <w:hideMark/>
          </w:tcPr>
          <w:p w14:paraId="44EFD6A3"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2328" w:type="pct"/>
            <w:tcBorders>
              <w:top w:val="single" w:sz="4" w:space="0" w:color="auto"/>
              <w:left w:val="nil"/>
              <w:bottom w:val="single" w:sz="4" w:space="0" w:color="auto"/>
              <w:right w:val="single" w:sz="4" w:space="0" w:color="auto"/>
            </w:tcBorders>
            <w:shd w:val="clear" w:color="000000" w:fill="FFFFFF"/>
            <w:noWrap/>
            <w:vAlign w:val="center"/>
            <w:hideMark/>
          </w:tcPr>
          <w:p w14:paraId="400A0534" w14:textId="77777777"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42" w:type="pct"/>
            <w:tcBorders>
              <w:top w:val="single" w:sz="4" w:space="0" w:color="auto"/>
              <w:left w:val="nil"/>
              <w:bottom w:val="single" w:sz="4" w:space="0" w:color="auto"/>
              <w:right w:val="single" w:sz="4" w:space="0" w:color="auto"/>
            </w:tcBorders>
            <w:vAlign w:val="center"/>
          </w:tcPr>
          <w:p w14:paraId="673F4307" w14:textId="63373C88" w:rsidR="00EF71F1" w:rsidRPr="001E615B" w:rsidRDefault="00EF71F1" w:rsidP="00363BE4">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2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67B7F" w14:textId="5D261118" w:rsidR="00EF71F1" w:rsidRPr="001E615B" w:rsidRDefault="00EF71F1" w:rsidP="00363BE4">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r w:rsidR="003A1C78">
              <w:rPr>
                <w:rFonts w:ascii="Verdana" w:eastAsia="Times New Roman" w:hAnsi="Verdana" w:cs="Times New Roman"/>
                <w:color w:val="000000"/>
                <w:sz w:val="24"/>
                <w:szCs w:val="24"/>
                <w:lang w:eastAsia="en-GB"/>
              </w:rPr>
              <w:t>?</w:t>
            </w:r>
          </w:p>
        </w:tc>
      </w:tr>
      <w:tr w:rsidR="00B71142" w:rsidRPr="00D76A23" w14:paraId="140FA38D"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374E547" w14:textId="2D03073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768CC003" w14:textId="683846BB"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10AF3086" w14:textId="51FE62E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enlarge a shape by a given integer and fractional scale factor</w:t>
            </w:r>
          </w:p>
        </w:tc>
        <w:tc>
          <w:tcPr>
            <w:tcW w:w="742" w:type="pct"/>
            <w:tcBorders>
              <w:top w:val="single" w:sz="4" w:space="0" w:color="auto"/>
              <w:left w:val="nil"/>
              <w:bottom w:val="single" w:sz="4" w:space="0" w:color="auto"/>
              <w:right w:val="single" w:sz="4" w:space="0" w:color="auto"/>
            </w:tcBorders>
          </w:tcPr>
          <w:p w14:paraId="45D8577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2BE53ADB" w14:textId="00FB5A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0E8909D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7021058" w14:textId="2725122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2</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6539DBAE" w14:textId="5435708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77AD88A3" w14:textId="2129C9A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sides and angles in pairs of similar shapes</w:t>
            </w:r>
          </w:p>
        </w:tc>
        <w:tc>
          <w:tcPr>
            <w:tcW w:w="742" w:type="pct"/>
            <w:tcBorders>
              <w:top w:val="single" w:sz="4" w:space="0" w:color="auto"/>
              <w:left w:val="nil"/>
              <w:bottom w:val="single" w:sz="4" w:space="0" w:color="auto"/>
              <w:right w:val="single" w:sz="4" w:space="0" w:color="auto"/>
            </w:tcBorders>
          </w:tcPr>
          <w:p w14:paraId="62F729AA"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75FBAAB" w14:textId="179FA7DB"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3095E5E"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5B29B56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3</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6A2110EC"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11932C2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missing angles in triangles</w:t>
            </w:r>
          </w:p>
        </w:tc>
        <w:tc>
          <w:tcPr>
            <w:tcW w:w="742" w:type="pct"/>
            <w:tcBorders>
              <w:top w:val="single" w:sz="4" w:space="0" w:color="auto"/>
              <w:left w:val="nil"/>
              <w:bottom w:val="single" w:sz="4" w:space="0" w:color="auto"/>
              <w:right w:val="single" w:sz="4" w:space="0" w:color="auto"/>
            </w:tcBorders>
          </w:tcPr>
          <w:p w14:paraId="6EB5C03B"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22F7E33" w14:textId="3F0645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20E7B2C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9760F18" w14:textId="561124F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4</w:t>
            </w:r>
          </w:p>
        </w:tc>
        <w:tc>
          <w:tcPr>
            <w:tcW w:w="502"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6AC3E0EF"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3</w:t>
            </w: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3DCB177E"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42" w:type="pct"/>
            <w:tcBorders>
              <w:top w:val="single" w:sz="4" w:space="0" w:color="auto"/>
              <w:left w:val="nil"/>
              <w:bottom w:val="single" w:sz="4" w:space="0" w:color="auto"/>
              <w:right w:val="single" w:sz="4" w:space="0" w:color="auto"/>
            </w:tcBorders>
          </w:tcPr>
          <w:p w14:paraId="0AAEA2C2"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02C37EE4" w14:textId="4D9C928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6362422B"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73C1DD0C" w14:textId="47E42EC7"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5</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6F4A1004" w14:textId="17E3768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075550A2" w14:textId="0C4660D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one and two step equations</w:t>
            </w:r>
          </w:p>
        </w:tc>
        <w:tc>
          <w:tcPr>
            <w:tcW w:w="742" w:type="pct"/>
            <w:tcBorders>
              <w:top w:val="single" w:sz="4" w:space="0" w:color="auto"/>
              <w:left w:val="nil"/>
              <w:bottom w:val="single" w:sz="4" w:space="0" w:color="auto"/>
              <w:right w:val="single" w:sz="4" w:space="0" w:color="auto"/>
            </w:tcBorders>
          </w:tcPr>
          <w:p w14:paraId="5E0DA5E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6F030EF8" w14:textId="68A6B228"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82DD407"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91520C" w14:textId="02FE35D5"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6</w:t>
            </w:r>
          </w:p>
        </w:tc>
        <w:tc>
          <w:tcPr>
            <w:tcW w:w="502" w:type="pct"/>
            <w:tcBorders>
              <w:top w:val="single" w:sz="4" w:space="0" w:color="auto"/>
              <w:left w:val="nil"/>
              <w:bottom w:val="single" w:sz="4" w:space="0" w:color="auto"/>
              <w:right w:val="single" w:sz="4" w:space="0" w:color="auto"/>
            </w:tcBorders>
            <w:shd w:val="clear" w:color="000000" w:fill="FABF8F"/>
            <w:noWrap/>
            <w:vAlign w:val="center"/>
          </w:tcPr>
          <w:p w14:paraId="21057BD1" w14:textId="6D63ED6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1</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6A6BB227" w14:textId="57C09E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42" w:type="pct"/>
            <w:tcBorders>
              <w:top w:val="single" w:sz="4" w:space="0" w:color="auto"/>
              <w:left w:val="nil"/>
              <w:bottom w:val="single" w:sz="4" w:space="0" w:color="auto"/>
              <w:right w:val="single" w:sz="4" w:space="0" w:color="auto"/>
            </w:tcBorders>
          </w:tcPr>
          <w:p w14:paraId="75F11CA3"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09E68F8" w14:textId="4CA1CAE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381B7F2A"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312BD388" w14:textId="38B1F409"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7</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95ECAB7" w14:textId="1DEBDFE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4493C52B" w14:textId="7CF86FB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form and solve inequalities</w:t>
            </w:r>
          </w:p>
        </w:tc>
        <w:tc>
          <w:tcPr>
            <w:tcW w:w="742" w:type="pct"/>
            <w:tcBorders>
              <w:top w:val="single" w:sz="4" w:space="0" w:color="auto"/>
              <w:left w:val="nil"/>
              <w:bottom w:val="single" w:sz="4" w:space="0" w:color="auto"/>
              <w:right w:val="single" w:sz="4" w:space="0" w:color="auto"/>
            </w:tcBorders>
          </w:tcPr>
          <w:p w14:paraId="01FEBC50"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73FFD1AB" w14:textId="3DE47F91"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45D30844"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EA336B" w14:textId="61E28310"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8</w:t>
            </w:r>
          </w:p>
        </w:tc>
        <w:tc>
          <w:tcPr>
            <w:tcW w:w="502"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534D3DF1" w14:textId="287FA772"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60C35C72" w14:textId="6CC16BB0" w:rsidR="00363BE4" w:rsidRPr="00363BE4" w:rsidRDefault="00363BE4" w:rsidP="00363BE4">
            <w:pPr>
              <w:spacing w:after="0" w:line="240" w:lineRule="auto"/>
              <w:rPr>
                <w:rFonts w:eastAsia="Times New Roman" w:cstheme="minorHAnsi"/>
                <w:color w:val="000000"/>
                <w:sz w:val="24"/>
                <w:szCs w:val="24"/>
                <w:lang w:eastAsia="en-GB"/>
              </w:rPr>
            </w:pPr>
          </w:p>
        </w:tc>
        <w:tc>
          <w:tcPr>
            <w:tcW w:w="2328" w:type="pct"/>
            <w:tcBorders>
              <w:top w:val="single" w:sz="4" w:space="0" w:color="auto"/>
              <w:left w:val="single" w:sz="4" w:space="0" w:color="auto"/>
              <w:bottom w:val="single" w:sz="4" w:space="0" w:color="auto"/>
              <w:right w:val="single" w:sz="4" w:space="0" w:color="auto"/>
            </w:tcBorders>
            <w:shd w:val="clear" w:color="000000" w:fill="FFFFFF"/>
            <w:vAlign w:val="center"/>
          </w:tcPr>
          <w:p w14:paraId="41BE73AE" w14:textId="0A735E7A"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find solutions to equations using straight line graphs</w:t>
            </w:r>
          </w:p>
        </w:tc>
        <w:tc>
          <w:tcPr>
            <w:tcW w:w="742" w:type="pct"/>
            <w:tcBorders>
              <w:top w:val="single" w:sz="4" w:space="0" w:color="auto"/>
              <w:left w:val="nil"/>
              <w:bottom w:val="single" w:sz="4" w:space="0" w:color="auto"/>
              <w:right w:val="single" w:sz="4" w:space="0" w:color="auto"/>
            </w:tcBorders>
          </w:tcPr>
          <w:p w14:paraId="05659086"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4268B420" w14:textId="248B0C5A"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363BE4" w:rsidRPr="00D76A23" w14:paraId="1C2CEDAC"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4BF0EDF9" w14:textId="06FC11C4"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9</w:t>
            </w:r>
          </w:p>
        </w:tc>
        <w:tc>
          <w:tcPr>
            <w:tcW w:w="502" w:type="pct"/>
            <w:tcBorders>
              <w:top w:val="single" w:sz="4" w:space="0" w:color="auto"/>
              <w:left w:val="nil"/>
              <w:bottom w:val="single" w:sz="4" w:space="0" w:color="auto"/>
              <w:right w:val="single" w:sz="4" w:space="0" w:color="auto"/>
            </w:tcBorders>
            <w:shd w:val="clear" w:color="000000" w:fill="BFBFBF"/>
            <w:noWrap/>
            <w:vAlign w:val="center"/>
          </w:tcPr>
          <w:p w14:paraId="74E6380E" w14:textId="0F423C76"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2</w:t>
            </w:r>
          </w:p>
        </w:tc>
        <w:tc>
          <w:tcPr>
            <w:tcW w:w="2328" w:type="pct"/>
            <w:tcBorders>
              <w:top w:val="single" w:sz="4" w:space="0" w:color="auto"/>
              <w:left w:val="nil"/>
              <w:bottom w:val="single" w:sz="4" w:space="0" w:color="auto"/>
              <w:right w:val="single" w:sz="4" w:space="0" w:color="auto"/>
            </w:tcBorders>
            <w:shd w:val="clear" w:color="000000" w:fill="FFFFFF"/>
            <w:vAlign w:val="center"/>
          </w:tcPr>
          <w:p w14:paraId="3F015FAE" w14:textId="7B162D7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solve simultaneous equations</w:t>
            </w:r>
          </w:p>
        </w:tc>
        <w:tc>
          <w:tcPr>
            <w:tcW w:w="742" w:type="pct"/>
            <w:tcBorders>
              <w:top w:val="single" w:sz="4" w:space="0" w:color="auto"/>
              <w:left w:val="nil"/>
              <w:bottom w:val="single" w:sz="4" w:space="0" w:color="auto"/>
              <w:right w:val="single" w:sz="4" w:space="0" w:color="auto"/>
            </w:tcBorders>
          </w:tcPr>
          <w:p w14:paraId="7B468D5F"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32C073F3" w14:textId="24661529"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r w:rsidR="00B71142" w:rsidRPr="00D76A23" w14:paraId="121309D9" w14:textId="77777777" w:rsidTr="00B71142">
        <w:trPr>
          <w:trHeight w:val="858"/>
        </w:trPr>
        <w:tc>
          <w:tcPr>
            <w:tcW w:w="216" w:type="pct"/>
            <w:tcBorders>
              <w:top w:val="single" w:sz="4" w:space="0" w:color="auto"/>
              <w:left w:val="single" w:sz="4" w:space="0" w:color="auto"/>
              <w:bottom w:val="single" w:sz="4" w:space="0" w:color="auto"/>
              <w:right w:val="single" w:sz="4" w:space="0" w:color="auto"/>
            </w:tcBorders>
            <w:shd w:val="clear" w:color="000000" w:fill="FFFFFF"/>
            <w:vAlign w:val="center"/>
          </w:tcPr>
          <w:p w14:paraId="02A6A266" w14:textId="1CDA3932"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10</w:t>
            </w:r>
          </w:p>
        </w:tc>
        <w:tc>
          <w:tcPr>
            <w:tcW w:w="502"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4DB0DE66" w14:textId="7AD0F16D"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Theme 6</w:t>
            </w:r>
          </w:p>
        </w:tc>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14:paraId="1550C381" w14:textId="3CCAE0A1" w:rsidR="00363BE4" w:rsidRPr="00363BE4" w:rsidRDefault="00363BE4" w:rsidP="00363BE4">
            <w:pPr>
              <w:spacing w:after="0" w:line="240" w:lineRule="auto"/>
              <w:rPr>
                <w:rFonts w:eastAsia="Times New Roman" w:cstheme="minorHAnsi"/>
                <w:color w:val="000000"/>
                <w:sz w:val="24"/>
                <w:szCs w:val="24"/>
                <w:lang w:eastAsia="en-GB"/>
              </w:rPr>
            </w:pPr>
            <w:r w:rsidRPr="00363BE4">
              <w:rPr>
                <w:rFonts w:cstheme="minorHAnsi"/>
                <w:color w:val="000000"/>
                <w:sz w:val="24"/>
                <w:szCs w:val="24"/>
              </w:rPr>
              <w:t>I can calculate bearings using angles rules</w:t>
            </w:r>
          </w:p>
        </w:tc>
        <w:tc>
          <w:tcPr>
            <w:tcW w:w="742" w:type="pct"/>
            <w:tcBorders>
              <w:top w:val="single" w:sz="4" w:space="0" w:color="auto"/>
              <w:left w:val="nil"/>
              <w:bottom w:val="single" w:sz="4" w:space="0" w:color="auto"/>
              <w:right w:val="single" w:sz="4" w:space="0" w:color="auto"/>
            </w:tcBorders>
          </w:tcPr>
          <w:p w14:paraId="14166C59" w14:textId="77777777" w:rsidR="00363BE4" w:rsidRPr="00363BE4" w:rsidRDefault="00363BE4" w:rsidP="00363BE4">
            <w:pPr>
              <w:spacing w:after="0" w:line="240" w:lineRule="auto"/>
              <w:rPr>
                <w:rFonts w:eastAsia="Times New Roman" w:cstheme="minorHAnsi"/>
                <w:color w:val="000000"/>
                <w:sz w:val="24"/>
                <w:szCs w:val="24"/>
                <w:lang w:eastAsia="en-GB"/>
              </w:rPr>
            </w:pPr>
          </w:p>
        </w:tc>
        <w:tc>
          <w:tcPr>
            <w:tcW w:w="1212" w:type="pct"/>
            <w:tcBorders>
              <w:top w:val="nil"/>
              <w:left w:val="single" w:sz="4" w:space="0" w:color="auto"/>
              <w:bottom w:val="single" w:sz="4" w:space="0" w:color="auto"/>
              <w:right w:val="single" w:sz="4" w:space="0" w:color="auto"/>
            </w:tcBorders>
            <w:shd w:val="clear" w:color="auto" w:fill="auto"/>
            <w:noWrap/>
            <w:vAlign w:val="center"/>
            <w:hideMark/>
          </w:tcPr>
          <w:p w14:paraId="5668EB2D" w14:textId="5CAA80A7" w:rsidR="00363BE4" w:rsidRPr="00363BE4" w:rsidRDefault="00363BE4" w:rsidP="00363BE4">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 </w:t>
            </w:r>
          </w:p>
        </w:tc>
      </w:tr>
    </w:tbl>
    <w:p w14:paraId="3512B495" w14:textId="77777777" w:rsidR="001E615B" w:rsidRDefault="001E615B">
      <w:pPr>
        <w:rPr>
          <w:rFonts w:ascii="Verdana" w:hAnsi="Verdana"/>
          <w:sz w:val="24"/>
          <w:szCs w:val="24"/>
        </w:rPr>
      </w:pPr>
    </w:p>
    <w:p w14:paraId="4D50AA4D" w14:textId="077BD7CE"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50" w:type="dxa"/>
        <w:tblInd w:w="-5" w:type="dxa"/>
        <w:tblLook w:val="04A0" w:firstRow="1" w:lastRow="0" w:firstColumn="1" w:lastColumn="0" w:noHBand="0" w:noVBand="1"/>
      </w:tblPr>
      <w:tblGrid>
        <w:gridCol w:w="1855"/>
        <w:gridCol w:w="1832"/>
        <w:gridCol w:w="1842"/>
        <w:gridCol w:w="1643"/>
        <w:gridCol w:w="1718"/>
        <w:gridCol w:w="1660"/>
      </w:tblGrid>
      <w:tr w:rsidR="00EF228C" w:rsidRPr="001B0CDB" w14:paraId="56E7C716" w14:textId="77777777" w:rsidTr="00EF228C">
        <w:trPr>
          <w:trHeight w:val="478"/>
        </w:trPr>
        <w:tc>
          <w:tcPr>
            <w:tcW w:w="1834" w:type="dxa"/>
          </w:tcPr>
          <w:p w14:paraId="28521EEF" w14:textId="7EA6304A" w:rsidR="00EF228C" w:rsidRPr="001B0CDB" w:rsidRDefault="00B71142" w:rsidP="00EF228C">
            <w:pPr>
              <w:rPr>
                <w:rFonts w:ascii="Verdana" w:hAnsi="Verdana"/>
                <w:sz w:val="24"/>
                <w:szCs w:val="24"/>
              </w:rPr>
            </w:pPr>
            <w:r>
              <w:rPr>
                <w:rFonts w:ascii="Verdana" w:hAnsi="Verdana"/>
                <w:sz w:val="24"/>
                <w:szCs w:val="24"/>
              </w:rPr>
              <w:t>Enlarge</w:t>
            </w:r>
          </w:p>
        </w:tc>
        <w:tc>
          <w:tcPr>
            <w:tcW w:w="1838" w:type="dxa"/>
          </w:tcPr>
          <w:p w14:paraId="71796F8B" w14:textId="5F072B54" w:rsidR="00EF228C" w:rsidRPr="001B0CDB" w:rsidRDefault="00B71142" w:rsidP="00EF228C">
            <w:pPr>
              <w:rPr>
                <w:rFonts w:ascii="Verdana" w:hAnsi="Verdana"/>
                <w:sz w:val="24"/>
                <w:szCs w:val="24"/>
              </w:rPr>
            </w:pPr>
            <w:r>
              <w:rPr>
                <w:rFonts w:ascii="Verdana" w:hAnsi="Verdana"/>
                <w:sz w:val="24"/>
                <w:szCs w:val="24"/>
              </w:rPr>
              <w:t>Scale Factor</w:t>
            </w:r>
          </w:p>
        </w:tc>
        <w:tc>
          <w:tcPr>
            <w:tcW w:w="1851" w:type="dxa"/>
          </w:tcPr>
          <w:p w14:paraId="5AB91497" w14:textId="04EAD32B" w:rsidR="00EF228C" w:rsidRPr="001B0CDB" w:rsidRDefault="00B71142" w:rsidP="00EF228C">
            <w:pPr>
              <w:rPr>
                <w:rFonts w:ascii="Verdana" w:hAnsi="Verdana"/>
                <w:sz w:val="24"/>
                <w:szCs w:val="24"/>
              </w:rPr>
            </w:pPr>
            <w:r>
              <w:rPr>
                <w:rFonts w:ascii="Verdana" w:hAnsi="Verdana"/>
                <w:sz w:val="24"/>
                <w:szCs w:val="24"/>
              </w:rPr>
              <w:t>Similar</w:t>
            </w:r>
          </w:p>
        </w:tc>
        <w:tc>
          <w:tcPr>
            <w:tcW w:w="1645" w:type="dxa"/>
          </w:tcPr>
          <w:p w14:paraId="0957D0AE" w14:textId="00C6A2D8" w:rsidR="00EF228C" w:rsidRPr="001B0CDB" w:rsidRDefault="00B71142" w:rsidP="00EF228C">
            <w:pPr>
              <w:rPr>
                <w:rFonts w:ascii="Verdana" w:hAnsi="Verdana"/>
                <w:sz w:val="24"/>
                <w:szCs w:val="24"/>
              </w:rPr>
            </w:pPr>
            <w:r>
              <w:rPr>
                <w:rFonts w:ascii="Verdana" w:hAnsi="Verdana"/>
                <w:sz w:val="24"/>
                <w:szCs w:val="24"/>
              </w:rPr>
              <w:t>Congruent</w:t>
            </w:r>
          </w:p>
        </w:tc>
        <w:tc>
          <w:tcPr>
            <w:tcW w:w="1719" w:type="dxa"/>
          </w:tcPr>
          <w:p w14:paraId="08ED654D" w14:textId="56A3BF73" w:rsidR="00EF228C" w:rsidRPr="001B0CDB" w:rsidRDefault="00B71142" w:rsidP="00EF228C">
            <w:pPr>
              <w:rPr>
                <w:rFonts w:ascii="Verdana" w:hAnsi="Verdana"/>
                <w:sz w:val="24"/>
                <w:szCs w:val="24"/>
              </w:rPr>
            </w:pPr>
            <w:r>
              <w:rPr>
                <w:rFonts w:ascii="Verdana" w:hAnsi="Verdana"/>
                <w:sz w:val="24"/>
                <w:szCs w:val="24"/>
              </w:rPr>
              <w:t>Hypotenuse</w:t>
            </w:r>
          </w:p>
        </w:tc>
        <w:tc>
          <w:tcPr>
            <w:tcW w:w="1663" w:type="dxa"/>
          </w:tcPr>
          <w:p w14:paraId="1653F665" w14:textId="45969E03" w:rsidR="00EF228C" w:rsidRPr="001B0CDB" w:rsidRDefault="00B71142" w:rsidP="00EF228C">
            <w:pPr>
              <w:rPr>
                <w:rFonts w:ascii="Verdana" w:hAnsi="Verdana"/>
                <w:sz w:val="24"/>
                <w:szCs w:val="24"/>
              </w:rPr>
            </w:pPr>
            <w:r>
              <w:rPr>
                <w:rFonts w:ascii="Verdana" w:hAnsi="Verdana"/>
                <w:sz w:val="24"/>
                <w:szCs w:val="24"/>
              </w:rPr>
              <w:t>Inequality</w:t>
            </w:r>
          </w:p>
        </w:tc>
      </w:tr>
      <w:tr w:rsidR="00EF228C" w:rsidRPr="001B0CDB" w14:paraId="5DC8C621" w14:textId="77777777" w:rsidTr="00EF228C">
        <w:trPr>
          <w:trHeight w:val="424"/>
        </w:trPr>
        <w:tc>
          <w:tcPr>
            <w:tcW w:w="1834" w:type="dxa"/>
          </w:tcPr>
          <w:p w14:paraId="24BA8494" w14:textId="23AA390B" w:rsidR="00EF228C" w:rsidRPr="001B0CDB" w:rsidRDefault="00B71142" w:rsidP="00EF228C">
            <w:pPr>
              <w:rPr>
                <w:rFonts w:ascii="Verdana" w:hAnsi="Verdana"/>
                <w:sz w:val="24"/>
                <w:szCs w:val="24"/>
              </w:rPr>
            </w:pPr>
            <w:r>
              <w:rPr>
                <w:rFonts w:ascii="Verdana" w:hAnsi="Verdana"/>
                <w:sz w:val="24"/>
                <w:szCs w:val="24"/>
              </w:rPr>
              <w:t>Simultaneous</w:t>
            </w:r>
          </w:p>
        </w:tc>
        <w:tc>
          <w:tcPr>
            <w:tcW w:w="1838" w:type="dxa"/>
          </w:tcPr>
          <w:p w14:paraId="227CF157" w14:textId="24C5A3D4" w:rsidR="00EF228C" w:rsidRPr="001B0CDB" w:rsidRDefault="00B71142" w:rsidP="00EF228C">
            <w:pPr>
              <w:rPr>
                <w:rFonts w:ascii="Verdana" w:hAnsi="Verdana"/>
                <w:sz w:val="24"/>
                <w:szCs w:val="24"/>
              </w:rPr>
            </w:pPr>
            <w:r>
              <w:rPr>
                <w:rFonts w:ascii="Verdana" w:hAnsi="Verdana"/>
                <w:sz w:val="24"/>
                <w:szCs w:val="24"/>
              </w:rPr>
              <w:t>Bearings</w:t>
            </w:r>
          </w:p>
        </w:tc>
        <w:tc>
          <w:tcPr>
            <w:tcW w:w="1851" w:type="dxa"/>
          </w:tcPr>
          <w:p w14:paraId="2E436CB3" w14:textId="077B6442" w:rsidR="00EF228C" w:rsidRPr="001B0CDB" w:rsidRDefault="00EF228C" w:rsidP="00EF228C">
            <w:pPr>
              <w:rPr>
                <w:rFonts w:ascii="Verdana" w:hAnsi="Verdana"/>
                <w:sz w:val="24"/>
                <w:szCs w:val="24"/>
              </w:rPr>
            </w:pPr>
          </w:p>
        </w:tc>
        <w:tc>
          <w:tcPr>
            <w:tcW w:w="1645" w:type="dxa"/>
          </w:tcPr>
          <w:p w14:paraId="6BADDD8D" w14:textId="77777777" w:rsidR="00EF228C" w:rsidRPr="001B0CDB" w:rsidRDefault="00EF228C" w:rsidP="00EF228C">
            <w:pPr>
              <w:rPr>
                <w:rFonts w:ascii="Verdana" w:hAnsi="Verdana"/>
                <w:sz w:val="24"/>
                <w:szCs w:val="24"/>
              </w:rPr>
            </w:pPr>
          </w:p>
        </w:tc>
        <w:tc>
          <w:tcPr>
            <w:tcW w:w="1719" w:type="dxa"/>
          </w:tcPr>
          <w:p w14:paraId="081951DA" w14:textId="77777777" w:rsidR="00EF228C" w:rsidRPr="001B0CDB" w:rsidRDefault="00EF228C" w:rsidP="00EF228C">
            <w:pPr>
              <w:rPr>
                <w:rFonts w:ascii="Verdana" w:hAnsi="Verdana"/>
                <w:sz w:val="24"/>
                <w:szCs w:val="24"/>
              </w:rPr>
            </w:pPr>
          </w:p>
        </w:tc>
        <w:tc>
          <w:tcPr>
            <w:tcW w:w="1663" w:type="dxa"/>
          </w:tcPr>
          <w:p w14:paraId="4E65D3C3" w14:textId="77777777" w:rsidR="00EF228C" w:rsidRPr="001B0CDB" w:rsidRDefault="00EF228C" w:rsidP="00EF228C">
            <w:pPr>
              <w:rPr>
                <w:rFonts w:ascii="Verdana" w:hAnsi="Verdana"/>
                <w:sz w:val="24"/>
                <w:szCs w:val="24"/>
              </w:rPr>
            </w:pPr>
          </w:p>
        </w:tc>
      </w:tr>
    </w:tbl>
    <w:p w14:paraId="419ABA2E" w14:textId="0BA7519F" w:rsidR="001B0CDB" w:rsidRDefault="001B0CDB" w:rsidP="001B0CDB">
      <w:pPr>
        <w:rPr>
          <w:rFonts w:ascii="Verdana" w:hAnsi="Verdana"/>
          <w:sz w:val="24"/>
          <w:szCs w:val="24"/>
        </w:rPr>
      </w:pPr>
    </w:p>
    <w:p w14:paraId="2CF2FD3B" w14:textId="77777777" w:rsidR="00B71142" w:rsidRDefault="00B71142"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9A7815" w:rsidRDefault="001B0CDB" w:rsidP="00D34D25">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1B0CDB" w:rsidRPr="009A7815" w14:paraId="77A07BD7" w14:textId="77777777" w:rsidTr="00EF228C">
        <w:trPr>
          <w:trHeight w:val="4483"/>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Default="001B0CDB" w:rsidP="00D34D25">
            <w:pPr>
              <w:spacing w:after="0" w:line="240" w:lineRule="auto"/>
              <w:rPr>
                <w:rFonts w:eastAsia="Times New Roman" w:cstheme="minorHAnsi"/>
                <w:b/>
                <w:bCs/>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Pr>
                <w:rFonts w:eastAsia="Times New Roman" w:cstheme="minorHAnsi"/>
                <w:b/>
                <w:bCs/>
                <w:sz w:val="28"/>
                <w:szCs w:val="28"/>
                <w:bdr w:val="none" w:sz="0" w:space="0" w:color="auto" w:frame="1"/>
                <w:lang w:eastAsia="en-GB"/>
              </w:rPr>
              <w:t xml:space="preserve"> </w:t>
            </w:r>
          </w:p>
          <w:p w14:paraId="1504DBDE" w14:textId="77777777" w:rsidR="001B0CDB" w:rsidRPr="009A7815" w:rsidRDefault="001B0CDB" w:rsidP="00D34D25">
            <w:pPr>
              <w:spacing w:after="0" w:line="240" w:lineRule="auto"/>
              <w:rPr>
                <w:rFonts w:eastAsia="Times New Roman" w:cstheme="minorHAnsi"/>
                <w:b/>
                <w:bCs/>
                <w:sz w:val="28"/>
                <w:szCs w:val="28"/>
                <w:lang w:eastAsia="en-GB"/>
              </w:rPr>
            </w:pPr>
            <w:r w:rsidRPr="009D7846">
              <w:rPr>
                <w:rFonts w:eastAsia="Times New Roman" w:cstheme="minorHAnsi"/>
                <w:sz w:val="28"/>
                <w:szCs w:val="28"/>
                <w:bdr w:val="none" w:sz="0" w:space="0" w:color="auto" w:frame="1"/>
                <w:lang w:eastAsia="en-GB"/>
              </w:rPr>
              <w:t>Formative assessment happens throughout maths lessons, questioning during modelling, encouraging students to explain and justify their working as well as checking work completed.</w:t>
            </w:r>
          </w:p>
          <w:p w14:paraId="76739090" w14:textId="77777777" w:rsidR="001B0CDB" w:rsidRPr="009A7815" w:rsidRDefault="001B0CDB" w:rsidP="00D34D25">
            <w:pPr>
              <w:spacing w:after="0" w:line="240" w:lineRule="auto"/>
              <w:rPr>
                <w:rFonts w:eastAsia="Times New Roman" w:cstheme="minorHAnsi"/>
                <w:sz w:val="28"/>
                <w:szCs w:val="28"/>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Default="001B0CDB" w:rsidP="00D34D25">
            <w:pPr>
              <w:spacing w:after="0" w:line="240" w:lineRule="auto"/>
              <w:rPr>
                <w:rFonts w:eastAsia="Times New Roman" w:cstheme="minorHAnsi"/>
                <w:sz w:val="28"/>
                <w:szCs w:val="28"/>
                <w:bdr w:val="none" w:sz="0" w:space="0" w:color="auto" w:frame="1"/>
                <w:lang w:eastAsia="en-GB"/>
              </w:rPr>
            </w:pPr>
            <w:r w:rsidRPr="009A7815">
              <w:rPr>
                <w:rFonts w:eastAsia="Times New Roman" w:cstheme="minorHAnsi"/>
                <w:b/>
                <w:bCs/>
                <w:sz w:val="28"/>
                <w:szCs w:val="28"/>
                <w:bdr w:val="none" w:sz="0" w:space="0" w:color="auto" w:frame="1"/>
                <w:lang w:eastAsia="en-GB"/>
              </w:rPr>
              <w:t>Type:</w:t>
            </w:r>
            <w:r w:rsidRPr="009A7815">
              <w:rPr>
                <w:rFonts w:eastAsia="Times New Roman" w:cstheme="minorHAnsi"/>
                <w:sz w:val="28"/>
                <w:szCs w:val="28"/>
                <w:bdr w:val="none" w:sz="0" w:space="0" w:color="auto" w:frame="1"/>
                <w:lang w:eastAsia="en-GB"/>
              </w:rPr>
              <w:t xml:space="preserve"> </w:t>
            </w:r>
          </w:p>
          <w:p w14:paraId="58D46339" w14:textId="0481A4F6" w:rsidR="001B0CDB" w:rsidRDefault="001B0CDB" w:rsidP="00D34D25">
            <w:pPr>
              <w:spacing w:after="0" w:line="240" w:lineRule="auto"/>
              <w:rPr>
                <w:rFonts w:eastAsia="Times New Roman" w:cstheme="minorHAnsi"/>
                <w:sz w:val="28"/>
                <w:szCs w:val="28"/>
                <w:bdr w:val="none" w:sz="0" w:space="0" w:color="auto" w:frame="1"/>
                <w:lang w:eastAsia="en-GB"/>
              </w:rPr>
            </w:pPr>
            <w:r>
              <w:rPr>
                <w:rFonts w:eastAsia="Times New Roman" w:cstheme="minorHAnsi"/>
                <w:sz w:val="28"/>
                <w:szCs w:val="28"/>
                <w:bdr w:val="none" w:sz="0" w:space="0" w:color="auto" w:frame="1"/>
                <w:lang w:eastAsia="en-GB"/>
              </w:rPr>
              <w:t>During rec</w:t>
            </w:r>
            <w:r w:rsidR="005B34CD">
              <w:rPr>
                <w:rFonts w:eastAsia="Times New Roman" w:cstheme="minorHAnsi"/>
                <w:sz w:val="28"/>
                <w:szCs w:val="28"/>
                <w:bdr w:val="none" w:sz="0" w:space="0" w:color="auto" w:frame="1"/>
                <w:lang w:eastAsia="en-GB"/>
              </w:rPr>
              <w:t>all</w:t>
            </w:r>
            <w:r>
              <w:rPr>
                <w:rFonts w:eastAsia="Times New Roman" w:cstheme="minorHAnsi"/>
                <w:sz w:val="28"/>
                <w:szCs w:val="28"/>
                <w:bdr w:val="none" w:sz="0" w:space="0" w:color="auto" w:frame="1"/>
                <w:lang w:eastAsia="en-GB"/>
              </w:rPr>
              <w:t xml:space="preserve"> lessons objectives will be assessed around 4 weeks after they have been taught in the form of low stakes </w:t>
            </w:r>
            <w:r w:rsidR="006E3556">
              <w:rPr>
                <w:rFonts w:eastAsia="Times New Roman" w:cstheme="minorHAnsi"/>
                <w:sz w:val="28"/>
                <w:szCs w:val="28"/>
                <w:bdr w:val="none" w:sz="0" w:space="0" w:color="auto" w:frame="1"/>
                <w:lang w:eastAsia="en-GB"/>
              </w:rPr>
              <w:t>tasks</w:t>
            </w:r>
            <w:r>
              <w:rPr>
                <w:rFonts w:eastAsia="Times New Roman" w:cstheme="minorHAnsi"/>
                <w:sz w:val="28"/>
                <w:szCs w:val="28"/>
                <w:bdr w:val="none" w:sz="0" w:space="0" w:color="auto" w:frame="1"/>
                <w:lang w:eastAsia="en-GB"/>
              </w:rPr>
              <w:t>, students will have the opportunity to show they are secure in their understanding</w:t>
            </w:r>
            <w:r w:rsidR="006E3556">
              <w:rPr>
                <w:rFonts w:eastAsia="Times New Roman" w:cstheme="minorHAnsi"/>
                <w:sz w:val="28"/>
                <w:szCs w:val="28"/>
                <w:bdr w:val="none" w:sz="0" w:space="0" w:color="auto" w:frame="1"/>
                <w:lang w:eastAsia="en-GB"/>
              </w:rPr>
              <w:t>. Where students are not yet secure, they will be</w:t>
            </w:r>
            <w:r>
              <w:rPr>
                <w:rFonts w:eastAsia="Times New Roman" w:cstheme="minorHAnsi"/>
                <w:sz w:val="28"/>
                <w:szCs w:val="28"/>
                <w:bdr w:val="none" w:sz="0" w:space="0" w:color="auto" w:frame="1"/>
                <w:lang w:eastAsia="en-GB"/>
              </w:rPr>
              <w:t xml:space="preserve"> given scaffolding </w:t>
            </w:r>
            <w:r w:rsidR="006E3556">
              <w:rPr>
                <w:rFonts w:eastAsia="Times New Roman" w:cstheme="minorHAnsi"/>
                <w:sz w:val="28"/>
                <w:szCs w:val="28"/>
                <w:bdr w:val="none" w:sz="0" w:space="0" w:color="auto" w:frame="1"/>
                <w:lang w:eastAsia="en-GB"/>
              </w:rPr>
              <w:t>and opportunities to show they are embedding, developing or beginning.</w:t>
            </w:r>
          </w:p>
          <w:p w14:paraId="66EF58C6" w14:textId="77777777" w:rsidR="001B0CDB" w:rsidRDefault="001B0CDB" w:rsidP="00D34D25">
            <w:pPr>
              <w:spacing w:after="0" w:line="240" w:lineRule="auto"/>
              <w:rPr>
                <w:rFonts w:eastAsia="Times New Roman" w:cstheme="minorHAnsi"/>
                <w:sz w:val="28"/>
                <w:szCs w:val="28"/>
                <w:lang w:eastAsia="en-GB"/>
              </w:rPr>
            </w:pPr>
          </w:p>
          <w:p w14:paraId="072D8052" w14:textId="77977671" w:rsidR="001B0CDB" w:rsidRPr="009A7815" w:rsidRDefault="001B0CDB" w:rsidP="00D34D25">
            <w:pPr>
              <w:spacing w:after="0" w:line="240" w:lineRule="auto"/>
              <w:rPr>
                <w:rFonts w:eastAsia="Times New Roman" w:cstheme="minorHAnsi"/>
                <w:sz w:val="28"/>
                <w:szCs w:val="28"/>
                <w:lang w:eastAsia="en-GB"/>
              </w:rPr>
            </w:pPr>
            <w:r>
              <w:rPr>
                <w:rFonts w:eastAsia="Times New Roman" w:cstheme="minorHAnsi"/>
                <w:sz w:val="28"/>
                <w:szCs w:val="28"/>
                <w:lang w:eastAsia="en-GB"/>
              </w:rPr>
              <w:t>Students will also attempt problem</w:t>
            </w:r>
            <w:r w:rsidR="006E3556">
              <w:rPr>
                <w:rFonts w:eastAsia="Times New Roman" w:cstheme="minorHAnsi"/>
                <w:sz w:val="28"/>
                <w:szCs w:val="28"/>
                <w:lang w:eastAsia="en-GB"/>
              </w:rPr>
              <w:t>-</w:t>
            </w:r>
            <w:r>
              <w:rPr>
                <w:rFonts w:eastAsia="Times New Roman" w:cstheme="minorHAnsi"/>
                <w:sz w:val="28"/>
                <w:szCs w:val="28"/>
                <w:lang w:eastAsia="en-GB"/>
              </w:rPr>
              <w:t>solving tasks during reca</w:t>
            </w:r>
            <w:r w:rsidR="005B34CD">
              <w:rPr>
                <w:rFonts w:eastAsia="Times New Roman" w:cstheme="minorHAnsi"/>
                <w:sz w:val="28"/>
                <w:szCs w:val="28"/>
                <w:lang w:eastAsia="en-GB"/>
              </w:rPr>
              <w:t>ll</w:t>
            </w:r>
            <w:r>
              <w:rPr>
                <w:rFonts w:eastAsia="Times New Roman" w:cstheme="minorHAnsi"/>
                <w:sz w:val="28"/>
                <w:szCs w:val="28"/>
                <w:lang w:eastAsia="en-GB"/>
              </w:rPr>
              <w:t xml:space="preserve"> lessons which give opportunities for them to apply their mathematics to a variety o</w:t>
            </w:r>
            <w:r w:rsidR="006E3556">
              <w:rPr>
                <w:rFonts w:eastAsia="Times New Roman" w:cstheme="minorHAnsi"/>
                <w:sz w:val="28"/>
                <w:szCs w:val="28"/>
                <w:lang w:eastAsia="en-GB"/>
              </w:rPr>
              <w:t>f</w:t>
            </w:r>
            <w:r>
              <w:rPr>
                <w:rFonts w:eastAsia="Times New Roman" w:cstheme="minorHAnsi"/>
                <w:sz w:val="28"/>
                <w:szCs w:val="28"/>
                <w:lang w:eastAsia="en-GB"/>
              </w:rPr>
              <w:t xml:space="preserve"> routine and non-routine problems</w:t>
            </w:r>
            <w:r w:rsidR="006E3556">
              <w:rPr>
                <w:rFonts w:eastAsia="Times New Roman" w:cstheme="minorHAnsi"/>
                <w:sz w:val="28"/>
                <w:szCs w:val="28"/>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F228C">
        <w:trPr>
          <w:trHeight w:val="2412"/>
        </w:trPr>
        <w:tc>
          <w:tcPr>
            <w:tcW w:w="10485" w:type="dxa"/>
          </w:tcPr>
          <w:p w14:paraId="3116C7E6" w14:textId="77777777" w:rsidR="00B71142" w:rsidRDefault="00B71142" w:rsidP="00B71142">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Alex's Adventures in Numberland by Alex Bellos</w:t>
            </w:r>
          </w:p>
          <w:p w14:paraId="51FF8D1C" w14:textId="77777777"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3D53ABF" w14:textId="6AF0867B" w:rsidR="00B71142" w:rsidRDefault="00B71142" w:rsidP="00B71142">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Bellos travels across the globe and meets the world's fastest mental calculators in Germany and a startlingly numerate chimpanzee in Japan. Packed with fascinating, eye-opening anecdotes, Alex's Adventures in Numberland is an exhilarating cocktail of history, reportage and mathematical proofs that will leave you awestruck.</w:t>
            </w:r>
          </w:p>
          <w:p w14:paraId="307B4955" w14:textId="35A25EAC" w:rsidR="00EF228C" w:rsidRPr="00532256" w:rsidRDefault="00EF228C" w:rsidP="00EB045C">
            <w:pPr>
              <w:shd w:val="clear" w:color="auto" w:fill="FFFFFF"/>
              <w:rPr>
                <w:rFonts w:ascii="Verdana" w:hAnsi="Verdana"/>
                <w:color w:val="000000"/>
              </w:rPr>
            </w:pPr>
          </w:p>
        </w:tc>
      </w:tr>
    </w:tbl>
    <w:p w14:paraId="1C76E45F" w14:textId="27DA22A0" w:rsidR="00C96B26" w:rsidRDefault="00C96B26" w:rsidP="006012BB">
      <w:pPr>
        <w:rPr>
          <w:sz w:val="32"/>
          <w:szCs w:val="32"/>
        </w:rPr>
      </w:pPr>
    </w:p>
    <w:p w14:paraId="219F55C7" w14:textId="4C181107"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1E615B">
        <w:tc>
          <w:tcPr>
            <w:tcW w:w="10485" w:type="dxa"/>
          </w:tcPr>
          <w:p w14:paraId="460C958D"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6BD20EA6" w14:textId="77777777" w:rsidR="002C76BC" w:rsidRDefault="003A1C78" w:rsidP="002C76BC">
            <w:pPr>
              <w:shd w:val="clear" w:color="auto" w:fill="FFFFFF"/>
              <w:rPr>
                <w:rFonts w:ascii="Verdana" w:hAnsi="Verdana"/>
                <w:color w:val="000000"/>
                <w:shd w:val="clear" w:color="auto" w:fill="FFFFFF"/>
              </w:rPr>
            </w:pPr>
            <w:hyperlink r:id="rId5" w:history="1">
              <w:r w:rsidR="002C76BC">
                <w:rPr>
                  <w:rStyle w:val="Hyperlink"/>
                  <w:rFonts w:ascii="Verdana" w:hAnsi="Verdana"/>
                  <w:shd w:val="clear" w:color="auto" w:fill="FFFFFF"/>
                </w:rPr>
                <w:t>https://www.mathsgenie.co.uk/</w:t>
              </w:r>
            </w:hyperlink>
          </w:p>
          <w:p w14:paraId="7488DAA1" w14:textId="77777777" w:rsidR="002C76BC" w:rsidRDefault="003A1C78" w:rsidP="002C76BC">
            <w:pPr>
              <w:shd w:val="clear" w:color="auto" w:fill="FFFFFF"/>
              <w:rPr>
                <w:rFonts w:ascii="Verdana" w:hAnsi="Verdana"/>
                <w:color w:val="000000"/>
                <w:shd w:val="clear" w:color="auto" w:fill="FFFFFF"/>
              </w:rPr>
            </w:pPr>
            <w:hyperlink r:id="rId6" w:history="1">
              <w:r w:rsidR="002C76BC">
                <w:rPr>
                  <w:rStyle w:val="Hyperlink"/>
                  <w:rFonts w:ascii="Verdana" w:hAnsi="Verdana"/>
                  <w:shd w:val="clear" w:color="auto" w:fill="FFFFFF"/>
                </w:rPr>
                <w:t>https://www.mathslinks.co.uk/</w:t>
              </w:r>
            </w:hyperlink>
          </w:p>
          <w:p w14:paraId="41385B15" w14:textId="77777777" w:rsidR="002C76BC" w:rsidRDefault="003A1C78" w:rsidP="002C76BC">
            <w:pPr>
              <w:shd w:val="clear" w:color="auto" w:fill="FFFFFF"/>
              <w:rPr>
                <w:rFonts w:ascii="Verdana" w:hAnsi="Verdana"/>
                <w:color w:val="000000"/>
                <w:shd w:val="clear" w:color="auto" w:fill="FFFFFF"/>
              </w:rPr>
            </w:pPr>
            <w:hyperlink r:id="rId7" w:history="1">
              <w:r w:rsidR="002C76BC">
                <w:rPr>
                  <w:rStyle w:val="Hyperlink"/>
                  <w:rFonts w:ascii="Verdana" w:hAnsi="Verdana"/>
                  <w:shd w:val="clear" w:color="auto" w:fill="FFFFFF"/>
                </w:rPr>
                <w:t>https://corbettmaths.com/contents/</w:t>
              </w:r>
            </w:hyperlink>
          </w:p>
          <w:p w14:paraId="2A0B1391" w14:textId="77777777" w:rsidR="002C76BC" w:rsidRDefault="003A1C78" w:rsidP="002C76BC">
            <w:pPr>
              <w:shd w:val="clear" w:color="auto" w:fill="FFFFFF"/>
              <w:rPr>
                <w:rFonts w:ascii="Verdana" w:hAnsi="Verdana"/>
                <w:color w:val="000000"/>
                <w:shd w:val="clear" w:color="auto" w:fill="FFFFFF"/>
              </w:rPr>
            </w:pPr>
            <w:hyperlink r:id="rId8" w:history="1">
              <w:r w:rsidR="002C76BC">
                <w:rPr>
                  <w:rStyle w:val="Hyperlink"/>
                  <w:rFonts w:ascii="Verdana" w:hAnsi="Verdana"/>
                  <w:shd w:val="clear" w:color="auto" w:fill="FFFFFF"/>
                </w:rPr>
                <w:t>https://diagnosticquestions.com/</w:t>
              </w:r>
            </w:hyperlink>
          </w:p>
          <w:p w14:paraId="05FA5A7A" w14:textId="77777777" w:rsidR="002C76BC" w:rsidRDefault="002C76BC" w:rsidP="002C76BC">
            <w:pPr>
              <w:shd w:val="clear" w:color="auto" w:fill="FFFFFF"/>
              <w:rPr>
                <w:rFonts w:ascii="Verdana" w:hAnsi="Verdana"/>
                <w:color w:val="000000"/>
                <w:shd w:val="clear" w:color="auto" w:fill="FFFFFF"/>
              </w:rPr>
            </w:pPr>
          </w:p>
          <w:p w14:paraId="706DA1A8" w14:textId="77777777" w:rsidR="002C76BC" w:rsidRDefault="002C76BC" w:rsidP="002C76BC">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38DF91BC" w14:textId="77777777" w:rsidR="002C76BC" w:rsidRDefault="003A1C78" w:rsidP="002C76BC">
            <w:pPr>
              <w:shd w:val="clear" w:color="auto" w:fill="FFFFFF"/>
              <w:rPr>
                <w:rStyle w:val="Hyperlink"/>
              </w:rPr>
            </w:pPr>
            <w:hyperlink r:id="rId9" w:history="1">
              <w:r w:rsidR="002C76BC">
                <w:rPr>
                  <w:rStyle w:val="Hyperlink"/>
                  <w:rFonts w:ascii="Verdana" w:hAnsi="Verdana"/>
                  <w:shd w:val="clear" w:color="auto" w:fill="FFFFFF"/>
                </w:rPr>
                <w:t>https://nrich.maths.org/secondary-live-problems-and-recent-solutions</w:t>
              </w:r>
            </w:hyperlink>
          </w:p>
          <w:p w14:paraId="73E69BC1" w14:textId="77777777" w:rsidR="002C76BC" w:rsidRDefault="003A1C78" w:rsidP="002C76BC">
            <w:pPr>
              <w:shd w:val="clear" w:color="auto" w:fill="FFFFFF"/>
            </w:pPr>
            <w:hyperlink r:id="rId10" w:history="1">
              <w:r w:rsidR="002C76BC">
                <w:rPr>
                  <w:rStyle w:val="Hyperlink"/>
                  <w:rFonts w:ascii="Verdana" w:hAnsi="Verdana"/>
                  <w:shd w:val="clear" w:color="auto" w:fill="FFFFFF"/>
                </w:rPr>
                <w:t>https://www.youcubed.org/tasks/</w:t>
              </w:r>
            </w:hyperlink>
          </w:p>
          <w:p w14:paraId="70F23FBC" w14:textId="77777777" w:rsidR="002C76BC" w:rsidRDefault="003A1C78" w:rsidP="002C76BC">
            <w:pPr>
              <w:shd w:val="clear" w:color="auto" w:fill="FFFFFF"/>
              <w:rPr>
                <w:rStyle w:val="Hyperlink"/>
              </w:rPr>
            </w:pPr>
            <w:hyperlink r:id="rId11" w:history="1">
              <w:r w:rsidR="002C76BC">
                <w:rPr>
                  <w:rStyle w:val="Hyperlink"/>
                  <w:rFonts w:ascii="Verdana" w:hAnsi="Verdana"/>
                  <w:shd w:val="clear" w:color="auto" w:fill="FFFFFF"/>
                </w:rPr>
                <w:t>https://ukmt.org.uk/puzzles</w:t>
              </w:r>
            </w:hyperlink>
          </w:p>
          <w:p w14:paraId="1883FC9F" w14:textId="77777777" w:rsidR="002C76BC" w:rsidRDefault="003A1C78" w:rsidP="002C76BC">
            <w:pPr>
              <w:shd w:val="clear" w:color="auto" w:fill="FFFFFF"/>
              <w:textAlignment w:val="baseline"/>
              <w:rPr>
                <w:rFonts w:cs="Calibri"/>
                <w:color w:val="000000"/>
              </w:rPr>
            </w:pPr>
            <w:hyperlink r:id="rId12" w:tgtFrame="_blank" w:history="1">
              <w:r w:rsidR="002C76BC">
                <w:rPr>
                  <w:rStyle w:val="Hyperlink"/>
                  <w:rFonts w:ascii="Verdana" w:hAnsi="Verdana" w:cs="Calibri"/>
                  <w:bdr w:val="none" w:sz="0" w:space="0" w:color="auto" w:frame="1"/>
                </w:rPr>
                <w:t>https://www.cut-the-knot.org/</w:t>
              </w:r>
            </w:hyperlink>
          </w:p>
          <w:p w14:paraId="1A7F13D7" w14:textId="77777777" w:rsidR="002C76BC" w:rsidRDefault="003A1C78" w:rsidP="002C76BC">
            <w:pPr>
              <w:shd w:val="clear" w:color="auto" w:fill="FFFFFF"/>
              <w:textAlignment w:val="baseline"/>
              <w:rPr>
                <w:rFonts w:ascii="Verdana" w:hAnsi="Verdana" w:cs="Calibri"/>
                <w:color w:val="000000"/>
              </w:rPr>
            </w:pPr>
            <w:hyperlink r:id="rId13" w:tgtFrame="_blank" w:history="1">
              <w:r w:rsidR="002C76BC">
                <w:rPr>
                  <w:rStyle w:val="Hyperlink"/>
                  <w:rFonts w:ascii="Verdana" w:hAnsi="Verdana" w:cs="Calibri"/>
                  <w:bdr w:val="none" w:sz="0" w:space="0" w:color="auto" w:frame="1"/>
                </w:rPr>
                <w:t>https://www.transum.org/Software/Puzzles/</w:t>
              </w:r>
            </w:hyperlink>
          </w:p>
          <w:p w14:paraId="1828DBCD" w14:textId="77777777" w:rsidR="002C76BC" w:rsidRDefault="003A1C78" w:rsidP="002C76BC">
            <w:pPr>
              <w:shd w:val="clear" w:color="auto" w:fill="FFFFFF"/>
              <w:textAlignment w:val="baseline"/>
              <w:rPr>
                <w:rFonts w:ascii="Verdana" w:hAnsi="Verdana" w:cs="Calibri"/>
                <w:color w:val="000000"/>
              </w:rPr>
            </w:pPr>
            <w:hyperlink r:id="rId14" w:tgtFrame="_blank" w:history="1">
              <w:r w:rsidR="002C76BC">
                <w:rPr>
                  <w:rStyle w:val="Hyperlink"/>
                  <w:rFonts w:ascii="Verdana" w:hAnsi="Verdana" w:cs="Calibri"/>
                  <w:bdr w:val="none" w:sz="0" w:space="0" w:color="auto" w:frame="1"/>
                </w:rPr>
                <w:t>https://www.mathsisfun.com/puzzles/index.html</w:t>
              </w:r>
            </w:hyperlink>
          </w:p>
          <w:p w14:paraId="636DAC35" w14:textId="118B9868"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6012BB">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1B0CDB"/>
    <w:rsid w:val="001E615B"/>
    <w:rsid w:val="002C76BC"/>
    <w:rsid w:val="003144AD"/>
    <w:rsid w:val="00363BE4"/>
    <w:rsid w:val="003A1C78"/>
    <w:rsid w:val="004141AA"/>
    <w:rsid w:val="004212E6"/>
    <w:rsid w:val="00455F38"/>
    <w:rsid w:val="004B6718"/>
    <w:rsid w:val="004E508E"/>
    <w:rsid w:val="005B34CD"/>
    <w:rsid w:val="005C2ADA"/>
    <w:rsid w:val="005C491C"/>
    <w:rsid w:val="00600D14"/>
    <w:rsid w:val="006012BB"/>
    <w:rsid w:val="00607196"/>
    <w:rsid w:val="006E3556"/>
    <w:rsid w:val="007E5C02"/>
    <w:rsid w:val="0082039C"/>
    <w:rsid w:val="0084200A"/>
    <w:rsid w:val="00885EF5"/>
    <w:rsid w:val="008D477B"/>
    <w:rsid w:val="008F6C26"/>
    <w:rsid w:val="00920585"/>
    <w:rsid w:val="009352F5"/>
    <w:rsid w:val="009D0BFB"/>
    <w:rsid w:val="00A64F1E"/>
    <w:rsid w:val="00AD03F7"/>
    <w:rsid w:val="00AF4C1A"/>
    <w:rsid w:val="00B245FA"/>
    <w:rsid w:val="00B71142"/>
    <w:rsid w:val="00C20CB3"/>
    <w:rsid w:val="00C3725F"/>
    <w:rsid w:val="00C96B26"/>
    <w:rsid w:val="00D008D5"/>
    <w:rsid w:val="00D76A23"/>
    <w:rsid w:val="00D80643"/>
    <w:rsid w:val="00D944D3"/>
    <w:rsid w:val="00E2643B"/>
    <w:rsid w:val="00EF228C"/>
    <w:rsid w:val="00EF71F1"/>
    <w:rsid w:val="00F04698"/>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B711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68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846553434">
      <w:bodyDiv w:val="1"/>
      <w:marLeft w:val="0"/>
      <w:marRight w:val="0"/>
      <w:marTop w:val="0"/>
      <w:marBottom w:val="0"/>
      <w:divBdr>
        <w:top w:val="none" w:sz="0" w:space="0" w:color="auto"/>
        <w:left w:val="none" w:sz="0" w:space="0" w:color="auto"/>
        <w:bottom w:val="none" w:sz="0" w:space="0" w:color="auto"/>
        <w:right w:val="none" w:sz="0" w:space="0" w:color="auto"/>
      </w:divBdr>
    </w:div>
    <w:div w:id="949319934">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37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agnosticquestions.com/" TargetMode="External"/><Relationship Id="rId13" Type="http://schemas.openxmlformats.org/officeDocument/2006/relationships/hyperlink" Target="https://www.transum.org/Software/Puzzles/" TargetMode="Externa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hyperlink" Target="https://www.cut-the-knot.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athslinks.co.uk/" TargetMode="External"/><Relationship Id="rId11" Type="http://schemas.openxmlformats.org/officeDocument/2006/relationships/hyperlink" Target="https://ukmt.org.uk/puzzles" TargetMode="External"/><Relationship Id="rId5" Type="http://schemas.openxmlformats.org/officeDocument/2006/relationships/hyperlink" Target="https://www.mathsgenie.co.uk/" TargetMode="External"/><Relationship Id="rId15" Type="http://schemas.openxmlformats.org/officeDocument/2006/relationships/fontTable" Target="fontTable.xml"/><Relationship Id="rId10" Type="http://schemas.openxmlformats.org/officeDocument/2006/relationships/hyperlink" Target="https://www.youcubed.org/tasks/" TargetMode="External"/><Relationship Id="rId4" Type="http://schemas.openxmlformats.org/officeDocument/2006/relationships/webSettings" Target="webSettings.xml"/><Relationship Id="rId9" Type="http://schemas.openxmlformats.org/officeDocument/2006/relationships/hyperlink" Target="https://nrich.maths.org/secondary-live-problems-and-recent-solutions" TargetMode="External"/><Relationship Id="rId14" Type="http://schemas.openxmlformats.org/officeDocument/2006/relationships/hyperlink" Target="https://www.mathsisfun.com/puzzle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595</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4</cp:revision>
  <dcterms:created xsi:type="dcterms:W3CDTF">2024-09-08T19:42:00Z</dcterms:created>
  <dcterms:modified xsi:type="dcterms:W3CDTF">2024-09-28T09:56:00Z</dcterms:modified>
</cp:coreProperties>
</file>